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BB8BA">
      <w:pPr>
        <w:pStyle w:val="31"/>
        <w:jc w:val="center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BakeOps 门店运营系统使用说明书</w:t>
      </w:r>
    </w:p>
    <w:p w14:paraId="29EC49FB">
      <w:pPr>
        <w:jc w:val="center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面向餐厅老板与门店主管的简明版</w:t>
      </w:r>
      <w:r>
        <w:rPr>
          <w:rFonts w:hint="eastAsia" w:ascii="Arial" w:hAnsi="Arial" w:eastAsia="FangSong_GB2312" w:cs="仿宋-简"/>
        </w:rPr>
        <w:br w:type="textWrapping"/>
      </w:r>
      <w:r>
        <w:rPr>
          <w:rFonts w:hint="eastAsia" w:ascii="Arial" w:hAnsi="Arial" w:eastAsia="FangSong_GB2312" w:cs="仿宋-简"/>
        </w:rPr>
        <w:t>版本：2026-08-15</w:t>
      </w:r>
    </w:p>
    <w:p w14:paraId="592B460C">
      <w:pPr>
        <w:pStyle w:val="3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一、BakeOps 是做什么的？</w:t>
      </w:r>
    </w:p>
    <w:p w14:paraId="244EE234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BakeOps 把门店每天需要记录的事情集中到一个系统里：今天生产什么、库存还能用多久、从哪家供应商进货、员工排了什么班、实际卖了多少钱，以及最后到底赚了多少钱。</w:t>
      </w:r>
    </w:p>
    <w:p w14:paraId="12CD2266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系统的核心思路是：前面记录真实业务，后面自动计算结果。老板不需要手工把生产、库存、销售和成本再抄一遍。</w:t>
      </w:r>
    </w:p>
    <w:p w14:paraId="4CF4E17A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最重要的业务链：</w:t>
      </w:r>
    </w:p>
    <w:p w14:paraId="5FBE62D1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产品与配方 → 生产计划 → 食材需求 → 库存管理 → 采购入库 → 销售记录 → 成本管理 → 盈利分析</w:t>
      </w:r>
    </w:p>
    <w:p w14:paraId="6A202332">
      <w:pPr>
        <w:pStyle w:val="3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二、每天最常用的工作顺序</w:t>
      </w:r>
    </w:p>
    <w:p w14:paraId="3D67FCD6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1. 先看生产计划：确认今天和未来几天要做哪些产品、每种做多少。</w:t>
      </w:r>
    </w:p>
    <w:p w14:paraId="0D7DB874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2. 再看库存管理：系统会根据生产计划和配方估算食材需求，并提示哪些食材需要采购。</w:t>
      </w:r>
    </w:p>
    <w:p w14:paraId="0B4170E5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3. 货到店后做采购入库：填写食材、数量、单价、采购时间和供应商。库存数量和成本会自动更新。</w:t>
      </w:r>
    </w:p>
    <w:p w14:paraId="1CB5B23B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4. 员工班次完成后维护排班记录：工资按照实际排班时长和员工时薪计算。</w:t>
      </w:r>
    </w:p>
    <w:p w14:paraId="07A67FFF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5. 每天或每天营业结束后导入/记录实际销售：销售分析只看真实卖出和实际收款。</w:t>
      </w:r>
    </w:p>
    <w:p w14:paraId="27505151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6. 月底查看成本管理和盈利分析：确认物料、工资、房租、水电等成本，以及最终经营利润。</w:t>
      </w:r>
    </w:p>
    <w:p w14:paraId="381035D2">
      <w:pPr>
        <w:pStyle w:val="3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三、各个页面怎么用？</w:t>
      </w:r>
    </w:p>
    <w:p w14:paraId="5CDF7FB6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产品与配方</w:t>
      </w:r>
    </w:p>
    <w:p w14:paraId="6897A8D1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先维护产品名称、售价和配方。</w:t>
      </w:r>
      <w:bookmarkStart w:id="0" w:name="_GoBack"/>
      <w:bookmarkEnd w:id="0"/>
    </w:p>
    <w:p w14:paraId="585AE708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配方产量表示一次制作能得到多少个可销售单位。</w:t>
      </w:r>
    </w:p>
    <w:p w14:paraId="2A1FB54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修改配方产量时，配方原料重量会按比例同步变化。</w:t>
      </w:r>
    </w:p>
    <w:p w14:paraId="50EC08D9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当前预估成本来自当前库存加权平均成本；没有可用库存成本的食材会提示无法计算。</w:t>
      </w:r>
    </w:p>
    <w:p w14:paraId="665090E2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生产计划</w:t>
      </w:r>
    </w:p>
    <w:p w14:paraId="5E47A726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按日期新增产品计划，过去日期还可以填写实际制作数量。</w:t>
      </w:r>
    </w:p>
    <w:p w14:paraId="38E9F7A5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未来日期只填写计划数量。</w:t>
      </w:r>
    </w:p>
    <w:p w14:paraId="35B48213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历史数据用于分析计划准确率和实际物料成本。</w:t>
      </w:r>
    </w:p>
    <w:p w14:paraId="5A93F7EC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生产计划不要求每天制作全部产品，限定产品只在需要的活动或季节日期安排。</w:t>
      </w:r>
    </w:p>
    <w:p w14:paraId="5651DB46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库存管理</w:t>
      </w:r>
    </w:p>
    <w:p w14:paraId="2071912A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当前库存、未来生产需求、可覆盖生产日和预计不足日期由系统计算。</w:t>
      </w:r>
    </w:p>
    <w:p w14:paraId="39403041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休息日没有需求，不会消耗库存。</w:t>
      </w:r>
    </w:p>
    <w:p w14:paraId="1B8D93CD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点击食材可查看需求来源、推荐供应商和建议采购量。</w:t>
      </w:r>
    </w:p>
    <w:p w14:paraId="457F569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采购入库后，库存数量、库存价值、平均成本和采购状态会联动更新。</w:t>
      </w:r>
    </w:p>
    <w:p w14:paraId="54CB2D80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供应商管理</w:t>
      </w:r>
    </w:p>
    <w:p w14:paraId="41B57EFC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可以按供应商查看，也可以按食材查看所有供应商。</w:t>
      </w:r>
    </w:p>
    <w:p w14:paraId="6ABA800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维护单价、单位、MOQ、提前预订天数和首选供应商。</w:t>
      </w:r>
    </w:p>
    <w:p w14:paraId="4AA5BF2E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供应商报价是参考信息，真实入库单价以进货记录为准。</w:t>
      </w:r>
    </w:p>
    <w:p w14:paraId="171C5E5E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进货记录</w:t>
      </w:r>
    </w:p>
    <w:p w14:paraId="1380E2C6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每一条记录代表一次已经完成的采购入库。</w:t>
      </w:r>
    </w:p>
    <w:p w14:paraId="1BC6752C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记录采购时间、食材、数量、成本单价、供应商和备注。</w:t>
      </w:r>
    </w:p>
    <w:p w14:paraId="01162BD2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这些记录会影响库存平均成本和产品当前预估成本。</w:t>
      </w:r>
    </w:p>
    <w:p w14:paraId="0205A2AD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员工与排班</w:t>
      </w:r>
    </w:p>
    <w:p w14:paraId="525EE380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员工资料维护姓名、职位、时薪、入职时间和离职时间。</w:t>
      </w:r>
    </w:p>
    <w:p w14:paraId="76CFBF41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删除或离职员工后，历史排班仍然保留并显示历史员工信息。</w:t>
      </w:r>
    </w:p>
    <w:p w14:paraId="6268A852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当前工资按排班工作时长乘员工时薪计算，成本管理中的工资不可直接编辑。</w:t>
      </w:r>
    </w:p>
    <w:p w14:paraId="255469FC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销售分析</w:t>
      </w:r>
    </w:p>
    <w:p w14:paraId="7EA1EA8B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只回答实际卖了什么、收了多少钱。</w:t>
      </w:r>
    </w:p>
    <w:p w14:paraId="6F9DA31B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净销售收入 = 实际支付金额 - 退款。</w:t>
      </w:r>
    </w:p>
    <w:p w14:paraId="16DFE0F5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系统同时展示折扣、退款、平均客单价、每日销售明细和产品实际成交价。</w:t>
      </w:r>
    </w:p>
    <w:p w14:paraId="034EC21E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成本管理</w:t>
      </w:r>
    </w:p>
    <w:p w14:paraId="58CA43D9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员工工资来自排班，食材物料来自生产和配方，均为自动计算。</w:t>
      </w:r>
    </w:p>
    <w:p w14:paraId="76CFC08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房租、水电、保险、软件、维修等其他经营成本由用户按月份录入。</w:t>
      </w:r>
    </w:p>
    <w:p w14:paraId="25B4A3CA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历史月份可以单独修改，不会影响其他月份。</w:t>
      </w:r>
    </w:p>
    <w:p w14:paraId="4F45FD8E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盈利分析</w:t>
      </w:r>
    </w:p>
    <w:p w14:paraId="38546CAB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门店层面：净销售收入减去物料、工资和其他经营成本。</w:t>
      </w:r>
    </w:p>
    <w:p w14:paraId="00449EB5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产品层面：实际净销售收入减对应材料成本，得到贡献毛利。</w:t>
      </w:r>
    </w:p>
    <w:p w14:paraId="46F8F1B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房租和人工暂时不强行分摊给产品，避免产生看似精确但不可靠的产品净利润。</w:t>
      </w:r>
    </w:p>
    <w:p w14:paraId="050731BD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活动管理</w:t>
      </w:r>
    </w:p>
    <w:p w14:paraId="3EFEDD2E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维护节假日、促销、KOL 合作、客户活动和休息/停业日期。</w:t>
      </w:r>
    </w:p>
    <w:p w14:paraId="45714DD6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活动页面提供生产和库存准备建议，但第一版不会自动修改生产计划或采购订单。</w:t>
      </w:r>
    </w:p>
    <w:p w14:paraId="1C2F8FD0">
      <w:pPr>
        <w:pStyle w:val="3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四、各页面的计算逻辑</w:t>
      </w:r>
    </w:p>
    <w:p w14:paraId="508977B3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首页仪表盘</w:t>
      </w:r>
    </w:p>
    <w:p w14:paraId="42574193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右上角日期决定本页的销售、订单、计划生产、实际生产和最近 7 天趋势。最近 7 天包含所选日期及之前 6 天。</w:t>
      </w:r>
    </w:p>
    <w:p w14:paraId="04A59711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净销售 = 实际支付金额 - 退款。订单数按不同订单去重，销量为订单明细数量合计。</w:t>
      </w:r>
    </w:p>
    <w:p w14:paraId="7DCB0033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成本预估 = 物料成本 + 人工成本 + 经营成本分摊 + 当日专项成本。这是经营管理预估，不是精确会计成本，也不是当天采购金额。</w:t>
      </w:r>
    </w:p>
    <w:p w14:paraId="507E4D0E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仪表盘物料成本优先使用实际制作数量；实际数量尚未录入时使用计划制作数量。单位材料成本来自实际制作时保存的成本快照，缺少快照时使用当前库存成本。</w:t>
      </w:r>
    </w:p>
    <w:p w14:paraId="0F9B3D5C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人工成本 = 班次时长扣除休息时间后乘员工时薪。当前版本排班表尚未区分计划工时与打卡工时。</w:t>
      </w:r>
    </w:p>
    <w:p w14:paraId="1A5E1ED3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经营成本分摊 = 当月非物料经营成本 / 当月计划营业日。活动等专项成本在单日活动全额计入，多日活动按持续天数平均分摊。</w:t>
      </w:r>
    </w:p>
    <w:p w14:paraId="54B04F9F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产品与配方</w:t>
      </w:r>
    </w:p>
    <w:p w14:paraId="2DAE45A5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食材当前平均成本 = 当前库存价值 / 当前库存数量，统一按食材基础单位计算。</w:t>
      </w:r>
    </w:p>
    <w:p w14:paraId="5DFE9E38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整批配方预估成本 = Σ（配方食材投入量换算为基础单位 × 食材当前平均成本）。页面显示的是整批成本。</w:t>
      </w:r>
    </w:p>
    <w:p w14:paraId="3D8E8302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单份产品材料成本 = 整批配方预估成本 / 配方产量。生产、成本和盈利计算使用单份成本。</w:t>
      </w:r>
    </w:p>
    <w:p w14:paraId="294E4613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修改配方产量时，系统按比例同步放大或缩小所有食材重量，因此整批成本同步变化，单份成本原则上保持稳定。</w:t>
      </w:r>
    </w:p>
    <w:p w14:paraId="05A2594D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任何食材缺少库存数量、库存价值或可换算单位时，产品成本标记为无法完整计算，不把缺失成本当作 £0。</w:t>
      </w:r>
    </w:p>
    <w:p w14:paraId="701B9B3C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生产计划</w:t>
      </w:r>
    </w:p>
    <w:p w14:paraId="56A0ECD1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差异 = 实际制作数量 - 计划制作数量。完成率 = 实际制作数量 / 计划制作数量 × 100%。</w:t>
      </w:r>
    </w:p>
    <w:p w14:paraId="5C53B496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未来日期显示已计划；过去日期有实际数量则显示已完成，没有实际数量则提示缺少实际数据；当天达到计划量显示已完成，否则显示进行中。</w:t>
      </w:r>
    </w:p>
    <w:p w14:paraId="7AB4ABDD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实际制作录入时保存当时的单位材料成本快照，使后续采购价格变化不会改写历史生产成本。</w:t>
      </w:r>
    </w:p>
    <w:p w14:paraId="5A07BBBE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库存管理</w:t>
      </w:r>
    </w:p>
    <w:p w14:paraId="7A03AA5A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未来 14 天需求 = Σ（生产计划数量 / 配方产量 × 配方食材投入量）。当天只计算 max（计划数量 - 实际数量，0）的剩余需求。</w:t>
      </w:r>
    </w:p>
    <w:p w14:paraId="0FE388A7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生产日日均需求 = 未来 14 天需求 / 其中实际有生产计划的天数；没有计划时显示无计划需求。</w:t>
      </w:r>
    </w:p>
    <w:p w14:paraId="169267BE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系统按生产日期逐日扣减库存。可覆盖生产日是库存完整覆盖的计划生产日数量；第一次无法完整覆盖的日期为预计不足日期。</w:t>
      </w:r>
    </w:p>
    <w:p w14:paraId="03E5C1AB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建议采购日期 = 预计不足日期 - 首选供应商提前期 - 安全缓冲天数。</w:t>
      </w:r>
    </w:p>
    <w:p w14:paraId="44329A8A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紧急：按供应商提前期已无法在缺货前到货；需要采购：已经到达建议采购日期；关注：尚未到建议采购日期但计划窗口内会不足；正常：覆盖全部已制定计划；无计划需求：14 天内没有需求。</w:t>
      </w:r>
    </w:p>
    <w:p w14:paraId="7D479D77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建议采购量先补足 14 天计划缺口，再按照首选供应商 MOQ 的整数倍向上取整。</w:t>
      </w:r>
    </w:p>
    <w:p w14:paraId="109C4117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采购入库与进货记录</w:t>
      </w:r>
    </w:p>
    <w:p w14:paraId="523603D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本次采购金额 = 入库数量换算到计价单位 × 实际采购单价。</w:t>
      </w:r>
    </w:p>
    <w:p w14:paraId="2D9E636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入库后库存数量 = 原库存数量 + 本次入库数量；库存价值 = 原库存价值 + 本次采购金额。</w:t>
      </w:r>
    </w:p>
    <w:p w14:paraId="2F2E0DCB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新的库存平均成本 = 新库存总价值 / 新库存总数量。库存消耗按当时移动加权平均成本扣减库存价值。</w:t>
      </w:r>
    </w:p>
    <w:p w14:paraId="2D4CFEA8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供应商报价只用于采购参考；进货单价记录真实历史交易；库存平均成本用于产品成本，三者不能混用。</w:t>
      </w:r>
    </w:p>
    <w:p w14:paraId="6BD25A77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员工排班与工资</w:t>
      </w:r>
    </w:p>
    <w:p w14:paraId="0641854B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可计薪工时 = 下班时间 - 上班时间 - 休息时间。每日工资 = 可计薪工时 × 员工时薪。</w:t>
      </w:r>
    </w:p>
    <w:p w14:paraId="2CE98050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月度员工工资 = 当月所有可计薪班次工资合计。工资在成本管理中只读，错误时应修改排班时间或员工时薪。</w:t>
      </w:r>
    </w:p>
    <w:p w14:paraId="10FA52A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员工离职或被删除后保留历史排班和当时显示的员工姓名，避免历史工资记录消失。</w:t>
      </w:r>
    </w:p>
    <w:p w14:paraId="5D9FA29D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销售分析</w:t>
      </w:r>
    </w:p>
    <w:p w14:paraId="4C7E42E3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净销售收入 = Σ（实际支付金额 - 退款金额）。标准销售额、折扣和退款分别保留，不能用销量乘当前标准售价代替真实收入。</w:t>
      </w:r>
    </w:p>
    <w:p w14:paraId="7294F48F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平均客单价 = 净销售收入 / 不同订单数。产品实际平均售价 = 产品净销售收入 / 产品销售数量。</w:t>
      </w:r>
    </w:p>
    <w:p w14:paraId="7574D639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价格实现率 = 产品净销售收入 / 产品标准销售额 × 100%，用于观察折扣、赠送和退款对成交价格的影响。</w:t>
      </w:r>
    </w:p>
    <w:p w14:paraId="1081BD3C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日、周、月只改变汇总粒度；开始日期和结束日期决定实际查询范围。</w:t>
      </w:r>
    </w:p>
    <w:p w14:paraId="0DE5446F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成本管理</w:t>
      </w:r>
    </w:p>
    <w:p w14:paraId="78DAF4FC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员工工资自动来自排班，不能直接修改。食材物料成本自动来自生产记录和产品材料成本，也不能直接修改。</w:t>
      </w:r>
    </w:p>
    <w:p w14:paraId="5700E4DA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历史日期物料成本 = 实际制作数量 × 当时保存的单位材料成本；当天成本由已完成实际数量和剩余计划数量拼接；未来日期使用计划制作数量和当前单位成本。</w:t>
      </w:r>
    </w:p>
    <w:p w14:paraId="017C3C93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月度物料成本 = 当月各生产日物料成本合计。房租、水电、保险、软件、维修等由用户按月份录入，每个月的数据独立保存。</w:t>
      </w:r>
    </w:p>
    <w:p w14:paraId="066C284D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月度总成本 = 员工工资 + 食材物料成本 + 其他经营成本。饼图只展示金额大于 0 的当月项目。</w:t>
      </w:r>
    </w:p>
    <w:p w14:paraId="19AA7F63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盈利分析</w:t>
      </w:r>
    </w:p>
    <w:p w14:paraId="2805B569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毛利润 = 净销售收入 - 物料耗用成本。毛利率 = 毛利润 / 净销售收入 × 100%。</w:t>
      </w:r>
    </w:p>
    <w:p w14:paraId="274779E1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经营利润 = 毛利润 - 人工成本 - 其他经营成本。经营利润率 = 经营利润 / 净销售收入 × 100%。</w:t>
      </w:r>
    </w:p>
    <w:p w14:paraId="3991A8E6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趋势图中的净销售收入、毛利润和经营利润都使用同一日期范围；月度经营成本在趋势中按该月自然日分摊，月度总览仍使用整月实际金额。</w:t>
      </w:r>
    </w:p>
    <w:p w14:paraId="57E1FDC6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产品贡献毛利 = 产品实际净销售收入 - 产品对应材料成本。产品层不分摊房租、人工和水电，因此不称为产品净利润。</w:t>
      </w:r>
    </w:p>
    <w:p w14:paraId="3D997AF6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产品四象限以净销售收入为横轴、贡献毛利率为纵轴，将产品分为明星、潜力、引流和待评估。</w:t>
      </w:r>
    </w:p>
    <w:p w14:paraId="357060B8">
      <w:pPr>
        <w:pStyle w:val="4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活动管理</w:t>
      </w:r>
    </w:p>
    <w:p w14:paraId="6238297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准备期开始日 = 活动开始日 - 提前准备天数。系统比较准备期已经过去的比例与清单完成比例，明显落后时标记准备风险。</w:t>
      </w:r>
    </w:p>
    <w:p w14:paraId="07A486BF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建议生产数量 = 当前计划数量 ×（1 + 正向预计销售变化百分比）；第一版只给建议，不自动修改生产计划。</w:t>
      </w:r>
    </w:p>
    <w:p w14:paraId="0234E73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活动额外食材需求 = 建议增加产品数量 / 配方产量 × 配方食材投入量，再与当前库存比较给出准备建议。</w:t>
      </w:r>
    </w:p>
    <w:p w14:paraId="6374429C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节假日只作为参考；休息或停业日期默认不安排生产，但用户确认后可以覆盖。</w:t>
      </w:r>
    </w:p>
    <w:p w14:paraId="7227FC2C">
      <w:pPr>
        <w:pStyle w:val="3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五、老板最应该关注的三个数字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742A5C76">
        <w:trPr>
          <w:jc w:val="center"/>
        </w:trPr>
        <w:tc>
          <w:tcPr>
            <w:tcW w:w="3360" w:type="dxa"/>
          </w:tcPr>
          <w:p w14:paraId="02E492AC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指标</w:t>
            </w:r>
          </w:p>
        </w:tc>
        <w:tc>
          <w:tcPr>
            <w:tcW w:w="3360" w:type="dxa"/>
          </w:tcPr>
          <w:p w14:paraId="77B66D73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它说明什么</w:t>
            </w:r>
          </w:p>
        </w:tc>
        <w:tc>
          <w:tcPr>
            <w:tcW w:w="3360" w:type="dxa"/>
          </w:tcPr>
          <w:p w14:paraId="6AD64B0B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异常时先看哪里</w:t>
            </w:r>
          </w:p>
        </w:tc>
      </w:tr>
      <w:tr w14:paraId="0BC0E392">
        <w:trPr>
          <w:jc w:val="center"/>
        </w:trPr>
        <w:tc>
          <w:tcPr>
            <w:tcW w:w="3360" w:type="dxa"/>
          </w:tcPr>
          <w:p w14:paraId="5C9A23B9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净销售收入</w:t>
            </w:r>
          </w:p>
        </w:tc>
        <w:tc>
          <w:tcPr>
            <w:tcW w:w="3360" w:type="dxa"/>
          </w:tcPr>
          <w:p w14:paraId="6AC2F895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真实收了多少钱</w:t>
            </w:r>
          </w:p>
        </w:tc>
        <w:tc>
          <w:tcPr>
            <w:tcW w:w="3360" w:type="dxa"/>
          </w:tcPr>
          <w:p w14:paraId="3C326393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销售分析、折扣和退款</w:t>
            </w:r>
          </w:p>
        </w:tc>
      </w:tr>
      <w:tr w14:paraId="53B4C51F">
        <w:trPr>
          <w:jc w:val="center"/>
        </w:trPr>
        <w:tc>
          <w:tcPr>
            <w:tcW w:w="3360" w:type="dxa"/>
          </w:tcPr>
          <w:p w14:paraId="0FDF848D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经营利润</w:t>
            </w:r>
          </w:p>
        </w:tc>
        <w:tc>
          <w:tcPr>
            <w:tcW w:w="3360" w:type="dxa"/>
          </w:tcPr>
          <w:p w14:paraId="5CA20355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扣除全部主要经营成本后还剩多少</w:t>
            </w:r>
          </w:p>
        </w:tc>
        <w:tc>
          <w:tcPr>
            <w:tcW w:w="3360" w:type="dxa"/>
          </w:tcPr>
          <w:p w14:paraId="7197CBC4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成本管理和销售分析</w:t>
            </w:r>
          </w:p>
        </w:tc>
      </w:tr>
      <w:tr w14:paraId="02D0B478">
        <w:trPr>
          <w:jc w:val="center"/>
        </w:trPr>
        <w:tc>
          <w:tcPr>
            <w:tcW w:w="3360" w:type="dxa"/>
          </w:tcPr>
          <w:p w14:paraId="6F26820E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产品贡献毛利</w:t>
            </w:r>
          </w:p>
        </w:tc>
        <w:tc>
          <w:tcPr>
            <w:tcW w:w="3360" w:type="dxa"/>
          </w:tcPr>
          <w:p w14:paraId="0D52F4D5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哪个产品真正贡献了更多毛利</w:t>
            </w:r>
          </w:p>
        </w:tc>
        <w:tc>
          <w:tcPr>
            <w:tcW w:w="3360" w:type="dxa"/>
          </w:tcPr>
          <w:p w14:paraId="6936D95A">
            <w:pPr>
              <w:spacing w:after="0" w:line="240" w:lineRule="auto"/>
              <w:rPr>
                <w:rFonts w:hint="eastAsia" w:ascii="Arial" w:hAnsi="Arial" w:eastAsia="FangSong_GB2312" w:cs="仿宋-简"/>
              </w:rPr>
            </w:pPr>
            <w:r>
              <w:rPr>
                <w:rFonts w:hint="eastAsia" w:ascii="Arial" w:hAnsi="Arial" w:eastAsia="FangSong_GB2312" w:cs="仿宋-简"/>
              </w:rPr>
              <w:t>盈利分析、产品配方和进货单价</w:t>
            </w:r>
          </w:p>
        </w:tc>
      </w:tr>
    </w:tbl>
    <w:p w14:paraId="6B2E4147">
      <w:pPr>
        <w:pStyle w:val="3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六、几个容易混淆的概念</w:t>
      </w:r>
    </w:p>
    <w:p w14:paraId="1005408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供应商报价：供应商现在报给你的参考价格。</w:t>
      </w:r>
    </w:p>
    <w:p w14:paraId="400F9A55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进货单价：某一次实际采购入库的价格。</w:t>
      </w:r>
    </w:p>
    <w:p w14:paraId="68322E5F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库存平均成本：当前库存批次按照数量加权后的平均成本。</w:t>
      </w:r>
    </w:p>
    <w:p w14:paraId="0CF820F4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产品当前预估成本：当前配方按当前库存平均成本计算的理论材料成本。</w:t>
      </w:r>
    </w:p>
    <w:p w14:paraId="29DF048F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产品贡献毛利：实际净销售收入减材料成本；不是把房租、工资也分摊后的最终净利润。</w:t>
      </w:r>
    </w:p>
    <w:p w14:paraId="092B2B2D">
      <w:pPr>
        <w:pStyle w:val="3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七、手机访问</w:t>
      </w:r>
    </w:p>
    <w:p w14:paraId="4BCA6533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手机和电脑连接同一 Wi-Fi 后，在手机浏览器输入电脑的局域网地址，例如 http://192.168.1.61:3100。手机不能使用 localhost，因为 localhost 指的是手机自己。</w:t>
      </w:r>
    </w:p>
    <w:p w14:paraId="53256BE1">
      <w:pPr>
        <w:pStyle w:val="3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八、数据安全和日常习惯</w:t>
      </w:r>
    </w:p>
    <w:p w14:paraId="60511768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不要把真实客户、员工敏感信息和生产数据库直接提交到公开仓库。</w:t>
      </w:r>
    </w:p>
    <w:p w14:paraId="40457469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每天录入真实销售和采购入库，月底再补齐房租、水电等账单。</w:t>
      </w:r>
    </w:p>
    <w:p w14:paraId="04CD02A7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重要业务数据修改前先确认日期范围，尤其是历史月份。</w:t>
      </w:r>
    </w:p>
    <w:p w14:paraId="5B1F9941">
      <w:pPr>
        <w:pStyle w:val="16"/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如果成本或利润异常，按销售 → 生产 → 配方 → 进货 → 排班的顺序检查。</w:t>
      </w:r>
    </w:p>
    <w:p w14:paraId="7E649515">
      <w:pPr>
        <w:rPr>
          <w:rFonts w:hint="eastAsia" w:ascii="Arial" w:hAnsi="Arial" w:eastAsia="FangSong_GB2312" w:cs="仿宋-简"/>
        </w:rPr>
      </w:pPr>
      <w:r>
        <w:rPr>
          <w:rFonts w:hint="eastAsia" w:ascii="Arial" w:hAnsi="Arial" w:eastAsia="FangSong_GB2312" w:cs="仿宋-简"/>
        </w:rPr>
        <w:t>技术人员请阅读项目根目录 README.md、docs/diagrams 和 BakeOps_Data_Dictionary.xlsx。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DFF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Joseph</cp:lastModifiedBy>
  <dcterms:modified xsi:type="dcterms:W3CDTF">2026-08-15T04:03:44Z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F6D2B30E201B293510D77F6A06145CDA_42</vt:lpwstr>
  </property>
</Properties>
</file>