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Project Title: TravelSphere – Your Smart Travel Companion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pStyle w:val="Heading1"/>
        <w:numPr>
          <w:ilvl w:val="1"/>
          <w:numId w:val="1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Shivang Yadav – Frontend Developer &amp; Project Lead</w:t>
      </w:r>
    </w:p>
    <w:p w:rsidR="00000000" w:rsidDel="00000000" w:rsidP="00000000" w:rsidRDefault="00000000" w:rsidRPr="00000000" w14:paraId="00000005">
      <w:pPr>
        <w:pStyle w:val="Heading1"/>
        <w:numPr>
          <w:ilvl w:val="1"/>
          <w:numId w:val="1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Shreya Kumari– Backend Developer</w:t>
      </w:r>
    </w:p>
    <w:p w:rsidR="00000000" w:rsidDel="00000000" w:rsidP="00000000" w:rsidRDefault="00000000" w:rsidRPr="00000000" w14:paraId="00000006">
      <w:pPr>
        <w:pStyle w:val="Heading1"/>
        <w:numPr>
          <w:ilvl w:val="1"/>
          <w:numId w:val="1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Parth Singh – UI/UX Designer</w:t>
      </w:r>
    </w:p>
    <w:p w:rsidR="00000000" w:rsidDel="00000000" w:rsidP="00000000" w:rsidRDefault="00000000" w:rsidRPr="00000000" w14:paraId="00000007">
      <w:pPr>
        <w:pStyle w:val="Heading1"/>
        <w:numPr>
          <w:ilvl w:val="1"/>
          <w:numId w:val="1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Sristi Shrivastav– Database Administrator</w:t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  <w:t xml:space="preserve">Purpose:</w:t>
      </w:r>
      <w:r w:rsidDel="00000000" w:rsidR="00000000" w:rsidRPr="00000000">
        <w:rPr>
          <w:b w:val="0"/>
          <w:sz w:val="28"/>
          <w:szCs w:val="28"/>
          <w:rtl w:val="0"/>
        </w:rPr>
        <w:t xml:space="preserve">TravelSphere is a smart travel planning and booking platform that allows users to explore destinations, book trips, and receive real-time updates, recommendations, and support – all from one app.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B">
      <w:pPr>
        <w:pStyle w:val="Heading1"/>
        <w:numPr>
          <w:ilvl w:val="1"/>
          <w:numId w:val="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User registration/login via email, Gmail, or LinkedIn</w:t>
      </w:r>
    </w:p>
    <w:p w:rsidR="00000000" w:rsidDel="00000000" w:rsidP="00000000" w:rsidRDefault="00000000" w:rsidRPr="00000000" w14:paraId="0000000C">
      <w:pPr>
        <w:pStyle w:val="Heading1"/>
        <w:numPr>
          <w:ilvl w:val="1"/>
          <w:numId w:val="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Search and filter destinations</w:t>
      </w:r>
    </w:p>
    <w:p w:rsidR="00000000" w:rsidDel="00000000" w:rsidP="00000000" w:rsidRDefault="00000000" w:rsidRPr="00000000" w14:paraId="0000000D">
      <w:pPr>
        <w:pStyle w:val="Heading1"/>
        <w:numPr>
          <w:ilvl w:val="1"/>
          <w:numId w:val="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Real-time travel suggestions using ML</w:t>
      </w:r>
    </w:p>
    <w:p w:rsidR="00000000" w:rsidDel="00000000" w:rsidP="00000000" w:rsidRDefault="00000000" w:rsidRPr="00000000" w14:paraId="0000000E">
      <w:pPr>
        <w:pStyle w:val="Heading1"/>
        <w:numPr>
          <w:ilvl w:val="1"/>
          <w:numId w:val="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Travel package booking with payment gateway integration</w:t>
      </w:r>
    </w:p>
    <w:p w:rsidR="00000000" w:rsidDel="00000000" w:rsidP="00000000" w:rsidRDefault="00000000" w:rsidRPr="00000000" w14:paraId="0000000F">
      <w:pPr>
        <w:pStyle w:val="Heading1"/>
        <w:numPr>
          <w:ilvl w:val="1"/>
          <w:numId w:val="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Chat support and user feedback system</w:t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1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Admin dashboard for managing packages and users</w:t>
      </w:r>
    </w:p>
    <w:p w:rsidR="00000000" w:rsidDel="00000000" w:rsidP="00000000" w:rsidRDefault="00000000" w:rsidRPr="00000000" w14:paraId="0000001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3. Architecture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  <w:t xml:space="preserve">Frontend:</w:t>
        <w:br w:type="textWrapping"/>
      </w:r>
      <w:r w:rsidDel="00000000" w:rsidR="00000000" w:rsidRPr="00000000">
        <w:rPr>
          <w:b w:val="0"/>
          <w:sz w:val="26"/>
          <w:szCs w:val="26"/>
          <w:rtl w:val="0"/>
        </w:rPr>
        <w:t xml:space="preserve">Built using React.js with component-based architecture. Implements routing via React Router and uses Redux for state management.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  <w:t xml:space="preserve">Backend:</w:t>
        <w:br w:type="textWrapping"/>
      </w:r>
      <w:r w:rsidDel="00000000" w:rsidR="00000000" w:rsidRPr="00000000">
        <w:rPr>
          <w:b w:val="0"/>
          <w:sz w:val="26"/>
          <w:szCs w:val="26"/>
          <w:rtl w:val="0"/>
        </w:rPr>
        <w:t xml:space="preserve">RESTful API built with Node.js and Express.js. Contains routes for user management, bookings, destinations, chat, and admin features.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Database:</w:t>
        <w:br w:type="textWrapping"/>
      </w:r>
      <w:r w:rsidDel="00000000" w:rsidR="00000000" w:rsidRPr="00000000">
        <w:rPr>
          <w:b w:val="0"/>
          <w:sz w:val="26"/>
          <w:szCs w:val="26"/>
          <w:rtl w:val="0"/>
        </w:rPr>
        <w:t xml:space="preserve">MongoDB (NoSQL) used for storing users, destinations, bookings, and chat data. Mongoose ORM used for schema and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Node.js (v18+)</w:t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MongoDB (local or cloud-based like MongoDB Atlas)</w:t>
      </w:r>
    </w:p>
    <w:p w:rsidR="00000000" w:rsidDel="00000000" w:rsidP="00000000" w:rsidRDefault="00000000" w:rsidRPr="00000000" w14:paraId="00000019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Installation Steps: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git clone https://github.com/WebSorcerer10/travelsphere2.0.git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cd travelsphere</w:t>
      </w:r>
    </w:p>
    <w:p w:rsidR="00000000" w:rsidDel="00000000" w:rsidP="00000000" w:rsidRDefault="00000000" w:rsidRPr="00000000" w14:paraId="0000001D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For Backend:</w:t>
      </w:r>
    </w:p>
    <w:p w:rsidR="00000000" w:rsidDel="00000000" w:rsidP="00000000" w:rsidRDefault="00000000" w:rsidRPr="00000000" w14:paraId="0000001E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cd server</w:t>
      </w:r>
    </w:p>
    <w:p w:rsidR="00000000" w:rsidDel="00000000" w:rsidP="00000000" w:rsidRDefault="00000000" w:rsidRPr="00000000" w14:paraId="0000001F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npm install</w:t>
      </w:r>
    </w:p>
    <w:p w:rsidR="00000000" w:rsidDel="00000000" w:rsidP="00000000" w:rsidRDefault="00000000" w:rsidRPr="00000000" w14:paraId="00000020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cp .env.example .env  # Fill in environment variables</w:t>
      </w:r>
    </w:p>
    <w:p w:rsidR="00000000" w:rsidDel="00000000" w:rsidP="00000000" w:rsidRDefault="00000000" w:rsidRPr="00000000" w14:paraId="00000021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For Frontend:</w:t>
      </w:r>
    </w:p>
    <w:p w:rsidR="00000000" w:rsidDel="00000000" w:rsidP="00000000" w:rsidRDefault="00000000" w:rsidRPr="00000000" w14:paraId="00000022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cd client</w:t>
      </w:r>
    </w:p>
    <w:p w:rsidR="00000000" w:rsidDel="00000000" w:rsidP="00000000" w:rsidRDefault="00000000" w:rsidRPr="00000000" w14:paraId="00000023">
      <w:pPr>
        <w:pStyle w:val="Heading1"/>
        <w:numPr>
          <w:ilvl w:val="1"/>
          <w:numId w:val="3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2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Client (React Frontend):</w:t>
      </w:r>
    </w:p>
    <w:p w:rsidR="00000000" w:rsidDel="00000000" w:rsidP="00000000" w:rsidRDefault="00000000" w:rsidRPr="00000000" w14:paraId="00000026">
      <w:pPr>
        <w:pStyle w:val="Heading1"/>
        <w:ind w:left="-5" w:firstLine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2085975" cy="6419850"/>
            <wp:effectExtent b="0" l="0" r="0" t="0"/>
            <wp:docPr id="3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Server (Node Backend):</w:t>
      </w:r>
    </w:p>
    <w:p w:rsidR="00000000" w:rsidDel="00000000" w:rsidP="00000000" w:rsidRDefault="00000000" w:rsidRPr="00000000" w14:paraId="00000028">
      <w:pPr>
        <w:pStyle w:val="Heading1"/>
        <w:ind w:left="-5" w:firstLine="0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2228850" cy="3848100"/>
            <wp:effectExtent b="0" l="0" r="0" t="0"/>
            <wp:docPr id="5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Frontend: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cd client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npm start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Backend: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cd server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npm start</w:t>
      </w:r>
    </w:p>
    <w:p w:rsidR="00000000" w:rsidDel="00000000" w:rsidP="00000000" w:rsidRDefault="00000000" w:rsidRPr="00000000" w14:paraId="0000003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7. API Documentation</w:t>
      </w:r>
    </w:p>
    <w:tbl>
      <w:tblPr>
        <w:tblStyle w:val="Table1"/>
        <w:tblW w:w="8163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8"/>
        <w:gridCol w:w="1004"/>
        <w:gridCol w:w="3062"/>
        <w:gridCol w:w="1749"/>
        <w:tblGridChange w:id="0">
          <w:tblGrid>
            <w:gridCol w:w="2348"/>
            <w:gridCol w:w="1004"/>
            <w:gridCol w:w="3062"/>
            <w:gridCol w:w="174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Endpoint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Auth Required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/api/auth/register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Register a new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/api/auth/login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Login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/api/destinations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Fetch all travel destinations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/api/booking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Book a travel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/api/chat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Fetch chat messages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/api/admin/packages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Manage travel packages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Style w:val="Heading1"/>
              <w:ind w:left="-5" w:firstLine="0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Admin only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8. Authentication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5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Strategy: JWT-based token authentication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5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Flow:</w:t>
      </w:r>
    </w:p>
    <w:p w:rsidR="00000000" w:rsidDel="00000000" w:rsidP="00000000" w:rsidRDefault="00000000" w:rsidRPr="00000000" w14:paraId="00000051">
      <w:pPr>
        <w:pStyle w:val="Heading1"/>
        <w:numPr>
          <w:ilvl w:val="1"/>
          <w:numId w:val="5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On login/registration, a token is issued.</w:t>
      </w:r>
    </w:p>
    <w:p w:rsidR="00000000" w:rsidDel="00000000" w:rsidP="00000000" w:rsidRDefault="00000000" w:rsidRPr="00000000" w14:paraId="00000052">
      <w:pPr>
        <w:pStyle w:val="Heading1"/>
        <w:numPr>
          <w:ilvl w:val="1"/>
          <w:numId w:val="5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Protected routes require this token in headers.</w:t>
      </w:r>
    </w:p>
    <w:p w:rsidR="00000000" w:rsidDel="00000000" w:rsidP="00000000" w:rsidRDefault="00000000" w:rsidRPr="00000000" w14:paraId="00000053">
      <w:pPr>
        <w:pStyle w:val="Heading1"/>
        <w:numPr>
          <w:ilvl w:val="1"/>
          <w:numId w:val="5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Admin routes use role-based access control (RBAC).</w:t>
      </w:r>
    </w:p>
    <w:p w:rsidR="00000000" w:rsidDel="00000000" w:rsidP="00000000" w:rsidRDefault="00000000" w:rsidRPr="00000000" w14:paraId="0000005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6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Clean, travel-themed UI using React, CSS Modules, and icons from FontAwesome.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6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Responsive design for mobile and desktop.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6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UI components:</w:t>
      </w:r>
    </w:p>
    <w:p w:rsidR="00000000" w:rsidDel="00000000" w:rsidP="00000000" w:rsidRDefault="00000000" w:rsidRPr="00000000" w14:paraId="00000058">
      <w:pPr>
        <w:pStyle w:val="Heading1"/>
        <w:numPr>
          <w:ilvl w:val="1"/>
          <w:numId w:val="6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Search bar with filters</w:t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6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Card view for packages</w:t>
      </w:r>
    </w:p>
    <w:p w:rsidR="00000000" w:rsidDel="00000000" w:rsidP="00000000" w:rsidRDefault="00000000" w:rsidRPr="00000000" w14:paraId="0000005A">
      <w:pPr>
        <w:pStyle w:val="Heading1"/>
        <w:numPr>
          <w:ilvl w:val="1"/>
          <w:numId w:val="6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Booking form</w:t>
      </w:r>
    </w:p>
    <w:p w:rsidR="00000000" w:rsidDel="00000000" w:rsidP="00000000" w:rsidRDefault="00000000" w:rsidRPr="00000000" w14:paraId="0000005B">
      <w:pPr>
        <w:pStyle w:val="Heading1"/>
        <w:numPr>
          <w:ilvl w:val="1"/>
          <w:numId w:val="6"/>
        </w:numPr>
        <w:spacing w:after="0" w:lineRule="auto"/>
        <w:ind w:left="144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Chat interface</w:t>
      </w:r>
    </w:p>
    <w:p w:rsidR="00000000" w:rsidDel="00000000" w:rsidP="00000000" w:rsidRDefault="00000000" w:rsidRPr="00000000" w14:paraId="0000005C">
      <w:pPr>
        <w:pStyle w:val="Heading1"/>
        <w:ind w:left="-5" w:firstLine="0"/>
        <w:rPr/>
      </w:pPr>
      <w:r w:rsidDel="00000000" w:rsidR="00000000" w:rsidRPr="00000000">
        <w:rPr>
          <w:i w:val="1"/>
          <w:rtl w:val="0"/>
        </w:rPr>
        <w:t xml:space="preserve">Screenshots to be added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-5" w:firstLine="0"/>
        <w:rPr/>
      </w:pPr>
      <w:r w:rsidDel="00000000" w:rsidR="00000000" w:rsidRPr="00000000">
        <w:rPr>
          <w:b w:val="0"/>
          <w:sz w:val="28"/>
          <w:szCs w:val="28"/>
        </w:rPr>
        <w:drawing>
          <wp:inline distB="19050" distT="19050" distL="19050" distR="19050">
            <wp:extent cx="5554980" cy="3088700"/>
            <wp:effectExtent b="0" l="0" r="0" t="0"/>
            <wp:docPr id="3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08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491163" cy="2552700"/>
            <wp:effectExtent b="0" l="0" r="0" t="0"/>
            <wp:docPr id="3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462588" cy="2409825"/>
            <wp:effectExtent b="0" l="0" r="0" t="0"/>
            <wp:docPr id="3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465549" cy="2649100"/>
            <wp:effectExtent b="0" l="0" r="0" t="0"/>
            <wp:docPr id="4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549" cy="264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399251" cy="2333376"/>
            <wp:effectExtent b="0" l="0" r="0" t="0"/>
            <wp:docPr id="3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251" cy="2333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494000" cy="2747000"/>
            <wp:effectExtent b="0" l="0" r="0" t="0"/>
            <wp:docPr id="4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00" cy="2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554980" cy="2395973"/>
            <wp:effectExtent b="0" l="0" r="0" t="0"/>
            <wp:docPr id="4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39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554980" cy="2781445"/>
            <wp:effectExtent b="0" l="0" r="0" t="0"/>
            <wp:docPr id="4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78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4980" cy="2582382"/>
            <wp:effectExtent b="0" l="0" r="0" t="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82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554980" cy="2462224"/>
            <wp:effectExtent b="0" l="0" r="0" t="0"/>
            <wp:docPr id="4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46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4980" cy="2538818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3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4980" cy="2550517"/>
            <wp:effectExtent b="0" l="0" r="0" t="0"/>
            <wp:docPr id="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50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4980" cy="2492019"/>
            <wp:effectExtent b="0" l="0" r="0" t="0"/>
            <wp:docPr id="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492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4980" cy="2527118"/>
            <wp:effectExtent b="0" l="0" r="0" t="0"/>
            <wp:docPr id="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2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4980" cy="2527118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2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7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Unit Testing: Jest + React Testing Library for frontend.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7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API Testing: Postman &amp; Mocha for backend endpoints.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7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E2E Testing: Cypress</w:t>
      </w:r>
    </w:p>
    <w:p w:rsidR="00000000" w:rsidDel="00000000" w:rsidP="00000000" w:rsidRDefault="00000000" w:rsidRPr="00000000" w14:paraId="0000007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11. Screenshots or Demo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Live Demo: </w:t>
      </w:r>
      <w:r w:rsidDel="00000000" w:rsidR="00000000" w:rsidRPr="00000000">
        <w:rPr>
          <w:color w:val="0563c1"/>
          <w:u w:val="single"/>
          <w:rtl w:val="0"/>
        </w:rPr>
        <w:t xml:space="preserve">https://drive.google.com/drive/folders/1-mym2HSIvUdJ02621dNSp7Tr8JBpBKda?usp=sharing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9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Delays in loading search results on slow networks.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9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Email confirmation may be delayed due to SMTP limits.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9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Chat feature does not yet support group conversations.</w:t>
      </w:r>
    </w:p>
    <w:p w:rsidR="00000000" w:rsidDel="00000000" w:rsidP="00000000" w:rsidRDefault="00000000" w:rsidRPr="00000000" w14:paraId="0000007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0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AI-based itinerary generation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0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Offline booking capability</w:t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0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Multilingual support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0"/>
        </w:numPr>
        <w:spacing w:after="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Voice assistant for travel planning</w:t>
      </w:r>
    </w:p>
    <w:p w:rsidR="00000000" w:rsidDel="00000000" w:rsidP="00000000" w:rsidRDefault="00000000" w:rsidRPr="00000000" w14:paraId="0000007B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76" w:top="1451" w:left="1440" w:right="17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296" w:line="249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4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96" w:line="249" w:lineRule="auto"/>
      <w:ind w:left="370" w:hanging="10"/>
    </w:pPr>
    <w:rPr>
      <w:rFonts w:ascii="Times New Roman" w:cs="Times New Roman" w:eastAsia="Times New Roman" w:hAnsi="Times New Roman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224" w:line="259" w:lineRule="auto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716D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716D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7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716D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716DE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yperlink">
    <w:name w:val="Hyperlink"/>
    <w:basedOn w:val="DefaultParagraphFont"/>
    <w:uiPriority w:val="99"/>
    <w:unhideWhenUsed w:val="1"/>
    <w:rsid w:val="00071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16D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EF5D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jpg"/><Relationship Id="rId22" Type="http://schemas.openxmlformats.org/officeDocument/2006/relationships/image" Target="media/image11.png"/><Relationship Id="rId10" Type="http://schemas.openxmlformats.org/officeDocument/2006/relationships/image" Target="media/image13.jpg"/><Relationship Id="rId21" Type="http://schemas.openxmlformats.org/officeDocument/2006/relationships/image" Target="media/image9.png"/><Relationship Id="rId13" Type="http://schemas.openxmlformats.org/officeDocument/2006/relationships/image" Target="media/image10.jpg"/><Relationship Id="rId12" Type="http://schemas.openxmlformats.org/officeDocument/2006/relationships/image" Target="media/image7.jp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4.jpg"/><Relationship Id="rId14" Type="http://schemas.openxmlformats.org/officeDocument/2006/relationships/image" Target="media/image3.jpg"/><Relationship Id="rId17" Type="http://schemas.openxmlformats.org/officeDocument/2006/relationships/image" Target="media/image15.pn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8.jpg"/><Relationship Id="rId7" Type="http://schemas.openxmlformats.org/officeDocument/2006/relationships/image" Target="media/image17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2y5ap9hwtHmafRos2YALvfwlw==">CgMxLjA4AHIhMWhRbnlNUWVFZzEzbkRtLTlGRm5JbWxjVEs1d3h6c0VK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2025-04-12T19:07:00Z</dcterms:created>
  <dc:creator>Shivani Kapoor</dc:creator>
</cp:coreProperties>
</file>