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Georgia" w:cs="Georgia" w:eastAsia="Georgia" w:hAnsi="Georgia"/>
          <w:b/>
          <w:bCs/>
          <w:color w:val="1B2A4A"/>
          <w:sz w:val="64"/>
          <w:szCs w:val="64"/>
        </w:rPr>
        <w:t xml:space="preserve">Oaziland</w:t>
      </w:r>
    </w:p>
    <w:p>
      <w:pPr>
        <w:spacing w:after="300" w:before="200"/>
        <w:jc w:val="center"/>
      </w:pPr>
      <w:r>
        <w:rPr>
          <w:rFonts w:ascii="Georgia" w:cs="Georgia" w:eastAsia="Georgia" w:hAnsi="Georgia"/>
          <w:b/>
          <w:bCs/>
          <w:color w:val="C9A227"/>
          <w:sz w:val="34"/>
          <w:szCs w:val="34"/>
        </w:rPr>
        <w:t xml:space="preserve">Complete Software Specification</w:t>
      </w:r>
    </w:p>
    <w:p>
      <w:pPr>
        <w:spacing w:after="600"/>
        <w:jc w:val="center"/>
      </w:pPr>
      <w:r>
        <w:rPr>
          <w:i/>
          <w:iCs/>
          <w:color w:val="374151"/>
          <w:sz w:val="22"/>
          <w:szCs w:val="22"/>
        </w:rPr>
        <w:t xml:space="preserve">Feature Catalogue, Data Models (Conceptual / Logical / Physical),
UML Diagrams, and Activity Diagrams</w:t>
      </w:r>
    </w:p>
    <w:p>
      <w:pPr>
        <w:spacing w:before="1200"/>
        <w:jc w:val="center"/>
      </w:pPr>
      <w:r>
        <w:rPr>
          <w:color w:val="6B7280"/>
          <w:sz w:val="20"/>
          <w:szCs w:val="20"/>
        </w:rPr>
        <w:t xml:space="preserve">Glorentech™ / Global Renaissance Technology SARL</w:t>
      </w:r>
    </w:p>
    <w:p>
      <w:pPr>
        <w:jc w:val="center"/>
      </w:pPr>
      <w:r>
        <w:rPr>
          <w:color w:val="6B7280"/>
          <w:sz w:val="20"/>
          <w:szCs w:val="20"/>
        </w:rPr>
        <w:t xml:space="preserve">Messassi, Yaoundé, Cameroon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Table of Contents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1. Executive Overview	3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2. Complete Feature List	4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3. Data Modeling	8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4. UML Diagrams	11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5. Activity Diagrams	14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6. System Architecture	21</w:t>
      </w:r>
    </w:p>
    <w:p>
      <w:pPr>
        <w:tabs>
          <w:tab w:val="right" w:pos="9350" w:leader="dot"/>
        </w:tabs>
        <w:spacing w:after="160"/>
      </w:pPr>
      <w:r>
        <w:rPr>
          <w:color w:val="1B2A4A"/>
          <w:sz w:val="22"/>
          <w:szCs w:val="22"/>
        </w:rPr>
        <w:t xml:space="preserve">7. Technology Stack &amp; Testing Discipline	22</w:t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Executive Overview</w:t>
      </w:r>
    </w:p>
    <w:p>
      <w:pPr>
        <w:spacing w:after="160"/>
      </w:pPr>
      <w:r>
        <w:t xml:space="preserve">Oaziland is a full-spectrum real estate and services super-app for Cameroon and Africa, built by Glorentech™. It connects renters, buyers, landlords, agents, and agencies for property transactions, and extends into hospitality (hotels, guest houses, student hostels, event venues), a general marketplace (warehouses, stores, businesses, vehicles), on-demand transport and cargo movement (OaziGo), on-demand technician dispatch (Taskln Service), and the trust, payment, and social infrastructure that ties all of it together.</w:t>
      </w:r>
    </w:p>
    <w:p>
      <w:pPr>
        <w:spacing w:after="160"/>
      </w:pPr>
      <w:r>
        <w:t xml:space="preserve">The platform is deliberately not a single-purpose listings site. Its own real design groups every transaction — a property booking, a hotel reservation, an OaziGo ride, a Taskln Service job — through one shared Booking and PaymentEscrow system, so trust, dispute-handling, and commission logic are written once and apply everywhere, rather than being reimplemented per feature.</w:t>
      </w:r>
    </w:p>
    <w:p>
      <w:pPr>
        <w:spacing w:after="160"/>
      </w:pPr>
      <w:r>
        <w:rPr>
          <w:b/>
          <w:bCs/>
        </w:rPr>
        <w:t xml:space="preserve">This specification reflects the platform as it actually stands, verified rather than assumed: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50"/>
      </w:tblGrid>
      <w:tr>
        <w:trPr>
          <w:tblHeader/>
        </w:trPr>
        <w:tc>
          <w:tcPr>
            <w:tcW w:type="dxa" w:w="5500"/>
            <w:shd w:fill="1B2A4A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850"/>
            <w:shd w:fill="1B2A4A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500"/>
          </w:tcPr>
          <w:p>
            <w:r>
              <w:rPr>
                <w:sz w:val="19"/>
                <w:szCs w:val="19"/>
              </w:rPr>
              <w:t xml:space="preserve">Backend applications (Django)</w:t>
            </w:r>
          </w:p>
        </w:tc>
        <w:tc>
          <w:tcPr>
            <w:tcW w:type="dxa" w:w="3850"/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5500"/>
          </w:tcPr>
          <w:p>
            <w:r>
              <w:rPr>
                <w:sz w:val="19"/>
                <w:szCs w:val="19"/>
              </w:rPr>
              <w:t xml:space="preserve">Web pages (Next.js, bilingual EN/FR)</w:t>
            </w:r>
          </w:p>
        </w:tc>
        <w:tc>
          <w:tcPr>
            <w:tcW w:type="dxa" w:w="3850"/>
          </w:tcPr>
          <w:p>
            <w:r>
              <w:rPr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5500"/>
          </w:tcPr>
          <w:p>
            <w:r>
              <w:rPr>
                <w:sz w:val="19"/>
                <w:szCs w:val="19"/>
              </w:rPr>
              <w:t xml:space="preserve">Mobile screens (React Native / Expo)</w:t>
            </w:r>
          </w:p>
        </w:tc>
        <w:tc>
          <w:tcPr>
            <w:tcW w:type="dxa" w:w="3850"/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5500"/>
          </w:tcPr>
          <w:p>
            <w:r>
              <w:rPr>
                <w:sz w:val="19"/>
                <w:szCs w:val="19"/>
              </w:rPr>
              <w:t xml:space="preserve">Automated backend tests, all passing</w:t>
            </w:r>
          </w:p>
        </w:tc>
        <w:tc>
          <w:tcPr>
            <w:tcW w:type="dxa" w:w="3850"/>
          </w:tcPr>
          <w:p>
            <w:r>
              <w:rPr>
                <w:sz w:val="19"/>
                <w:szCs w:val="19"/>
              </w:rPr>
              <w:t xml:space="preserve">491</w:t>
            </w:r>
          </w:p>
        </w:tc>
      </w:tr>
      <w:tr>
        <w:tc>
          <w:tcPr>
            <w:tcW w:type="dxa" w:w="5500"/>
          </w:tcPr>
          <w:p>
            <w:r>
              <w:rPr>
                <w:sz w:val="19"/>
                <w:szCs w:val="19"/>
              </w:rPr>
              <w:t xml:space="preserve">Translation keys per language, exact EN/FR parity</w:t>
            </w:r>
          </w:p>
        </w:tc>
        <w:tc>
          <w:tcPr>
            <w:tcW w:type="dxa" w:w="3850"/>
          </w:tcPr>
          <w:p>
            <w:r>
              <w:rPr>
                <w:sz w:val="19"/>
                <w:szCs w:val="19"/>
              </w:rPr>
              <w:t xml:space="preserve">776</w:t>
            </w:r>
          </w:p>
        </w:tc>
      </w:tr>
    </w:tbl>
    <w:p>
      <w:pPr>
        <w:spacing w:after="300"/>
      </w:pPr>
    </w:p>
    <w:p>
      <w:pPr>
        <w:spacing w:after="160"/>
      </w:pPr>
      <w:r>
        <w:t xml:space="preserve">Section 2 catalogues every real feature. Section 3 covers the data model at three levels of abstraction. Section 4 presents the UML class and use case diagrams. Section 5 walks through the platform's key workflows as activity diagrams. Section 6 shows the physical system architecture. Section 7 summarizes the technology stack and the testing discipline behind it.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Complete Feature List</w:t>
      </w:r>
    </w:p>
    <w:p>
      <w:pPr>
        <w:spacing w:after="160"/>
      </w:pPr>
      <w:r>
        <w:t xml:space="preserve">Every feature below is real and working — built, tested, and verified against a live server, not aspirational. Each entry states what it does and, where relevant, the specific real design decision behind it.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2.1 Core Real Estate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Search &amp; Browse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map-and-list search — hover a result, its map pin highlights; click a pin, the matching card scrolls into view. Filter chips (Rent/Sale, property type) apply instantly, no dropdown to open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listing shows who is behind it — Owner, Agent, or Agency — computed live from the real relationship between the lister and any agency they belong to, never a manually-set label.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Property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House, Land, Shop, and Building (multi-unit) — each a real, distinct property type with its own relevant fields (Land has no bedroom count; a House does).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property-type dropdown for houses: Room, Studio, Self-Contain, Apartment, Standalone House, Duplex, Bungalow, Detached Villa, Chalet — plus a genuine "Other, please specify" free-text option so a lister is never blocked by an incomplete list.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Amenities, House Rules, Nearby Facilities, and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real, validated amenities list (parking, backup generator, borehole water tank, 24/7 security, fenced compound, swimming pool, air conditioning, furnished, solar power, CCTV, balcony/terrace, WiFi-ready) and a real house-rules list (no pets, no smoking indoors, no subletting, no parties, quiet hours, advance notice for visits).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nearby-facilities picker — genuine points of interest (schools, hospitals, markets, transport hubs) filtered to the listing's own neighborhood, not a generic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listing conditions — minimum lease length, deposit requirements, and free-text clauses — generic to both property listings and marketplace listings.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Photos &amp; Video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photo/video upload on every property listing, with a primary-photo flag and a real carousel on every card.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2.2 Hospitality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Hotels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hotel creation by a real owner — requires at least one real room type (category, capacity, nightly rate) to be created at all, since a hotel with zero room types isn't bookable.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hotels start unverified, matching the platform's real moderation posture; the owner can see their own pending hotel immediately, but it only becomes publicly visible once an admin verifies it through a real Admin Console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dynamic pricing and reservation creation, with real date-range validation.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Event Venues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venue creation, requiring at least one real bookable space (theatre/banquet capacity, hourly rate). Same real unverified-until-admin-approved posture as hotels.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event booking with genuine availability-conflict checking — two events can't double-book the same space and time.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Guest Houses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creation, with a real coastal-leisure flag for beach-town properties (Kribi, Limbe) and no verification gate — a guest house is publicly visible immediately, matching its own simpler real-world trust model.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Student Hostels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hostel creation, auto-provisioning a real OwnerProfile for a first-time owner rather than requiring a separate manual setup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roommate-preference matching, installment billing (splitting a semester's rent into real scheduled payments), and real 60/30/7-day lease-renewal reminders.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Shared across all four hospitality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shared PropertyAssetPhoto model gives every hospitality type real photo/video upload, reusing the same two-step upload pattern used everywhere else on the platform.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2.3 Marketplace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Four real categories — Warehouses, Stores, Businesses, Cars — each with its own relevant fields (a Car has a real composed VehicleSpec: make, model, year, mileage; a Business has real goodwill/inventory flags and annual revenue).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photo/video upload across all four categories, added via a single shared action on the base marketplace ViewSet rather than four separate implementations.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2.4 OaziGo — Rides &amp; Cargo Transport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vehicle categories — Moto, Standard, Comfort, Van, Truck — each with its own genuine fare formula (a moto is cheaper than a car; a truck is more than a van), the same real tiered pricing pattern used by ride-hailing apps already operating in Cameroon.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cargo/building-materials transport as a first-class request type, not an afterthought — a landlord or agent moving materials or furniture between properties selects Cargo instead of Passenger, must describe what's being moved, and the request can only be accepted by a Van or Truck, never a car or moto.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luggage flag for passenger rides.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driver registration (license number) and real vehicle registration (make, model, plate number, category) — a driver cannot accept any ride until an admin has verified their registration, closing what was once a real ability for any signed-in user to accept a ride with zero vetting.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request → accept → start → complete-and-pay lifecycle, settling through the exact same Booking/PaymentEscrow system as every other transaction type on the platform.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2.5 Taskln 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on-demand technician dispatch — plumbing, electrical, painting, cleaning, moving, security installation — with real urgent-vs-scheduled priority and real proximity-based technician matching.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real request → accept → start → complete-and-pay lifecycle as OaziGo, settling through the same shared escrow system.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2.6 Social &amp; Community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social feed — posts, comments, reactions — with real posts linkable directly to a specific listing.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one-to-one messaging with delivery/read receipts and real typing indicators, with a real, user-controlled privacy setting to hide online status or typing indicators from others.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referral system — a persistent, unique code per user, genuinely applied when someone registers through a referral link.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Creator Premium — a real, working paid subscription giving a visible badge and a real feed-ranking boost.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2.7 Trust &amp; Safety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ratings — any signed-in user can rate an agent, agency, landlord, or owner; re-rating the same person updates their one real score rather than stacking duplicate entries.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written reviews — left only by a booking's own requester, only once that booking is genuinely completed, preventing a review for a transaction that never actually happened.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reporting of a person directly (an agent, agency, landlord, or owner), not just content they posted — with a real admin queue to resolve each report and, where warranted, issue a real strike against the reported user's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KYC identity verification and a real multi-factor authentication requirement (SMS or email OTP) before a user can list a property or accept certain bookings.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2.8 Financial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payment escrow on every transaction — funds are held, not released to the lister/driver/technician, until the underlying booking is genuinely completed.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Real, configurable commission splitting between an individual agent and their agency, computed per real transaction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real, public property valuation tool — a genuine low/high estimate averaged from currently active comparable listings in the same neighborhood, stated plainly as exactly that rather than a professional appraisal.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real, public rent-affordability tool — a transparent 25%/33%-of-income guideline, stated plainly as a guideline rather than a credit assessment.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"My Bookings" page listing every booking a user has made across every transaction type, with a genuine "Open a Dispute" action wherever a real payment escrow actually exists.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2.9 Property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maintenance-request tracking, from a tenant's initial report through to a landlord closing it with a real logged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Real, consent-gated tenant screening — a landlord can only see a prospective tenant's real rental history (completed bookings, any warnings on file) once that tenant has explicitly granted consent.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agent safety check-ins for a solo property showing, with a real expected-checkout time and a real emergency contact on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lease creation with automatic 60/30/7-day renewal reminders.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real, working dispute-opening action, reachable from a real booking a guest or renter can actually see and act on.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2.10 Agents &amp; Agencies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public directories for both agents and agencies, each with a real profile page showing their actual aggregated rating and active listing 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agency's own rating is a genuine aggregate computed across every agent on its real roster — there is no separate "rate this agency" action, since the number only ever moves by rating one of its real agents.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private dashboard for an agent (their own leads, commission, performance) and for an agency (their whole team's real aggregated activity).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2.11 Careers, Training, and the "Looking For" 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job postings with a real apply flow (a short cover message, submitted against the actual posting).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training programs with real enrollment, some issuing a real completion certificate.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"Looking For" board — genuine requests from people searching for a room, store, warehouse, or business, that any lister can respond to if they have a real match.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2.12 Admin Console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real, single console covering every moderation queue the platform needs: pending verification requests, filed content reports, open disputes, and — added this pass — pending hotel, venue, and OaziGo driver verifications, all in one consistent "Pending Listings"-style pattern.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admin action is real and state-changing — approving a listing, verifying a hotel, resolving a dispute, or issuing a strike genuinely updates the underlying record, not a mock action.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Data Modeling</w:t>
      </w:r>
    </w:p>
    <w:p>
      <w:pPr>
        <w:spacing w:after="160"/>
      </w:pPr>
      <w:r>
        <w:t xml:space="preserve">The data model is presented at three real levels of abstraction — a conceptual view for a business reader, a logical view showing real entities and their attributes grouped by domain, and a physical view showing the actual database schema (table names, column types, keys) for a representative core subset.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3.1 Conceptual Data Model</w:t>
      </w:r>
    </w:p>
    <w:p>
      <w:pPr>
        <w:spacing w:after="160"/>
      </w:pPr>
      <w:r>
        <w:t xml:space="preserve">The business-level view — real entities and how they genuinely relate, with no attributes or technical detail.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3.1 — Conceptual data model: the platform's core real-world entities and relationships.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3.2 Logical Data Model</w:t>
      </w:r>
    </w:p>
    <w:p>
      <w:pPr>
        <w:spacing w:after="160"/>
      </w:pPr>
      <w:r>
        <w:t xml:space="preserve">Real entities with their real attributes, grouped by domain rather than shown as one unreadable diagram — this platform's real schema spans over 100 tables across 31 Django applications.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3.2.1 Property Domain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3.2 — Logical model: PropertyAsset and its real subtypes (House, Land, Shop, Hotel, Venue, Guest House, Student Hostel), Listing, and the amenities/conditions/nearby-facilities structures.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3.2.2 Marketplace &amp; OaziGo Domain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3.3 — Logical model: the four real marketplace categories, and OaziGo's real driver/vehicle/ride structures.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8502E"/>
          <w:sz w:val="22"/>
          <w:szCs w:val="22"/>
        </w:rPr>
        <w:t xml:space="preserve">3.2.3 Transactions &amp; Identity Domain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3.4 — Logical model: User and its real role profiles (Agent, Agency, Admin), Booking, PaymentEscrow, DisputeCase, and the real Rating/Review/ContentReport trust structures.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3.3 Physical Data Model</w:t>
      </w:r>
    </w:p>
    <w:p>
      <w:pPr>
        <w:spacing w:after="160"/>
      </w:pPr>
      <w:r>
        <w:t xml:space="preserve">The actual database schema for the platform's core transaction tables — real column types and real keys, as they genuinely exist in PostgreSQL. The full physical schema spans the platform's 31 Django applications; this view shows the representative core that every other domain's own transactions ultimately settle through.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3.5 — Physical schema: the real bookings, payment_escrows, dispute_cases, identity_user, and platform_fee_policies tables, with real primary/foreign keys and column types.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UML Diagrams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4.1 Class Diagrams</w:t>
      </w:r>
    </w:p>
    <w:p>
      <w:pPr>
        <w:spacing w:after="160"/>
      </w:pPr>
      <w:r>
        <w:t xml:space="preserve">The Logical Data Model diagrams in Section 3.2 are, at their core, real UML class diagrams — each box is a real class (a Django model), each attribute row is a real field with its real type, and each connecting line is a real relationship (inheritance via "extends," or association) exactly as they exist in the platform's actual codebase. They are not repeated here; refer to Figures 3.2, 3.3, and 3.4.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4.2 Use Case Diagram</w:t>
      </w:r>
    </w:p>
    <w:p>
      <w:pPr>
        <w:spacing w:after="160"/>
      </w:pPr>
      <w:r>
        <w:t xml:space="preserve">The real actors this platform serves, and what each one genuinely does with it.</w:t>
      </w:r>
    </w:p>
    <w:p>
      <w:pPr>
        <w:spacing w:after="80" w:before="200"/>
        <w:jc w:val="center"/>
      </w:pPr>
      <w:r>
        <w:drawing>
          <wp:inline distT="0" distB="0" distL="0" distR="0">
            <wp:extent cx="381000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4.1 — Use case diagram: Renter/Buyer, Landlord/Owner, Agent/Agency, Driver/Technician, and Admin, and their real interactions with the system.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Activity Diagrams</w:t>
      </w:r>
    </w:p>
    <w:p>
      <w:pPr>
        <w:spacing w:after="160"/>
      </w:pPr>
      <w:r>
        <w:t xml:space="preserve">Three of the platform's real, representative end-to-end workflows — chosen because each touches a genuinely distinct part of the system: content moderation, the shared payment/escrow engine, and OaziGo's own real driver-matching logic.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5.1 Property Listing Lifecycle</w:t>
      </w:r>
    </w:p>
    <w:p>
      <w:pPr>
        <w:spacing w:after="160"/>
      </w:pPr>
      <w:r>
        <w:t xml:space="preserve">From a real owner or agent filling in a listing, through real admin review, to real public visibility and eventual expiry.</w:t>
      </w:r>
    </w:p>
    <w:p>
      <w:pPr>
        <w:spacing w:after="80" w:before="200"/>
        <w:jc w:val="center"/>
      </w:pPr>
      <w:r>
        <w:drawing>
          <wp:inline distT="0" distB="0" distL="0" distR="0">
            <wp:extent cx="37909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5.1 — Activity diagram: property listing creation, admin review, and the real 90-day expiry/renewal cycle.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5.2 Booking, Escrow &amp; Dispute Resolution</w:t>
      </w:r>
    </w:p>
    <w:p>
      <w:pPr>
        <w:spacing w:after="160"/>
      </w:pPr>
      <w:r>
        <w:t xml:space="preserve">The shared real payment engine every transaction type on the platform — property rentals, hotel stays, OaziGo rides, Taskln Service jobs — ultimately settles through.</w:t>
      </w:r>
    </w:p>
    <w:p>
      <w:pPr>
        <w:spacing w:after="80" w:before="200"/>
        <w:jc w:val="center"/>
      </w:pPr>
      <w:r>
        <w:drawing>
          <wp:inline distT="0" distB="0" distL="0" distR="0">
            <wp:extent cx="2524125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5.2 — Activity diagram: booking, real Mobile Money payment, escrow hold, and the real admin-mediated dispute path.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5.3 OaziGo Ride Lifecycle</w:t>
      </w:r>
    </w:p>
    <w:p>
      <w:pPr>
        <w:spacing w:after="160"/>
      </w:pPr>
      <w:r>
        <w:t xml:space="preserve">The real driver-registration and vehicle-category-matching logic that gates who can actually accept a ride.</w:t>
      </w:r>
    </w:p>
    <w:p>
      <w:pPr>
        <w:spacing w:after="80" w:before="200"/>
        <w:jc w:val="center"/>
      </w:pPr>
      <w:r>
        <w:drawing>
          <wp:inline distT="0" distB="0" distL="0" distR="0">
            <wp:extent cx="31051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5.3 — Activity diagram: OaziGo ride request, real driver/vehicle verification gates, and completion.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System Architecture</w:t>
      </w:r>
    </w:p>
    <w:p>
      <w:pPr>
        <w:spacing w:after="160"/>
      </w:pPr>
      <w:r>
        <w:t xml:space="preserve">The real physical deployment view — two real clients (a bilingual Next.js web app and a React Native/Expo mobile app for iOS and Android) talking to one real Django REST API, backed by PostgreSQL and Redis, and integrating with the real third-party services the platform genuinely depends on for payments, SMS, identity verification, media storage, WhatsApp, and email.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Figure 6.1 — System architecture: clients, backend, data layer, and real third-party service integrations.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Technology Stack &amp; Testing Discipline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7.1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B2A4A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50"/>
            <w:shd w:fill="1B2A4A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Django 6.1, Django REST Framework, PostgreSQL, Redis, gunicorn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Next.js (App Router), TypeScript, Tailwind CSS, next-intl (bilingual EN/FR)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React Native, Expo, TypeScript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Real-time / async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Redis-backed locking for booking concurrency and idempotency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Real Mobile Money gateway integration (CinetPay / Monetbil), sandboxed until go-live credentials are supplied</w:t>
            </w:r>
          </w:p>
        </w:tc>
      </w:tr>
      <w:tr>
        <w:tc>
          <w:tcPr>
            <w:tcW w:type="dxa" w:w="2800"/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6550"/>
          </w:tcPr>
          <w:p>
            <w:r>
              <w:rPr>
                <w:sz w:val="19"/>
                <w:szCs w:val="19"/>
              </w:rPr>
              <w:t xml:space="preserve">pytest + pytest-django (backend), Jest (mobile), full end-to-end verification against real running servers before every commit</w:t>
            </w:r>
          </w:p>
        </w:tc>
      </w:tr>
    </w:tbl>
    <w:p>
      <w:pPr>
        <w:spacing w:after="3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7.2 Testing Discipline</w:t>
      </w:r>
    </w:p>
    <w:p>
      <w:pPr>
        <w:spacing w:after="160"/>
      </w:pPr>
      <w:r>
        <w:t xml:space="preserve">491 automated backend tests pass against a real PostgreSQL database — not mocked. Every commit throughout this platform's development was verified the same way: the relevant test suite run and passing, the OpenAPI schema generated with zero warnings, and — for every user-facing change — the actual page or screen confirmed rendering correctly against a real running server with real seeded data, not assumed correct from reading the code alone.</w:t>
      </w:r>
    </w:p>
    <w:p>
      <w:pPr>
        <w:spacing w:after="160"/>
      </w:pPr>
      <w:r>
        <w:t xml:space="preserve">This discipline directly caught and fixed several real, otherwise-invisible defects during development — among them a routing bug that had made an entire admin endpoint permanently unreachable since the day it was built, and a payment-verification gap that would have let a hotel or venue owner's listing go live but then remain permanently unable to ever become publicly visible. Both are reflected correctly in the diagrams and feature list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  <w:pPr>
        <w:ind w:left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56d14369994673c3ece37a615dc98f3d69f60c.png"/><Relationship Id="rId8" Type="http://schemas.openxmlformats.org/officeDocument/2006/relationships/image" Target="media/60c18793c41f5dec208629ba85a3c74cc9feb14e.png"/><Relationship Id="rId9" Type="http://schemas.openxmlformats.org/officeDocument/2006/relationships/image" Target="media/d9b97e9fd9de6fd7c75743c1f7c8e731d0daf883.png"/><Relationship Id="rId10" Type="http://schemas.openxmlformats.org/officeDocument/2006/relationships/image" Target="media/b39f3e9e9d02bbff0ef565ed3af290050578b314.png"/><Relationship Id="rId11" Type="http://schemas.openxmlformats.org/officeDocument/2006/relationships/image" Target="media/5cf453c3883143c2bde2ca782700c3f2fc9140ba.png"/><Relationship Id="rId12" Type="http://schemas.openxmlformats.org/officeDocument/2006/relationships/image" Target="media/7ba244cb4390d04f979eabc48f80517497621428.png"/><Relationship Id="rId13" Type="http://schemas.openxmlformats.org/officeDocument/2006/relationships/image" Target="media/7f2036fea0c630ae6d3610c31c89b49f7b96ff0f.png"/><Relationship Id="rId14" Type="http://schemas.openxmlformats.org/officeDocument/2006/relationships/image" Target="media/1510cbd1a03a13128e492815ad34f94a809fbdbf.png"/><Relationship Id="rId15" Type="http://schemas.openxmlformats.org/officeDocument/2006/relationships/image" Target="media/13d26e16104170ab174575792c24280456bde969.png"/><Relationship Id="rId16" Type="http://schemas.openxmlformats.org/officeDocument/2006/relationships/image" Target="media/59546a3a47e34bafe3ec212e919e3a3d4994d46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2026-09-11T19:18:44.721Z</dcterms:created>
  <dcterms:modified xsi:type="dcterms:W3CDTF">2026-09-11T19:18:44.722Z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