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0D1B3E"/>
          <w:sz w:val="46"/>
          <w:szCs w:val="46"/>
        </w:rPr>
        <w:t xml:space="preserve">FUTURE LINK CONSULTANTS</w:t>
      </w:r>
    </w:p>
    <w:p>
      <w:pPr>
        <w:spacing w:after="60"/>
        <w:jc w:val="center"/>
      </w:pPr>
      <w:r>
        <w:rPr>
          <w:i/>
          <w:iCs/>
          <w:color w:val="C8202F"/>
          <w:sz w:val="20"/>
          <w:szCs w:val="20"/>
        </w:rPr>
        <w:t xml:space="preserve">A way to career abroad</w:t>
      </w:r>
    </w:p>
    <w:p>
      <w:pPr>
        <w:spacing w:after="400"/>
        <w:jc w:val="center"/>
      </w:pPr>
      <w:r>
        <w:rPr>
          <w:color w:val="1F3A66"/>
          <w:sz w:val="18"/>
          <w:szCs w:val="18"/>
        </w:rPr>
        <w:t xml:space="preserve">Offers, Discounts &amp; Counsellor Wallet Module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1B3E" w:val="clear"/>
            <w:tcMar>
              <w:top w:type="dxa" w:w="280"/>
              <w:left w:type="dxa" w:w="200"/>
              <w:bottom w:type="dxa" w:w="28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color w:val="D5E8F0"/>
                <w:sz w:val="18"/>
                <w:szCs w:val="18"/>
              </w:rPr>
              <w:t xml:space="preserve">DOCUMENT 4 OF 5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API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SPECIFICATION</w:t>
            </w:r>
          </w:p>
        </w:tc>
      </w:tr>
    </w:tbl>
    <w:p>
      <w:pPr>
        <w:spacing w:after="40" w:before="500"/>
        <w:jc w:val="center"/>
      </w:pPr>
      <w:r>
        <w:rPr>
          <w:color w:val="1F3A66"/>
          <w:sz w:val="20"/>
          <w:szCs w:val="20"/>
        </w:rPr>
        <w:t xml:space="preserve">Endpoints, RPCs, edge functions &amp; integration / event map</w:t>
      </w:r>
    </w:p>
    <w:p>
      <w:pPr>
        <w:spacing w:after="40" w:before="900"/>
        <w:jc w:val="center"/>
      </w:pPr>
      <w:r>
        <w:rPr>
          <w:color w:val="777777"/>
          <w:sz w:val="17"/>
          <w:szCs w:val="17"/>
        </w:rPr>
        <w:t xml:space="preserve">Stack: React 18 + Vite + TypeScript + Supabase (PostgreSQL)</w:t>
      </w:r>
    </w:p>
    <w:p>
      <w:pPr>
        <w:jc w:val="center"/>
      </w:pPr>
      <w:r>
        <w:rPr>
          <w:color w:val="777777"/>
          <w:sz w:val="17"/>
          <w:szCs w:val="17"/>
        </w:rPr>
        <w:t xml:space="preserve">Version 1.0  •  Confidential  •  Verified against the current codebase</w:t>
      </w:r>
    </w:p>
    <w:p>
      <w:pPr>
        <w:spacing w:before="40"/>
        <w:jc w:val="center"/>
      </w:pPr>
      <w:r>
        <w:rPr>
          <w:i/>
          <w:iCs/>
          <w:color w:val="999999"/>
          <w:sz w:val="16"/>
          <w:szCs w:val="16"/>
        </w:rPr>
        <w:t xml:space="preserve">Amber boxes flag inferences not verifiable from the provided code.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Access Patterns</w:t>
      </w:r>
    </w:p>
    <w:p>
      <w:pPr>
        <w:spacing w:after="120" w:line="276"/>
      </w:pPr>
      <w:r>
        <w:t xml:space="preserve">This document specifies the API for the Offers, Discounts &amp; Counsellor Wallet module on Supabase, and — critically for a wiring-heavy build — the integration/event map of what must fire when money moves. It reuses the existing RPCs and edge functions already in the codebase and defines the new ones.</w:t>
      </w:r>
    </w:p>
    <w:p>
      <w:pPr>
        <w:spacing w:after="120" w:line="276"/>
      </w:pPr>
      <w:r>
        <w:t xml:space="preserve">Two access patterns, consistent with the codebase: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Direct PostgREST</w:t>
      </w:r>
      <w:r>
        <w:t xml:space="preserve"> via the Supabase JS client for CRUD reads/writes governed by RLS: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supabase.from('table').select(...)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RPC to Postgres functions</w:t>
      </w:r>
      <w:r>
        <w:t xml:space="preserve"> for transactional/guarded operations (wallet debits, period close, status transitions):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supabase.rpc('fn', {...})</w:t>
      </w:r>
      <w:r>
        <w:t xml:space="preserve">. Money never moves through a direct table write.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Edge functions</w:t>
      </w:r>
      <w:r>
        <w:t xml:space="preserve"> for server-gated logic (AI generation, channel sends, crons). These run with the service role and apply their own auth checks.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E8F4E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D1B3E"/>
                <w:sz w:val="21"/>
                <w:szCs w:val="21"/>
              </w:rPr>
              <w:t xml:space="preserve">Conventions</w:t>
            </w:r>
          </w:p>
          <w:p>
            <w:pPr>
              <w:spacing w:after="40"/>
            </w:pPr>
            <w:r>
              <w:t xml:space="preserve">Base REST: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${VITE_SUPABASE_URL}/rest/v1</w:t>
            </w:r>
            <w:r>
              <w:t xml:space="preserve">; RPC: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/rest/v1/rpc/&lt;fn&gt;</w:t>
            </w:r>
            <w:r>
              <w:t xml:space="preserve">. Auth: bearer JWT from Supabase Auth; RLS enforces row access. All money fields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numeric</w:t>
            </w:r>
            <w:r>
              <w:t xml:space="preserve">; ids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uuid</w:t>
            </w:r>
            <w:r>
              <w:t xml:space="preserve">; timestamps ISO-8601.</w:t>
            </w:r>
          </w:p>
        </w:tc>
      </w:tr>
    </w:tbl>
    <w:p>
      <w:pPr>
        <w:pStyle w:val="Heading1"/>
      </w:pPr>
      <w:r>
        <w:t xml:space="preserve">2. Existing API Surface (Reuse)</w:t>
      </w:r>
    </w:p>
    <w:p>
      <w:pPr>
        <w:spacing w:after="120" w:line="276"/>
      </w:pPr>
      <w:r>
        <w:t xml:space="preserve">Verified present in the codebase — do not rebuild.</w:t>
      </w:r>
    </w:p>
    <w:p>
      <w:pPr>
        <w:pStyle w:val="Heading2"/>
      </w:pPr>
      <w:r>
        <w:t xml:space="preserve">2.1 RPCs / DB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offers_eligible_for_client(_client_id uuid, _service_codes text[])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Returns eligible offers (country/service/audience/caps)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offer_roi_stats(from date, to date)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ROI per offer from events + invoices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counselor_offer_stats(from date, to date)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Per-counsellor discount/revenue stats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user_can_see_offer(...)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Visibility helper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log_offer_event(...)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Records viewed/claimed/redeemed/delivered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generate_offer_tracking_code(...)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Issues per-counsellor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fn_close_due_wallets()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Closes due wallets at period end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fn_reinstate_wallet(_wallet_id uuid, _to_period)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Reinstates within grace window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fn_redeem_offer_on_invoice</w:t>
            </w:r>
            <w:r>
              <w:t xml:space="preserve"> (trigger)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Redeems offer when invoice is raised</w:t>
            </w:r>
          </w:p>
        </w:tc>
      </w:tr>
    </w:tbl>
    <w:p>
      <w:pPr>
        <w:pStyle w:val="Heading2"/>
      </w:pPr>
      <w:r>
        <w:t xml:space="preserve">2.2 Edge functions (verified)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Reuse for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whatsapp-send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Send WhatsApp 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Offer distribution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email-send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smtp-send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send-transactional-email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Email send +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Offer email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telephony-click-to-call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Initiate call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Counsellor-assisted offers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incentive-calculate-run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Compute incentive run (net after discount)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Achievement / score inputs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offers-lifecycle-tick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Birthday / lifecycle cron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Auto-offers, expiry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dsh-ai-generate-copy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Marketing copy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 drafting base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notifications-dispatch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*-tick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Notifications + crons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Reminders, expiry alerts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upi-detect-promotions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upi-run-campaign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Institution promo detection / campaigns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University-funded promos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E8F4E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D1B3E"/>
                <w:sz w:val="21"/>
                <w:szCs w:val="21"/>
              </w:rPr>
              <w:t xml:space="preserve">Important reuse note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incentive-calculate-run</w:t>
            </w:r>
            <w:r>
              <w:t xml:space="preserve"> already computes revenue NET of applied wallet discounts (revenue_basis='net'). Achievement % and Performance Score must read from this, not recompute revenue — avoids double-counting and respects the existing financial logic.</w:t>
            </w:r>
          </w:p>
        </w:tc>
      </w:tr>
    </w:tbl>
    <w:p>
      <w:pPr>
        <w:pStyle w:val="Heading1"/>
      </w:pPr>
      <w:r>
        <w:t xml:space="preserve">3. New API — Offers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List offers (filtered)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from('offers').select('*').eq('status','active')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Create draft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from('offers').insert({...})</w:t>
            </w:r>
            <w:r>
              <w:t xml:space="preserve"> (RLS: admin/MarCom)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Change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rpc('fn_offer_set_status',{offer_id,status,note})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Clone offer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rpc('fn_clone_offer',{offer_id,include_archived})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Version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from('offer_versions').select().eq('offer_id',id)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Eligible for 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rpc('offers_eligible_for_client',{_client_id,_service_codes})</w:t>
            </w:r>
            <w:r>
              <w:t xml:space="preserve"> (reuse)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ROI stats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rpc('offer_roi_stats',{from,to})</w:t>
            </w:r>
            <w:r>
              <w:t xml:space="preserve"> (reuse)</w:t>
            </w:r>
          </w:p>
        </w:tc>
      </w:tr>
    </w:tbl>
    <w:p>
      <w:pPr>
        <w:pStyle w:val="Heading1"/>
      </w:pPr>
      <w:r>
        <w:t xml:space="preserve">4. New API — 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My wallet (period)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from('discount_wallets').select().eq('period_key','2026-06')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Unlocked balance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rpc('fn_unlocked_wallet',{wallet_id})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Apply discount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rpc('fn_apply_offer_discount',{offer_id,client_id,amount,percent})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My ledger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from('wallet_ledger').select().eq('wallet_id',id)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My allocations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from('wallet_allocations').select().eq('wallet_id',id)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Create wallet (admin)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from('discount_wallets').insert({...})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Auto-fund period (admin)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rpc('fn_autofund_wallets',{period_key})</w:t>
            </w:r>
            <w:r>
              <w:t xml:space="preserve"> (reads wallet_topup_rules)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Add manual top-up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from('wallet_topups').insert({...})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Close period (admin)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rpc('fn_close_due_wallets')</w:t>
            </w:r>
            <w:r>
              <w:t xml:space="preserve"> (reuse)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Reinstate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rpc('fn_reinstate_wallet',{_wallet_id,_to_period})</w:t>
            </w:r>
            <w:r>
              <w:t xml:space="preserve"> (reuse)</w:t>
            </w:r>
          </w:p>
        </w:tc>
      </w:tr>
    </w:tbl>
    <w:p>
      <w:pPr>
        <w:pStyle w:val="Heading2"/>
      </w:pPr>
      <w:r>
        <w:t xml:space="preserve">4.1 Example — Apply Discount (RPC)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const { data, error } = await supabase.rpc('fn_apply_offer_discount',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offer_id:  offerId,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client_id: clientId,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amount:    5000,        // rupee value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 percent:   null         // or a % (cap-checked)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// Returns: { ok, debited, funding_source, remaining_unlocked, reason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// Server (SECURITY DEFINER) logic: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//  1. load discount_wallets for auth.uid() + current period_key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//  2. unlocked = fn_unlocked_wallet(wallet)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//  3. reject if amount &gt; unlocked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//  4. reject if percent &gt; max_percent_per_client (or amount &gt; max_amount_per_client)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//  5. reject if invoice fee - amount &lt; floor_price        [Business Rules doc]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//  6. branch on offers.funding_source: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//       future_link -&gt; debit full amount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//       joint        -&gt; debit future_link_contribution only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//       university   -&gt; debit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//  7. insert wallet_allocations (status, exceeded_cap)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//  8. insert wallet_ledger (entry_type='discount', balance_after)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//  9. log_offer_event('redeemed')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20A" w:sz="18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8A6300"/>
                <w:sz w:val="19"/>
                <w:szCs w:val="19"/>
              </w:rPr>
              <w:t xml:space="preserve">⚠ INFERENCE / TO CONFIRM: </w:t>
            </w:r>
            <w:r>
              <w:t xml:space="preserve">Today, Give Discount inserts directly into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wallet_allocations</w:t>
            </w:r>
            <w:r>
              <w:t xml:space="preserve"> and a DB trigger enforces cap/balance. The new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fn_apply_offer_discount</w:t>
            </w:r>
            <w:r>
              <w:t xml:space="preserve"> should WRAP that path (add unlock + funding logic) without removing the trigger, so the existing safety net stays in place. Confirm the trigger name before wrapping.</w:t>
            </w:r>
          </w:p>
        </w:tc>
      </w:tr>
    </w:tbl>
    <w:p>
      <w:pPr>
        <w:pStyle w:val="Heading1"/>
      </w:pPr>
      <w:r>
        <w:t xml:space="preserve">5. New API — Requests, Calendar, AI,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Submit promotion request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from('promotion_requests').insert({...})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Review queue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from('promotion_requests').select().eq('status','requested')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Advance request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rpc('fn_promo_request_advance',{id,status,offer_id})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Calendar (range)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from('promotion_calendar').select().gte('start_date',a).lte('start_date',b)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Add campaign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from('promotion_calendar').insert({...})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 suggest offer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rpc('fn_suggest_offer',{lead_id})</w:t>
            </w:r>
            <w:r>
              <w:t xml:space="preserve"> (approved catalogue + wallet_ok)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 draft message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edge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dsh-ai-generate-copy</w:t>
            </w:r>
            <w:r>
              <w:t xml:space="preserve"> (reuse) or new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offer-ai-studio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 create offer (MarCom)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edge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offer-ai-studio</w:t>
            </w:r>
            <w:r>
              <w:t xml:space="preserve"> (gated; admin/MarCom 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Record suggestion outcome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from('ai_offer_suggestions').update({outcome}).eq('id',id)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Influence revenue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from('offer_influence').select()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rpc('fn_record_influence',{invoice_id})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E8F4E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D1B3E"/>
                <w:sz w:val="21"/>
                <w:szCs w:val="21"/>
              </w:rPr>
              <w:t xml:space="preserve">AI permission boundary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fn_suggest_offer</w:t>
            </w:r>
            <w:r>
              <w:t xml:space="preserve"> only returns offers from the approved catalogue and flags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wallet_ok</w:t>
            </w:r>
            <w:r>
              <w:t xml:space="preserve">. New offer generation is the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offer-ai-studio</w:t>
            </w:r>
            <w:r>
              <w:t xml:space="preserve"> edge function, gated to admin/MarCom (see Permission Matrix §4). Counsellor JWTs calling it get 403.</w:t>
            </w:r>
          </w:p>
        </w:tc>
      </w:tr>
    </w:tbl>
    <w:p>
      <w:pPr>
        <w:pStyle w:val="Heading1"/>
      </w:pPr>
      <w:r>
        <w:t xml:space="preserve">6. Edge Function Auth Model</w:t>
      </w:r>
    </w:p>
    <w:p>
      <w:pPr>
        <w:spacing w:after="120" w:line="276"/>
      </w:pPr>
      <w:r>
        <w:t xml:space="preserve">Per Cursor's note: be explicit about service-role vs user-JWT.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60"/>
        <w:gridCol w:w="410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Edge function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 model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Internal checks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offer-ai-studio</w:t>
            </w:r>
            <w:r>
              <w:t xml:space="preserve"> (new)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User JWT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Verify admin/MarCom/offers_ai before any AI call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fn_suggest_offer</w:t>
            </w:r>
            <w:r>
              <w:t xml:space="preserve"> (RPC)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User JWT + RLS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Returns only offers the caller may see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whatsapp-send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email-send</w:t>
            </w:r>
            <w:r>
              <w:t xml:space="preserve"> (reuse)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Service role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Validate sender + recipient belong to caller's scope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offers-lifecycle-tick</w:t>
            </w:r>
            <w:r>
              <w:t xml:space="preserve"> (reuse/extend)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Service role (cron)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 user context; operates system-wide with internal guards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fn_autofund_wallets</w:t>
            </w:r>
            <w:r>
              <w:t xml:space="preserve"> (new RPC)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User JWT (admin)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has_role admin; idempotent per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20A" w:sz="18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8A6300"/>
                <w:sz w:val="19"/>
                <w:szCs w:val="19"/>
              </w:rPr>
              <w:t xml:space="preserve">⚠ INFERENCE / TO CONFIRM: </w:t>
            </w:r>
            <w:r>
              <w:t xml:space="preserve">Pattern to follow: copy the auth handling from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ai-summarize</w:t>
            </w:r>
            <w:r>
              <w:t xml:space="preserve"> (Scope §22 cites it as the auth pattern) for any new user-JWT edge function, and the service-role pattern from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notifications-dispatch</w:t>
            </w:r>
            <w:r>
              <w:t xml:space="preserve"> for crons.</w:t>
            </w:r>
          </w:p>
        </w:tc>
      </w:tr>
    </w:tbl>
    <w:p>
      <w:pPr>
        <w:pStyle w:val="Heading1"/>
      </w:pPr>
      <w:r>
        <w:t xml:space="preserve">7. Integration &amp; Event Map (Critical)</w:t>
      </w:r>
    </w:p>
    <w:p>
      <w:pPr>
        <w:spacing w:after="120" w:line="276"/>
      </w:pPr>
      <w:r>
        <w:t xml:space="preserve">v2 is mostly wiring, so most defects will be at these handoffs. Each event below must trigger the listed updates. Build and test these as first-class flows.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must update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Payment verified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Achievement % (incentive_runs vs incentive_targets) → unlocked wallet → Performance Score inputs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Invoice saved with offer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client_offers</w:t>
            </w:r>
            <w:r>
              <w:t xml:space="preserve"> (used),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wallet_allocations</w:t>
            </w:r>
            <w:r>
              <w:t xml:space="preserve"> (debit),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wallet_ledger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offer_events</w:t>
            </w:r>
            <w:r>
              <w:t xml:space="preserve"> (redeemed),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redemption_count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Invoice refunded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Offer status / redemption reversed;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wallet_allocations</w:t>
            </w:r>
            <w:r>
              <w:t xml:space="preserve"> reversal +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wallet_ledger</w:t>
            </w:r>
            <w:r>
              <w:t xml:space="preserve"> credit-back; achievement recalced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Period close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Next-period wallet sized (base × multiplier from score); rollover applied; achievement frozen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Lead assigned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Eligible offers refreshed; AI suggestion context updated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Offer published (MarCom)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Appears in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offers_eligible_for_client</w:t>
            </w:r>
            <w:r>
              <w:t xml:space="preserve"> results; counsellor suggestions can use 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Offer expiry tick (cron)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status → expiring_soon / expired; reminders dispatched</w:t>
            </w:r>
          </w:p>
        </w:tc>
      </w:tr>
    </w:tbl>
    <w:p>
      <w:pPr>
        <w:pStyle w:val="Heading2"/>
      </w:pPr>
      <w:r>
        <w:t xml:space="preserve">7.1 Existing systems NOT to break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Invoice totals/triggers</w:t>
      </w:r>
      <w:r>
        <w:t xml:space="preserve"> —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fn_recompute_invoice_totals</w:t>
      </w:r>
      <w:r>
        <w:t xml:space="preserve"> and invoice triggers (repo safety rule R1). Wallet allocation must not bypass or double-apply invoice math.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`incentive-calculate-run`</w:t>
      </w:r>
      <w:r>
        <w:t xml:space="preserve"> — already nets revenue after applied discount. Achievement/score reads from it; do not recompute net revenue elsewhere.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`credit_wallet` vs `discount_wallets`</w:t>
      </w:r>
      <w:r>
        <w:t xml:space="preserve"> — never mix the client loyalty wallet with the counsellor discount wallet.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`service_offers` vs `offers`</w:t>
      </w:r>
      <w:r>
        <w:t xml:space="preserve"> — define coexistence rules until converged (Scope risk).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20A" w:sz="18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8A6300"/>
                <w:sz w:val="19"/>
                <w:szCs w:val="19"/>
              </w:rPr>
              <w:t xml:space="preserve">⚠ INFERENCE / TO CONFIRM: </w:t>
            </w:r>
            <w:r>
              <w:t xml:space="preserve">Repo file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docs/system-map/09-safety-rules.md</w:t>
            </w:r>
            <w:r>
              <w:t xml:space="preserve"> (referenced by Cursor) is NOT in the provided export. Before wiring invoice/refund events, read R1 and related rules from that file and reconcile this event map against them.</w:t>
            </w:r>
          </w:p>
        </w:tc>
      </w:tr>
    </w:tbl>
    <w:p>
      <w:pPr>
        <w:pStyle w:val="Heading1"/>
      </w:pPr>
      <w:r>
        <w:t xml:space="preserve">8. Refund / Clawback Flow</w:t>
      </w:r>
    </w:p>
    <w:p>
      <w:pPr>
        <w:spacing w:after="120" w:line="276"/>
      </w:pPr>
      <w:r>
        <w:t xml:space="preserve">When an invoice carrying an offer is refunded, the discount and any wallet effect must reverse cleanly.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Mark the related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wallet_allocations</w:t>
      </w:r>
      <w:r>
        <w:t xml:space="preserve"> row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status='reversed'</w:t>
      </w:r>
      <w:r>
        <w:t xml:space="preserve"> with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reversed_at</w:t>
      </w:r>
      <w:r>
        <w:t xml:space="preserve"> +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reversal_reason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Write a compensating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wallet_ledger</w:t>
      </w:r>
      <w:r>
        <w:t xml:space="preserve"> entry (credit back the debited amount; for university-funded, no credit since nothing was debited).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Update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offer_events</w:t>
      </w:r>
      <w:r>
        <w:t xml:space="preserve"> /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client_offers</w:t>
      </w:r>
      <w:r>
        <w:t xml:space="preserve"> so the redemption no longer counts; decrement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redemption_count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Re-run achievement % so the wallet/score reflects the reversed revenue.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20A" w:sz="18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8A6300"/>
                <w:sz w:val="19"/>
                <w:szCs w:val="19"/>
              </w:rPr>
              <w:t xml:space="preserve">⚠ INFERENCE / TO CONFIRM: </w:t>
            </w:r>
            <w:r>
              <w:t xml:space="preserve">Exact clawback policy (full vs partial refund, timing, who approves) is a Business Rules decision — see the Business Rules &amp; Configuration doc. This flow is the technical mechanism; the policy parameters are set there.</w:t>
            </w:r>
          </w:p>
        </w:tc>
      </w:tr>
    </w:tbl>
    <w:p>
      <w:pPr>
        <w:pStyle w:val="Heading1"/>
      </w:pPr>
      <w:r>
        <w:t xml:space="preserve">9. Error &amp;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behaviour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Empty / zero wallet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Block discount; prompt to request top-up; no negative balance unless allow_negative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Discount over unlocked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Reject with remaining_unlocked in response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Over per-client cap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Flag exceeded_cap; route to approval (do not silently apply)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Expired offer on invoice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Reject redemption; offer must be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Double claim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Unique (client_id, offer_id) on client_offers prevents re-claim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Concurrent spend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Last-write protected by row lock in fn_apply_offer_discount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University offer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Zero wallet debit; allocation recorded for attribution only</w:t>
            </w:r>
          </w:p>
        </w:tc>
      </w:tr>
    </w:tbl>
    <w:p>
      <w:pPr>
        <w:pStyle w:val="Heading1"/>
      </w:pPr>
      <w:r>
        <w:t xml:space="preserve">10. Analytics Definitions (match RPCs)</w:t>
      </w:r>
    </w:p>
    <w:p>
      <w:pPr>
        <w:spacing w:after="120" w:line="276"/>
      </w:pPr>
      <w:r>
        <w:t xml:space="preserve">Exact formulas so UI, RPCs and reports agree (Cursor item).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Offer ROI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revenue_influenced ÷ discount_cost (per offer) — via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offer_roi_stats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Wallet ROI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revenue_generated ÷ wallet_used (per counsellor)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Wallet Impact Revenue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revenue from invoices that carried a wallet allocation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Offer Influence Revenue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direct + assisted + multi-service revenue attributed to an offer (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offer_influence</w:t>
            </w:r>
            <w:r>
              <w:t xml:space="preserve">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Achievement %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incentive_runs.total_settlement (net) ÷ incentive_targets.target_value × 100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20A" w:sz="18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8A6300"/>
                <w:sz w:val="19"/>
                <w:szCs w:val="19"/>
              </w:rPr>
              <w:t xml:space="preserve">⚠ INFERENCE / TO CONFIRM: </w:t>
            </w:r>
            <w:r>
              <w:t xml:space="preserve">Confirm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offer_roi_stats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counselor_offer_stats</w:t>
            </w:r>
            <w:r>
              <w:t xml:space="preserve"> output column names/formulas against these definitions before building dashboards, so the UI labels match the RPC math exactly.</w:t>
            </w:r>
          </w:p>
        </w:tc>
      </w:tr>
    </w:tbl>
    <w:p>
      <w:pPr>
        <w:pStyle w:val="Heading1"/>
      </w:pPr>
      <w:r>
        <w:t xml:space="preserve">11. Types Sync</w:t>
      </w:r>
    </w:p>
    <w:p>
      <w:pPr>
        <w:spacing w:after="120" w:line="276"/>
      </w:pPr>
      <w:r>
        <w:t xml:space="preserve">After every migration, regenerate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src/integrations/supabase/types.ts</w:t>
      </w:r>
      <w:r>
        <w:t xml:space="preserve"> so the frontend client stays type-safe. This is part of the definition of done for any schema change.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360"/>
      </w:tabs>
    </w:pPr>
    <w:r>
      <w:rPr>
        <w:color w:val="888888"/>
        <w:sz w:val="16"/>
        <w:szCs w:val="16"/>
      </w:rPr>
      <w:t xml:space="preserve">Confidential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</w:pPr>
    <w:r>
      <w:rPr>
        <w:b/>
        <w:bCs/>
        <w:color w:val="0D1B3E"/>
        <w:sz w:val="16"/>
        <w:szCs w:val="16"/>
      </w:rPr>
      <w:t xml:space="preserve">Future Link Consultants</w:t>
    </w:r>
    <w:r>
      <w:rPr>
        <w:color w:val="888888"/>
        <w:sz w:val="16"/>
        <w:szCs w:val="16"/>
      </w:rPr>
      <w:t xml:space="preserve">	API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202F" w:sz="12" w:space="4"/>
      </w:pBdr>
      <w:spacing w:after="160" w:before="320"/>
      <w:outlineLvl w:val="0"/>
    </w:pPr>
    <w:rPr>
      <w:rFonts w:ascii="Arial" w:cs="Arial" w:eastAsia="Arial" w:hAnsi="Arial"/>
      <w:b/>
      <w:bCs/>
      <w:color w:val="0D1B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A6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Specification</dc:title>
  <dc:creator>Future Link Consultants</dc:creator>
  <cp:lastModifiedBy>Un-named</cp:lastModifiedBy>
  <cp:revision>1</cp:revision>
  <dcterms:created xsi:type="dcterms:W3CDTF">2026-06-10T00:21:07.631Z</dcterms:created>
  <dcterms:modified xsi:type="dcterms:W3CDTF">2026-06-10T00:21:07.632Z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