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607B" w14:textId="19384BAA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1FBB87A9" w14:textId="78501C22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345437F8" w14:textId="1DF3E310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305A989B" w14:textId="1E9D4A34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133462D8" w14:textId="5BC0A38D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084F4313" w14:textId="63CCE420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41D13223" w14:textId="122BE1A1" w:rsidR="009249C6" w:rsidRPr="008240A9" w:rsidRDefault="009249C6" w:rsidP="009249C6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Times New Roman"/>
          <w:b/>
          <w:bCs/>
          <w:color w:val="333333"/>
          <w:kern w:val="0"/>
          <w:sz w:val="36"/>
          <w:szCs w:val="36"/>
        </w:rPr>
      </w:pPr>
      <w:r w:rsidRPr="009249C6">
        <w:rPr>
          <w:rFonts w:ascii="標楷體" w:eastAsia="標楷體" w:hAnsi="標楷體" w:cs="Times New Roman"/>
          <w:b/>
          <w:bCs/>
          <w:color w:val="333333"/>
          <w:kern w:val="0"/>
          <w:sz w:val="36"/>
          <w:szCs w:val="36"/>
        </w:rPr>
        <w:t>機器學習與深度學習期中報告</w:t>
      </w:r>
    </w:p>
    <w:p w14:paraId="70D8FF02" w14:textId="2AFEF5E3" w:rsidR="009249C6" w:rsidRPr="009249C6" w:rsidRDefault="009249C6" w:rsidP="009249C6">
      <w:pPr>
        <w:widowControl/>
        <w:spacing w:before="100" w:beforeAutospacing="1" w:after="100" w:afterAutospacing="1"/>
        <w:jc w:val="center"/>
        <w:outlineLvl w:val="2"/>
        <w:rPr>
          <w:rFonts w:ascii="Times New Roman" w:eastAsia="新細明體" w:hAnsi="Times New Roman" w:cs="Times New Roman"/>
          <w:b/>
          <w:bCs/>
          <w:color w:val="333333"/>
          <w:kern w:val="0"/>
          <w:sz w:val="40"/>
          <w:szCs w:val="40"/>
        </w:rPr>
      </w:pPr>
      <w:r w:rsidRPr="008240A9">
        <w:rPr>
          <w:rFonts w:ascii="Times New Roman" w:eastAsia="新細明體" w:hAnsi="Times New Roman" w:cs="Times New Roman"/>
          <w:b/>
          <w:bCs/>
          <w:color w:val="333333"/>
          <w:kern w:val="0"/>
          <w:sz w:val="40"/>
          <w:szCs w:val="40"/>
        </w:rPr>
        <w:t>T</w:t>
      </w:r>
      <w:r w:rsidRPr="009249C6">
        <w:rPr>
          <w:rFonts w:ascii="Times New Roman" w:eastAsia="新細明體" w:hAnsi="Times New Roman" w:cs="Times New Roman"/>
          <w:b/>
          <w:bCs/>
          <w:color w:val="333333"/>
          <w:kern w:val="0"/>
          <w:sz w:val="40"/>
          <w:szCs w:val="40"/>
        </w:rPr>
        <w:t>MU ML Course Team Battle 1</w:t>
      </w:r>
    </w:p>
    <w:p w14:paraId="4FBBD089" w14:textId="77777777" w:rsidR="009249C6" w:rsidRPr="009249C6" w:rsidRDefault="009249C6" w:rsidP="009249C6">
      <w:pPr>
        <w:widowControl/>
        <w:spacing w:before="100" w:beforeAutospacing="1" w:after="100" w:afterAutospacing="1"/>
        <w:ind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組別 : 鎮</w:t>
      </w:r>
      <w:proofErr w:type="gramStart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瀾</w:t>
      </w:r>
      <w:proofErr w:type="gramEnd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宮的骰子(Feat. 標</w:t>
      </w:r>
      <w:proofErr w:type="gramStart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太</w:t>
      </w:r>
      <w:proofErr w:type="gramEnd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郎水餃)</w:t>
      </w:r>
    </w:p>
    <w:p w14:paraId="67E8DF86" w14:textId="1D24D5B1" w:rsidR="009249C6" w:rsidRPr="008240A9" w:rsidRDefault="009249C6" w:rsidP="009249C6">
      <w:pPr>
        <w:widowControl/>
        <w:spacing w:before="100" w:beforeAutospacing="1" w:after="100" w:afterAutospacing="1"/>
        <w:ind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組員 :</w:t>
      </w:r>
      <w:r w:rsidRPr="008240A9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 xml:space="preserve">  </w:t>
      </w: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黃彥鈞(m947108006)</w:t>
      </w:r>
    </w:p>
    <w:p w14:paraId="47760A65" w14:textId="77777777" w:rsidR="009249C6" w:rsidRPr="008240A9" w:rsidRDefault="009249C6" w:rsidP="009249C6">
      <w:pPr>
        <w:widowControl/>
        <w:spacing w:before="100" w:beforeAutospacing="1" w:after="100" w:afterAutospacing="1"/>
        <w:ind w:left="958"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石家宜(m946108003)</w:t>
      </w:r>
    </w:p>
    <w:p w14:paraId="733BE551" w14:textId="3E6F1B45" w:rsidR="009249C6" w:rsidRPr="009249C6" w:rsidRDefault="009249C6" w:rsidP="009249C6">
      <w:pPr>
        <w:widowControl/>
        <w:spacing w:before="100" w:beforeAutospacing="1" w:after="100" w:afterAutospacing="1"/>
        <w:ind w:left="958"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趙上涵(m946108004)</w:t>
      </w:r>
    </w:p>
    <w:p w14:paraId="4658909E" w14:textId="4EB0D3F1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70BF9685" w14:textId="00FE6195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39F24EF2" w14:textId="1FCB6E23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5A4CF9F3" w14:textId="561DB2D2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4C62106F" w14:textId="691D4C9C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2410F828" w14:textId="3A0CD732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19A869A4" w14:textId="6CE96F33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525BE153" w14:textId="29E01947" w:rsidR="009249C6" w:rsidRPr="008A3338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757E9A45" w14:textId="77777777" w:rsidR="009249C6" w:rsidRPr="009249C6" w:rsidRDefault="009249C6" w:rsidP="009249C6">
      <w:pPr>
        <w:widowControl/>
        <w:spacing w:before="240" w:after="240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1EC329F3" w14:textId="77777777" w:rsidR="009249C6" w:rsidRPr="009249C6" w:rsidRDefault="009249C6" w:rsidP="00A153D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333333"/>
          <w:kern w:val="0"/>
          <w:szCs w:val="24"/>
        </w:rPr>
        <w:lastRenderedPageBreak/>
        <w:t>資料集</w:t>
      </w:r>
    </w:p>
    <w:p w14:paraId="402D0BE5" w14:textId="77777777" w:rsidR="009249C6" w:rsidRPr="009249C6" w:rsidRDefault="009249C6" w:rsidP="00A153D9">
      <w:pPr>
        <w:widowControl/>
        <w:spacing w:before="100" w:beforeAutospacing="1" w:after="100" w:afterAutospacing="1" w:line="360" w:lineRule="auto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9249C6">
        <w:rPr>
          <w:rFonts w:ascii="Times New Roman" w:eastAsia="標楷體" w:hAnsi="Times New Roman" w:cs="Times New Roman"/>
          <w:color w:val="333333"/>
          <w:kern w:val="0"/>
          <w:szCs w:val="24"/>
        </w:rPr>
        <w:t>IMDb</w:t>
      </w:r>
      <w:r w:rsidRPr="009249C6">
        <w:rPr>
          <w:rFonts w:ascii="標楷體" w:eastAsia="標楷體" w:hAnsi="標楷體" w:cs="Times New Roman"/>
          <w:color w:val="333333"/>
          <w:kern w:val="0"/>
          <w:szCs w:val="24"/>
        </w:rPr>
        <w:t>電影評論資料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6710"/>
      </w:tblGrid>
      <w:tr w:rsidR="009249C6" w:rsidRPr="009249C6" w14:paraId="24A64A1C" w14:textId="77777777" w:rsidTr="009249C6">
        <w:trPr>
          <w:trHeight w:val="183"/>
          <w:tblHeader/>
        </w:trPr>
        <w:tc>
          <w:tcPr>
            <w:tcW w:w="136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2803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Data</w:t>
            </w:r>
          </w:p>
        </w:tc>
        <w:tc>
          <w:tcPr>
            <w:tcW w:w="67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AA12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Label</w:t>
            </w:r>
          </w:p>
        </w:tc>
      </w:tr>
      <w:tr w:rsidR="009249C6" w:rsidRPr="009249C6" w14:paraId="649DAFEF" w14:textId="77777777" w:rsidTr="009249C6">
        <w:trPr>
          <w:trHeight w:val="178"/>
        </w:trPr>
        <w:tc>
          <w:tcPr>
            <w:tcW w:w="13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5D849" w14:textId="77777777" w:rsidR="009249C6" w:rsidRPr="009249C6" w:rsidRDefault="009249C6" w:rsidP="00A153D9">
            <w:pPr>
              <w:widowControl/>
              <w:spacing w:line="360" w:lineRule="auto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249C6">
              <w:rPr>
                <w:rFonts w:ascii="標楷體" w:eastAsia="標楷體" w:hAnsi="標楷體" w:cs="Times New Roman"/>
                <w:kern w:val="0"/>
                <w:szCs w:val="24"/>
              </w:rPr>
              <w:t>影評內文</w:t>
            </w:r>
          </w:p>
        </w:tc>
        <w:tc>
          <w:tcPr>
            <w:tcW w:w="6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2044" w14:textId="20E88544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Pos/ Neg</w:t>
            </w:r>
          </w:p>
        </w:tc>
      </w:tr>
    </w:tbl>
    <w:p w14:paraId="10735EDC" w14:textId="77777777" w:rsidR="009249C6" w:rsidRPr="009249C6" w:rsidRDefault="009249C6" w:rsidP="00A153D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333333"/>
          <w:kern w:val="0"/>
          <w:szCs w:val="24"/>
        </w:rPr>
        <w:t>競賽結果</w:t>
      </w:r>
    </w:p>
    <w:p w14:paraId="7C85B6E9" w14:textId="7CA98857" w:rsidR="009249C6" w:rsidRPr="009249C6" w:rsidRDefault="009249C6" w:rsidP="00A153D9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9249C6">
        <w:rPr>
          <w:rFonts w:ascii="Times New Roman" w:eastAsia="新細明體" w:hAnsi="Times New Roman" w:cs="Times New Roman"/>
          <w:color w:val="333333"/>
          <w:kern w:val="0"/>
          <w:szCs w:val="24"/>
        </w:rPr>
        <w:t>Public : 0.87298 (Rank 3)</w:t>
      </w:r>
      <w:r w:rsidR="00A62000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、</w:t>
      </w:r>
      <w:r w:rsidRPr="009249C6">
        <w:rPr>
          <w:rFonts w:ascii="Times New Roman" w:eastAsia="新細明體" w:hAnsi="Times New Roman" w:cs="Times New Roman"/>
          <w:color w:val="333333"/>
          <w:kern w:val="0"/>
          <w:szCs w:val="24"/>
        </w:rPr>
        <w:t>Private : 0.86924 (Rank 6)</w:t>
      </w:r>
    </w:p>
    <w:p w14:paraId="30C709BF" w14:textId="77777777" w:rsidR="009249C6" w:rsidRPr="009249C6" w:rsidRDefault="009249C6" w:rsidP="00A153D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333333"/>
          <w:kern w:val="0"/>
          <w:szCs w:val="24"/>
        </w:rPr>
        <w:t>基礎分類模型</w:t>
      </w:r>
    </w:p>
    <w:p w14:paraId="4D882748" w14:textId="17D7D1FD" w:rsidR="00A153D9" w:rsidRPr="00A62000" w:rsidRDefault="009249C6" w:rsidP="00A153D9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9249C6">
        <w:rPr>
          <w:rFonts w:ascii="標楷體" w:eastAsia="標楷體" w:hAnsi="標楷體" w:cs="Times New Roman"/>
          <w:color w:val="333333"/>
          <w:kern w:val="0"/>
          <w:szCs w:val="24"/>
        </w:rPr>
        <w:t>前處理</w:t>
      </w:r>
      <w:r w:rsidR="00A153D9" w:rsidRPr="008240A9">
        <w:rPr>
          <w:rFonts w:ascii="標楷體" w:eastAsia="標楷體" w:hAnsi="標楷體" w:cs="Times New Roman"/>
          <w:color w:val="333333"/>
          <w:kern w:val="0"/>
          <w:szCs w:val="24"/>
        </w:rPr>
        <w:t xml:space="preserve"> : </w:t>
      </w:r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 xml:space="preserve">Data </w:t>
      </w:r>
      <w:proofErr w:type="gramStart"/>
      <w:r w:rsidR="00BE1C26" w:rsidRPr="00A62000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R</w:t>
      </w:r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>epresentation :</w:t>
      </w:r>
      <w:proofErr w:type="gramEnd"/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 xml:space="preserve"> TFI</w:t>
      </w:r>
      <w:r w:rsidR="008A3338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>-</w:t>
      </w:r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>DF</w:t>
      </w:r>
    </w:p>
    <w:p w14:paraId="55AF1C29" w14:textId="77777777" w:rsidR="009249C6" w:rsidRPr="009249C6" w:rsidRDefault="009249C6" w:rsidP="00A153D9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9249C6">
        <w:rPr>
          <w:rFonts w:ascii="標楷體" w:eastAsia="標楷體" w:hAnsi="標楷體" w:cs="Times New Roman"/>
          <w:color w:val="333333"/>
          <w:kern w:val="0"/>
          <w:szCs w:val="24"/>
        </w:rPr>
        <w:t xml:space="preserve">模型得分 : </w:t>
      </w:r>
    </w:p>
    <w:tbl>
      <w:tblPr>
        <w:tblW w:w="8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2175"/>
        <w:gridCol w:w="1928"/>
        <w:gridCol w:w="1833"/>
      </w:tblGrid>
      <w:tr w:rsidR="009249C6" w:rsidRPr="009249C6" w14:paraId="5489DF65" w14:textId="77777777" w:rsidTr="00A153D9">
        <w:trPr>
          <w:trHeight w:val="34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3F7D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Models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7C25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Cross_validation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F7A33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Private_scores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FB96F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Public_scores</w:t>
            </w:r>
          </w:p>
        </w:tc>
      </w:tr>
      <w:tr w:rsidR="009249C6" w:rsidRPr="009249C6" w14:paraId="51F31229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BFA23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Multinomial NB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7DF6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1CE86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CEAA9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0.761</w:t>
            </w:r>
          </w:p>
        </w:tc>
      </w:tr>
      <w:tr w:rsidR="009249C6" w:rsidRPr="009249C6" w14:paraId="5C42A19D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C94A5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kNN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7167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E792D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0.663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B777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0.672</w:t>
            </w:r>
          </w:p>
        </w:tc>
      </w:tr>
      <w:tr w:rsidR="009249C6" w:rsidRPr="009249C6" w14:paraId="1E9B9D71" w14:textId="77777777" w:rsidTr="00A153D9">
        <w:trPr>
          <w:trHeight w:val="3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E346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Decision Tree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1A2BD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CE9E1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5369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</w:p>
        </w:tc>
      </w:tr>
      <w:tr w:rsidR="009249C6" w:rsidRPr="009249C6" w14:paraId="17E19CB4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AB13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Linear Regression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6EC7D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B6986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C2C0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0.846</w:t>
            </w:r>
          </w:p>
        </w:tc>
      </w:tr>
      <w:tr w:rsidR="009249C6" w:rsidRPr="009249C6" w14:paraId="1F784A1D" w14:textId="77777777" w:rsidTr="00A153D9">
        <w:trPr>
          <w:trHeight w:val="3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5539F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5D760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444D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79BF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0.691</w:t>
            </w:r>
          </w:p>
        </w:tc>
      </w:tr>
      <w:tr w:rsidR="009249C6" w:rsidRPr="009249C6" w14:paraId="45AE9FCC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F713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SVM (kernel = linear)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68B1D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3B0FF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A2232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0.859</w:t>
            </w:r>
          </w:p>
        </w:tc>
      </w:tr>
      <w:tr w:rsidR="009249C6" w:rsidRPr="009249C6" w14:paraId="2F6BF9AB" w14:textId="77777777" w:rsidTr="00A153D9">
        <w:trPr>
          <w:trHeight w:val="3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52176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SVM 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1893B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A5C59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599D9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249C6" w:rsidRPr="009249C6" w14:paraId="761BC3C0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5D4CF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XGBoost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F22C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46E2F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BFA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0.864</w:t>
            </w:r>
          </w:p>
        </w:tc>
      </w:tr>
    </w:tbl>
    <w:p w14:paraId="2231A067" w14:textId="77777777" w:rsidR="009249C6" w:rsidRPr="009249C6" w:rsidRDefault="009249C6" w:rsidP="00A153D9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9249C6">
        <w:rPr>
          <w:rFonts w:ascii="Times New Roman" w:eastAsia="新細明體" w:hAnsi="Times New Roman" w:cs="Times New Roman"/>
          <w:color w:val="333333"/>
          <w:kern w:val="0"/>
          <w:szCs w:val="24"/>
        </w:rPr>
        <w:lastRenderedPageBreak/>
        <w:t>最好的基礎模型</w:t>
      </w:r>
      <w:r w:rsidRPr="009249C6">
        <w:rPr>
          <w:rFonts w:ascii="Times New Roman" w:eastAsia="新細明體" w:hAnsi="Times New Roman" w:cs="Times New Roman"/>
          <w:color w:val="333333"/>
          <w:kern w:val="0"/>
          <w:szCs w:val="24"/>
        </w:rPr>
        <w:t xml:space="preserve"> : XGBoost</w:t>
      </w:r>
    </w:p>
    <w:p w14:paraId="64E34870" w14:textId="77777777" w:rsidR="009249C6" w:rsidRPr="009249C6" w:rsidRDefault="009249C6" w:rsidP="00A153D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9249C6">
        <w:rPr>
          <w:rFonts w:ascii="Times New Roman" w:eastAsia="新細明體" w:hAnsi="Times New Roman" w:cs="Times New Roman"/>
          <w:b/>
          <w:bCs/>
          <w:color w:val="333333"/>
          <w:kern w:val="0"/>
          <w:szCs w:val="24"/>
        </w:rPr>
        <w:t>Dnn &amp; Bert</w:t>
      </w:r>
    </w:p>
    <w:p w14:paraId="7E5ED34A" w14:textId="77777777" w:rsidR="009249C6" w:rsidRPr="009249C6" w:rsidRDefault="009249C6" w:rsidP="00A153D9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9249C6">
        <w:rPr>
          <w:rFonts w:ascii="Times New Roman" w:eastAsia="新細明體" w:hAnsi="Times New Roman" w:cs="Times New Roman"/>
          <w:color w:val="333333"/>
          <w:kern w:val="0"/>
          <w:szCs w:val="24"/>
        </w:rPr>
        <w:t>Dnn</w:t>
      </w:r>
    </w:p>
    <w:p w14:paraId="00A37C3F" w14:textId="2F402CE7" w:rsidR="009249C6" w:rsidRPr="008A3338" w:rsidRDefault="009249C6" w:rsidP="00A153D9">
      <w:pPr>
        <w:widowControl/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9249C6">
        <w:rPr>
          <w:rFonts w:ascii="Times New Roman" w:eastAsia="新細明體" w:hAnsi="Times New Roman" w:cs="Times New Roman"/>
          <w:color w:val="333333"/>
          <w:kern w:val="0"/>
          <w:szCs w:val="24"/>
        </w:rPr>
        <w:t>Bert</w:t>
      </w:r>
    </w:p>
    <w:p w14:paraId="6CDB846E" w14:textId="7B351081" w:rsidR="008A3338" w:rsidRPr="009249C6" w:rsidRDefault="008A3338" w:rsidP="008A3338">
      <w:pPr>
        <w:widowControl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kern w:val="0"/>
          <w:szCs w:val="24"/>
        </w:rPr>
      </w:pPr>
      <w:proofErr w:type="gramStart"/>
      <w:r w:rsidRPr="008A3338">
        <w:rPr>
          <w:rFonts w:ascii="Times New Roman" w:hAnsi="Times New Roman" w:cs="Times New Roman"/>
          <w:szCs w:val="24"/>
        </w:rPr>
        <w:t>本組採用</w:t>
      </w:r>
      <w:proofErr w:type="gramEnd"/>
      <w:r w:rsidRPr="008A3338">
        <w:rPr>
          <w:rFonts w:ascii="Times New Roman" w:hAnsi="Times New Roman" w:cs="Times New Roman"/>
          <w:szCs w:val="24"/>
        </w:rPr>
        <w:t>的為建構於</w:t>
      </w:r>
      <w:r w:rsidRPr="008A3338">
        <w:rPr>
          <w:rFonts w:ascii="Times New Roman" w:hAnsi="Times New Roman" w:cs="Times New Roman"/>
          <w:szCs w:val="24"/>
        </w:rPr>
        <w:t>PyTorch</w:t>
      </w:r>
      <w:r w:rsidRPr="008A3338">
        <w:rPr>
          <w:rFonts w:ascii="Times New Roman" w:hAnsi="Times New Roman" w:cs="Times New Roman"/>
          <w:szCs w:val="24"/>
        </w:rPr>
        <w:t>框架的</w:t>
      </w:r>
      <w:r w:rsidRPr="008A3338">
        <w:rPr>
          <w:rFonts w:ascii="Times New Roman" w:hAnsi="Times New Roman" w:cs="Times New Roman"/>
          <w:szCs w:val="24"/>
        </w:rPr>
        <w:t>Bert</w:t>
      </w:r>
      <w:r w:rsidRPr="008A3338">
        <w:rPr>
          <w:rFonts w:ascii="Times New Roman" w:hAnsi="Times New Roman" w:cs="Times New Roman"/>
          <w:szCs w:val="24"/>
        </w:rPr>
        <w:t>模型，並將在原始文本資料經過轉換成</w:t>
      </w:r>
      <w:r w:rsidRPr="008A3338">
        <w:rPr>
          <w:rFonts w:ascii="Times New Roman" w:hAnsi="Times New Roman" w:cs="Times New Roman"/>
          <w:szCs w:val="24"/>
        </w:rPr>
        <w:t>Bert</w:t>
      </w:r>
      <w:r w:rsidRPr="008A3338">
        <w:rPr>
          <w:rFonts w:ascii="Times New Roman" w:hAnsi="Times New Roman" w:cs="Times New Roman"/>
          <w:szCs w:val="24"/>
        </w:rPr>
        <w:t>接受的</w:t>
      </w:r>
      <w:r w:rsidRPr="008A3338">
        <w:rPr>
          <w:rFonts w:ascii="Times New Roman" w:hAnsi="Times New Roman" w:cs="Times New Roman"/>
          <w:szCs w:val="24"/>
        </w:rPr>
        <w:t>tsv</w:t>
      </w:r>
      <w:r w:rsidRPr="008A3338">
        <w:rPr>
          <w:rFonts w:ascii="Times New Roman" w:hAnsi="Times New Roman" w:cs="Times New Roman"/>
          <w:szCs w:val="24"/>
        </w:rPr>
        <w:t>檔案，並進行特徵萃取。最後再讀入</w:t>
      </w:r>
      <w:r w:rsidRPr="008A3338">
        <w:rPr>
          <w:rFonts w:ascii="Times New Roman" w:hAnsi="Times New Roman" w:cs="Times New Roman"/>
          <w:szCs w:val="24"/>
        </w:rPr>
        <w:t>Pre-trained</w:t>
      </w:r>
      <w:r w:rsidRPr="008A3338">
        <w:rPr>
          <w:rFonts w:ascii="Times New Roman" w:hAnsi="Times New Roman" w:cs="Times New Roman"/>
          <w:szCs w:val="24"/>
        </w:rPr>
        <w:t>的</w:t>
      </w:r>
      <w:r w:rsidRPr="008A3338">
        <w:rPr>
          <w:rFonts w:ascii="Times New Roman" w:hAnsi="Times New Roman" w:cs="Times New Roman"/>
          <w:szCs w:val="24"/>
        </w:rPr>
        <w:t>Bert</w:t>
      </w:r>
      <w:r w:rsidRPr="008A3338">
        <w:rPr>
          <w:rFonts w:ascii="Times New Roman" w:hAnsi="Times New Roman" w:cs="Times New Roman"/>
          <w:szCs w:val="24"/>
        </w:rPr>
        <w:t>模型，進行</w:t>
      </w:r>
      <w:r w:rsidRPr="008A3338">
        <w:rPr>
          <w:rFonts w:ascii="Times New Roman" w:hAnsi="Times New Roman" w:cs="Times New Roman"/>
          <w:szCs w:val="24"/>
        </w:rPr>
        <w:t>Tokenization</w:t>
      </w:r>
      <w:r w:rsidRPr="008A3338">
        <w:rPr>
          <w:rFonts w:ascii="Times New Roman" w:hAnsi="Times New Roman" w:cs="Times New Roman"/>
          <w:szCs w:val="24"/>
        </w:rPr>
        <w:t>和</w:t>
      </w:r>
      <w:r w:rsidRPr="008A3338">
        <w:rPr>
          <w:rFonts w:ascii="Times New Roman" w:hAnsi="Times New Roman" w:cs="Times New Roman"/>
          <w:szCs w:val="24"/>
        </w:rPr>
        <w:t>Fine Tuning</w:t>
      </w:r>
      <w:r w:rsidRPr="008A3338">
        <w:rPr>
          <w:rFonts w:ascii="Times New Roman" w:hAnsi="Times New Roman" w:cs="Times New Roman"/>
          <w:szCs w:val="24"/>
        </w:rPr>
        <w:t>後，交付模型訓練。</w:t>
      </w:r>
    </w:p>
    <w:tbl>
      <w:tblPr>
        <w:tblW w:w="8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2139"/>
        <w:gridCol w:w="2033"/>
      </w:tblGrid>
      <w:tr w:rsidR="009249C6" w:rsidRPr="009249C6" w14:paraId="02F1BD68" w14:textId="77777777" w:rsidTr="00A153D9">
        <w:trPr>
          <w:trHeight w:val="43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28DF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6BE63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Private_scores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2DD54" w14:textId="77777777" w:rsidR="009249C6" w:rsidRPr="009249C6" w:rsidRDefault="009249C6" w:rsidP="00A153D9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Public_scores</w:t>
            </w:r>
          </w:p>
        </w:tc>
      </w:tr>
      <w:tr w:rsidR="009249C6" w:rsidRPr="009249C6" w14:paraId="1380254B" w14:textId="77777777" w:rsidTr="00A153D9">
        <w:trPr>
          <w:trHeight w:val="4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BE2C0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bert binary classification (3 epochs)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69A6B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EF45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0.873</w:t>
            </w:r>
          </w:p>
        </w:tc>
      </w:tr>
      <w:tr w:rsidR="009249C6" w:rsidRPr="009249C6" w14:paraId="323FFB96" w14:textId="77777777" w:rsidTr="00A153D9">
        <w:trPr>
          <w:trHeight w:val="4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35B94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bert binary classification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D127D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AF118" w14:textId="77777777" w:rsidR="009249C6" w:rsidRPr="009249C6" w:rsidRDefault="009249C6" w:rsidP="00A153D9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0.867</w:t>
            </w:r>
          </w:p>
        </w:tc>
      </w:tr>
    </w:tbl>
    <w:p w14:paraId="5BA38979" w14:textId="68EED584" w:rsidR="009249C6" w:rsidRPr="00A62000" w:rsidRDefault="009249C6" w:rsidP="00A153D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9249C6">
        <w:rPr>
          <w:rFonts w:ascii="Times New Roman" w:eastAsia="新細明體" w:hAnsi="Times New Roman" w:cs="Times New Roman"/>
          <w:b/>
          <w:bCs/>
          <w:color w:val="333333"/>
          <w:kern w:val="0"/>
          <w:szCs w:val="24"/>
        </w:rPr>
        <w:t>Conclusion</w:t>
      </w:r>
    </w:p>
    <w:p w14:paraId="2D821BBF" w14:textId="77777777" w:rsidR="009249C6" w:rsidRPr="009249C6" w:rsidRDefault="009249C6" w:rsidP="00A62000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 w:hint="eastAsia"/>
          <w:color w:val="333333"/>
          <w:kern w:val="0"/>
          <w:szCs w:val="24"/>
        </w:rPr>
      </w:pPr>
      <w:bookmarkStart w:id="0" w:name="_GoBack"/>
      <w:bookmarkEnd w:id="0"/>
    </w:p>
    <w:p w14:paraId="2BDDDAF3" w14:textId="77777777" w:rsidR="00241E2D" w:rsidRPr="008A3338" w:rsidRDefault="00241E2D">
      <w:pPr>
        <w:rPr>
          <w:rFonts w:ascii="Times New Roman" w:hAnsi="Times New Roman" w:cs="Times New Roman"/>
        </w:rPr>
      </w:pPr>
    </w:p>
    <w:sectPr w:rsidR="00241E2D" w:rsidRPr="008A3338" w:rsidSect="00C67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3A7C"/>
    <w:multiLevelType w:val="multilevel"/>
    <w:tmpl w:val="E328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C6"/>
    <w:rsid w:val="00241E2D"/>
    <w:rsid w:val="008240A9"/>
    <w:rsid w:val="008A3338"/>
    <w:rsid w:val="009249C6"/>
    <w:rsid w:val="00A153D9"/>
    <w:rsid w:val="00A62000"/>
    <w:rsid w:val="00BE1C26"/>
    <w:rsid w:val="00C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D35"/>
  <w15:chartTrackingRefBased/>
  <w15:docId w15:val="{58935C81-BE6A-4D76-AEB1-EFC27C2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9C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249C6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9C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9249C6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customStyle="1" w:styleId="md-plain">
    <w:name w:val="md-plain"/>
    <w:basedOn w:val="DefaultParagraphFont"/>
    <w:rsid w:val="009249C6"/>
  </w:style>
  <w:style w:type="paragraph" w:customStyle="1" w:styleId="md-end-block">
    <w:name w:val="md-end-block"/>
    <w:basedOn w:val="Normal"/>
    <w:rsid w:val="009249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9C6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DefaultParagraphFont"/>
    <w:rsid w:val="009249C6"/>
  </w:style>
  <w:style w:type="character" w:customStyle="1" w:styleId="cm-variable">
    <w:name w:val="cm-variable"/>
    <w:basedOn w:val="DefaultParagraphFont"/>
    <w:rsid w:val="009249C6"/>
  </w:style>
  <w:style w:type="character" w:customStyle="1" w:styleId="cm-property">
    <w:name w:val="cm-property"/>
    <w:basedOn w:val="DefaultParagraphFont"/>
    <w:rsid w:val="009249C6"/>
  </w:style>
  <w:style w:type="character" w:customStyle="1" w:styleId="cm-def">
    <w:name w:val="cm-def"/>
    <w:basedOn w:val="DefaultParagraphFont"/>
    <w:rsid w:val="009249C6"/>
  </w:style>
  <w:style w:type="character" w:customStyle="1" w:styleId="cm-number">
    <w:name w:val="cm-number"/>
    <w:basedOn w:val="DefaultParagraphFont"/>
    <w:rsid w:val="009249C6"/>
  </w:style>
  <w:style w:type="character" w:customStyle="1" w:styleId="cm-string">
    <w:name w:val="cm-string"/>
    <w:basedOn w:val="DefaultParagraphFont"/>
    <w:rsid w:val="009249C6"/>
  </w:style>
  <w:style w:type="character" w:customStyle="1" w:styleId="cm-builtin">
    <w:name w:val="cm-builtin"/>
    <w:basedOn w:val="DefaultParagraphFont"/>
    <w:rsid w:val="009249C6"/>
  </w:style>
  <w:style w:type="character" w:customStyle="1" w:styleId="cm-comment">
    <w:name w:val="cm-comment"/>
    <w:basedOn w:val="DefaultParagraphFont"/>
    <w:rsid w:val="009249C6"/>
  </w:style>
  <w:style w:type="paragraph" w:styleId="ListParagraph">
    <w:name w:val="List Paragraph"/>
    <w:basedOn w:val="Normal"/>
    <w:uiPriority w:val="34"/>
    <w:qFormat/>
    <w:rsid w:val="00A153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B5668-44AD-419F-A56D-CCA2B5AB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Huang</dc:creator>
  <cp:keywords/>
  <dc:description/>
  <cp:lastModifiedBy>Weber Huang</cp:lastModifiedBy>
  <cp:revision>5</cp:revision>
  <dcterms:created xsi:type="dcterms:W3CDTF">2019-12-10T07:34:00Z</dcterms:created>
  <dcterms:modified xsi:type="dcterms:W3CDTF">2019-12-10T07:48:00Z</dcterms:modified>
</cp:coreProperties>
</file>