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Template – CV for ECI</w:t>
      </w:r>
    </w:p>
    <w:p>
      <w:pPr>
        <w:pStyle w:val="Normal"/>
        <w:rPr/>
      </w:pPr>
      <w:r>
        <w:rPr/>
        <w:t xml:space="preserve">Name: </w:t>
      </w:r>
      <w:r>
        <w:rPr/>
        <w:t>Alexander Mark Weber</w:t>
      </w:r>
    </w:p>
    <w:p>
      <w:pPr>
        <w:pStyle w:val="Normal"/>
        <w:rPr/>
      </w:pPr>
      <w:r>
        <w:rPr/>
        <w:t xml:space="preserve">Rank: </w:t>
      </w:r>
      <w:r>
        <w:rPr/>
        <w:t>Assistant Professor</w:t>
      </w:r>
    </w:p>
    <w:p>
      <w:pPr>
        <w:pStyle w:val="Normal"/>
        <w:rPr/>
      </w:pPr>
      <w:r>
        <w:rPr/>
        <w:t xml:space="preserve">Degree: </w:t>
      </w:r>
      <w:r>
        <w:rPr/>
        <w:t>MSc, PhD</w:t>
      </w:r>
    </w:p>
    <w:p>
      <w:pPr>
        <w:pStyle w:val="Normal"/>
        <w:rPr/>
      </w:pPr>
      <w:r>
        <w:rPr/>
        <w:t xml:space="preserve">Division/Department: </w:t>
      </w:r>
      <w:r>
        <w:rPr/>
        <w:t>Neurology / Pediatrics</w:t>
      </w:r>
    </w:p>
    <w:p>
      <w:pPr>
        <w:pStyle w:val="Normal"/>
        <w:rPr/>
      </w:pPr>
      <w:r>
        <w:rPr/>
        <w:t xml:space="preserve">Institution: </w:t>
      </w:r>
      <w:r>
        <w:rPr/>
        <w:t>UBC</w:t>
      </w:r>
    </w:p>
    <w:p>
      <w:pPr>
        <w:pStyle w:val="Normal"/>
        <w:rPr/>
      </w:pPr>
      <w:r>
        <w:rPr/>
        <w:t xml:space="preserve">Institution address: </w:t>
      </w:r>
      <w:r>
        <w:rPr>
          <w:rStyle w:val="InternetLink"/>
          <w:color w:val="000000"/>
          <w:u w:val="none"/>
        </w:rPr>
        <w:t xml:space="preserve"> BC Children’s Hospital Research Institute - Variety Building, Room 370B, 950 West 28th Avenue, Vancouver, BC V5Z 4H4. P: +1 (604) 875-2000 ext. 5780</w:t>
      </w:r>
    </w:p>
    <w:p>
      <w:pPr>
        <w:pStyle w:val="Normal"/>
        <w:rPr/>
      </w:pPr>
      <w:r>
        <w:rPr/>
        <w:t xml:space="preserve">Years since first faculty appointment: </w:t>
      </w:r>
      <w:r>
        <w:rPr/>
        <w:t>5</w:t>
      </w:r>
    </w:p>
    <w:p>
      <w:pPr>
        <w:pStyle w:val="Normal"/>
        <w:rPr/>
      </w:pPr>
      <w:r>
        <w:rPr/>
        <w:t xml:space="preserve">Member of   </w:t>
      </w:r>
      <w:r>
        <w:rPr>
          <w:sz w:val="32"/>
          <w:szCs w:val="32"/>
        </w:rPr>
        <w:t xml:space="preserve">o </w:t>
      </w:r>
      <w:r>
        <w:rPr/>
        <w:t>SPR</w:t>
        <w:tab/>
      </w:r>
      <w:r>
        <w:rPr>
          <w:sz w:val="32"/>
          <w:szCs w:val="32"/>
        </w:rPr>
        <w:t xml:space="preserve">o </w:t>
      </w:r>
      <w:r>
        <w:rPr/>
        <w:t>Junior SPR</w:t>
      </w:r>
      <w:r>
        <w:rPr>
          <w:sz w:val="32"/>
          <w:szCs w:val="32"/>
        </w:rPr>
        <w:t xml:space="preserve">     o </w:t>
      </w:r>
      <w:r>
        <w:rPr/>
        <w:t xml:space="preserve">ESPR      </w:t>
      </w:r>
      <w:r>
        <w:rPr>
          <w:sz w:val="32"/>
          <w:szCs w:val="32"/>
        </w:rPr>
        <w:t xml:space="preserve">o </w:t>
      </w:r>
      <w:r>
        <w:rPr/>
        <w:t>APS</w:t>
      </w:r>
    </w:p>
    <w:p>
      <w:pPr>
        <w:pStyle w:val="Normal"/>
        <w:rPr/>
      </w:pPr>
      <w:r>
        <w:rPr/>
        <w:t xml:space="preserve">Your </w:t>
      </w:r>
      <w:hyperlink r:id="rId2">
        <w:r>
          <w:rPr>
            <w:rStyle w:val="InternetLink"/>
          </w:rPr>
          <w:t>H-Index</w:t>
        </w:r>
      </w:hyperlink>
      <w:r>
        <w:rPr/>
        <w:t xml:space="preserve"> score: </w:t>
      </w:r>
      <w:r>
        <w:rPr/>
        <w:t>11</w:t>
      </w:r>
    </w:p>
    <w:p>
      <w:pPr>
        <w:pStyle w:val="Normal"/>
        <w:rPr/>
      </w:pPr>
      <w:r>
        <w:rPr/>
        <w:t>Peer-reviewed Publications (please number in order)</w:t>
      </w:r>
    </w:p>
    <w:p>
      <w:pPr>
        <w:pStyle w:val="Normal"/>
        <w:rPr/>
      </w:pPr>
      <w:r>
        <w:rPr/>
        <w:t xml:space="preserve">1. </w:t>
      </w:r>
      <w:r>
        <w:rPr>
          <w:rStyle w:val="InternetLink"/>
          <w:color w:val="000000"/>
          <w:u w:val="none"/>
        </w:rPr>
        <w:t>Mella AE, Vanderwal, Tamara, Miller, Steven P, &amp; Weber, Alexander M. Temporal Complexity of the BOLD-Signal In Preterm Versus Term Infants. Cerebral Cortex, November 2024; 34(11). doi: 10.1093/cercor/bhae426</w:t>
      </w:r>
    </w:p>
    <w:p>
      <w:pPr>
        <w:pStyle w:val="Normal"/>
        <w:rPr/>
      </w:pPr>
      <w:r>
        <w:rPr/>
        <w:t>2. Drayne JP, Mella AE, McLean MA, Ufkes S, Chau V, Guo T, Branson HM, Kelly E, Miller SP, Grunau RE, &amp; Weber AM. Long-Range Temporal Correlation Development in Resting-State fMRI Signal in Preterm Infants: Scanned Shortly After Birth and at Term-Equivalent Age. PLOS Complex Systems, December 2024; 1(4). doi: 10.1371/journal.pc sy.0000024</w:t>
      </w:r>
    </w:p>
    <w:p>
      <w:pPr>
        <w:pStyle w:val="Normal"/>
        <w:rPr/>
      </w:pPr>
      <w:r>
        <w:rPr/>
        <w:t>3. McWilliams S, Hill O, Ipsiroglu OS, Clemens S, Weber AM, Chen M, Connor J, Felt BT, Manconi M, Mattman A, Silvestri R, Simakajornboon N, Smith SM, &amp; Stockler S. Iron Deficiency and Sleep/Wake Behaviors: A Scoping Review of Clinical Practice Guidelines—How to Overcome the Current Conundrum? Nutrients, January 2024; 16(15):2559. doi: 10.3390/nu16152559.</w:t>
      </w:r>
    </w:p>
    <w:p>
      <w:pPr>
        <w:pStyle w:val="Normal"/>
        <w:rPr/>
      </w:pPr>
      <w:r>
        <w:rPr/>
        <w:t>4. Malik MA, Weber AM, Lang D, Vanderwal T, &amp; Zwicker JG. Changes in Cortical Grey Matter Volume with Cognitive Orientation to Daily Occupational Performance Intervention in Children with Developmental Coordination Disorder. Frontiers in Human Neuroscience, May 2024; 18. doi: 10.3389/fnhum.2024.1316117.</w:t>
      </w:r>
    </w:p>
    <w:p>
      <w:pPr>
        <w:pStyle w:val="Normal"/>
        <w:rPr/>
      </w:pPr>
      <w:r>
        <w:rPr/>
        <w:t>5. Malik M, Weber A, Lang D, Vanderwal T, &amp; Zwicker JG. Cortical Grey Matter Volume Differences in Children with Developmental Coordination Disorder Compared to Typically Developing Children. Frontiers in Human Neuroscience, May 2024; 18. doi: 10.3389/fnhum.2024.1276057</w:t>
      </w:r>
    </w:p>
    <w:p>
      <w:pPr>
        <w:pStyle w:val="Normal"/>
        <w:rPr/>
      </w:pPr>
      <w:r>
        <w:rPr/>
        <w:t>6. Weber AM, Nightingale TE, Jarrett M, Lee AHX, Campbell OL, Walter M, Lucas SJE, Phillips A, Rauscher A, &amp; Krassioukov AV. Cerebrovascular Reactivity Following Spinal Cord Injury. Topics in Spinal Cord Injury Rehabilitation, May 2024; 30(2):78–95. doi: 10.46292/sci23-00068.</w:t>
      </w:r>
    </w:p>
    <w:p>
      <w:pPr>
        <w:pStyle w:val="Normal"/>
        <w:rPr/>
      </w:pPr>
      <w:r>
        <w:rPr/>
        <w:t>7. Fothergill A, Birkl C, Kames C, Su W, Weber A, &amp; Rauscher A. The Effects of Wearing a 3-Ply or KN95 Face Mask on Cerebral Blood Flow and Oxygenation. Journal of Magnetic Resonance Imaging, June 2023; 57(6):1696–1701. doi: 10.1002/jmri.28448</w:t>
      </w:r>
    </w:p>
    <w:p>
      <w:pPr>
        <w:pStyle w:val="Normal"/>
        <w:rPr/>
      </w:pPr>
      <w:r>
        <w:rPr/>
        <w:t>8. Bartels LM, Doucette J, Birkl C, Zhang Y, Weber AM, &amp; Rauscher A. Orientation Dependence of R2 Relaxation in the Newborn Brain. NeuroImage, October 2022; p. 119702. doi: 10.1016/j.neuroimage.2022.119702</w:t>
      </w:r>
    </w:p>
    <w:p>
      <w:pPr>
        <w:pStyle w:val="Normal"/>
        <w:rPr/>
      </w:pPr>
      <w:r>
        <w:rPr/>
        <w:t>9. Campbell OL &amp; Weber AM. Monofractal Analysis of Functional Magnetic Resonance Imaging: An Introductory Review. Human Brain Mapping, June 2022; 43(8):2693–2706. doi: 10.1002/hbm.25801</w:t>
      </w:r>
    </w:p>
    <w:p>
      <w:pPr>
        <w:pStyle w:val="Normal"/>
        <w:rPr/>
      </w:pPr>
      <w:r>
        <w:rPr/>
        <w:t>10. Campbell O, Vanderwal T, &amp; Weber AM. Fractal-Based Analysis of fMRI BOLD Signal During Naturalistic Viewing Conditions. Frontiers in Physiology, 2021; 12:809,943. doi: 10.3389/fphys.2021.809943</w:t>
      </w:r>
    </w:p>
    <w:p>
      <w:pPr>
        <w:pStyle w:val="Normal"/>
        <w:rPr/>
      </w:pPr>
      <w:r>
        <w:rPr/>
        <w:t>11. Weber A, Zhang Y, Kames C, &amp; Rauscher A. Quantitative Susceptibility Mapping of Venous Vessels in Neonates with Perinatal Asphyxia. American Journal of Neuroradiology, July 2021; 42(7):1327–1333. doi: 10.3174/ajnr.A7086</w:t>
      </w:r>
    </w:p>
    <w:p>
      <w:pPr>
        <w:pStyle w:val="Normal"/>
        <w:rPr/>
      </w:pPr>
      <w:r>
        <w:rPr/>
        <w:t>12. Weber AM, Zhang Y, Kames C, &amp; Rauscher A. Myelin Water Imaging and R2* Mapping in Neonates: Investigating R2* Dependence on Myelin and Fibre Orientation in Whole Brain White Matter. NMR in Biomedicine, March 2020; 33(3). doi: 10.1002/nbm.4222</w:t>
      </w:r>
    </w:p>
    <w:p>
      <w:pPr>
        <w:pStyle w:val="Normal"/>
        <w:rPr/>
      </w:pPr>
      <w:r>
        <w:rPr/>
        <w:t>13. Zhang Y, Rauscher A, Kames C, &amp; Weber AM. Quantitative Analysis of Punctate White Matter Lesions in Neonates Using Quantitative Susceptibility Mapping and R2* Relaxation. AJNR. American journal of neuroradiology, July 2019; 40(7):1221–1226. doi: 10.3174/ajnr.A6114</w:t>
      </w:r>
    </w:p>
    <w:p>
      <w:pPr>
        <w:pStyle w:val="Normal"/>
        <w:rPr/>
      </w:pPr>
      <w:r>
        <w:rPr/>
        <w:t>14. Weber AM, Pukropski A, Kames C, Jarrett M, Dadachanji S, Taunton J, Li DKB, &amp; Rauscher A. Pathological Insights From Quantitative Susceptibility Mapping and Diffusion Tensor Imaging in Ice Hockey Players Pre and Post-concussion. Frontiers in Neurology, 2018; 9. doi: 10.3389/fneur.2018.00575</w:t>
      </w:r>
    </w:p>
    <w:p>
      <w:pPr>
        <w:pStyle w:val="Normal"/>
        <w:rPr/>
      </w:pPr>
      <w:r>
        <w:rPr/>
        <w:t>15. Weber AM, Soreni N, &amp; Noseworthy MD. A Preliminary Study on the Effects of Acute Ethanol Ingestion on Default Mode Network and Temporal Fractal Properties of the Brain. Magma (New York, N.Y.), August 2014; 27(4):291–301. doi: 10.1007/s10334-013-0420-5</w:t>
      </w:r>
    </w:p>
    <w:p>
      <w:pPr>
        <w:pStyle w:val="Normal"/>
        <w:rPr/>
      </w:pPr>
      <w:r>
        <w:rPr/>
        <w:t>16. Weber AM, Soreni N, &amp; Noseworthy MD. A Preliminary Study of Functional Connectivity of Medication Naı̈ve Children with Obsessive–Compulsive Disorder. Progress in Neuro-Psychopharmacology and Biological Psychiatry, August 2014; 53:129–136. doi: 10.1016/j.pnpbp.2014.04.001</w:t>
      </w:r>
    </w:p>
    <w:p>
      <w:pPr>
        <w:pStyle w:val="Normal"/>
        <w:rPr/>
      </w:pPr>
      <w:r>
        <w:rPr/>
        <w:t>17. Weber AM, Soreni N, Stanley JA, Greco A, Mendlowitz S, Szatmari P, Schachar R, Mannasis K, Pires P, Swinson R, &amp; Noseworthy MD. Proton Magnetic Resonance Spectroscopy of Prefrontal White Matter in Psychotropic Naı̈ve Children and Adolescents with Obsessive–Compulsive Disorder. Psychiatry Research: Neuroimaging, April 2014; 222(1-2):67–74. doi: 10.1016/j.pscychresns.2014.02.004</w:t>
      </w:r>
    </w:p>
    <w:p>
      <w:pPr>
        <w:pStyle w:val="Normal"/>
        <w:rPr/>
      </w:pPr>
      <w:r>
        <w:rPr/>
        <w:t>18. Anglin RE, Rosebush PI, Noseworthy MD, Tarnopolsky M, Weber AM, Soreni N, &amp; Mazurek MF. Metabolite Measurements in the Caudate Nucleus, Anterior Cingulate Cortex and Hippocampus among Patients with Mitochondrial Disorders: A Case-Control Study Using Proton Magnetic Resonance Spectroscopy. CMAJ Open, April 2013; 1(1):E48–E55. doi: 10.9778/cmajo.20120020</w:t>
      </w:r>
    </w:p>
    <w:p>
      <w:pPr>
        <w:pStyle w:val="Normal"/>
        <w:rPr/>
      </w:pPr>
      <w:r>
        <w:rPr/>
        <w:t>19. Warsi MA, Weber AM, &amp; Noseworthy MD. Brain Fractal Blood-Oxygen Level Dependent (BOLD) Signals: The Effect of MRI Acquisition Parameters on Temporal Fractal Dimension (FD) Stability. Visualization, Image Processing and Computation in Biomedicine, 2013; 2(1). doi: 10.1615/VisualizImageProcComputatBiomed.2013006007</w:t>
      </w:r>
    </w:p>
    <w:p>
      <w:pPr>
        <w:pStyle w:val="Normal"/>
        <w:rPr/>
      </w:pPr>
      <w:r>
        <w:rPr/>
        <w:t>20. Weber AM, Wong FK, Tufford AR, Schlichter LC, Matveev V, &amp; Stanley EF. N-Type Ca2+ Channels Carry the Largest Current: Implications for Nanodomains and Transmitter Release. Nature Neuroscience, November 2010; 13(11):1348–1350. doi: 10.1038/nn.2657</w:t>
      </w:r>
    </w:p>
    <w:p>
      <w:pPr>
        <w:pStyle w:val="Normal"/>
        <w:rPr/>
      </w:pPr>
      <w:r>
        <w:rPr/>
        <w:t>21. Gardezi SR, Weber AM, Li Q, Wong FK, &amp; Stanley EF. PDLIM5 Is Not a Neuronal CaV2.2 Adaptor Protein. Nature Neuroscience, August 2009; 12(8):957–958. doi: 10.1038/nn0809-957a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Book chapters/Other (please number in order)</w:t>
      </w:r>
    </w:p>
    <w:p>
      <w:pPr>
        <w:pStyle w:val="Normal"/>
        <w:rPr/>
      </w:pPr>
      <w:r>
        <w:rPr/>
        <w:t>1. Weber AM, Torres C, &amp; Rauscher A. Imaging the Role of Myelin in Concussion. Neuroimaging Clinics of North America, February 2018; 28(1):83–90. doi: 10.1016/j.nic.2017.09.005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Grant Funding:</w:t>
      </w:r>
    </w:p>
    <w:p>
      <w:pPr>
        <w:pStyle w:val="Normal"/>
        <w:rPr/>
      </w:pPr>
      <w:r>
        <w:rPr/>
        <w:t xml:space="preserve">1. </w:t>
        <w:tab/>
        <w:t>Granting agency: BCCHRI -Catalyst Grant</w:t>
        <w:tab/>
        <w:tab/>
        <w:t xml:space="preserve">Role on project: </w:t>
      </w:r>
      <w:r>
        <w:rPr/>
        <w:t>co-PI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$20,000</w:t>
      </w:r>
      <w:r>
        <w:rPr/>
        <w:tab/>
        <w:tab/>
        <w:tab/>
        <w:tab/>
        <w:t xml:space="preserve">Dates of grant: </w:t>
      </w:r>
      <w:r>
        <w:rPr/>
        <w:t>June 2025-June 2026</w:t>
      </w:r>
    </w:p>
    <w:p>
      <w:pPr>
        <w:pStyle w:val="Normal"/>
        <w:ind w:firstLine="720"/>
        <w:rPr/>
      </w:pPr>
      <w:r>
        <w:rPr/>
        <w:t xml:space="preserve">Description of Project: Brain and Motor Development of Young Children; </w:t>
      </w:r>
      <w:r>
        <w:rPr/>
        <w:t>MRI Pilot Study</w:t>
      </w:r>
    </w:p>
    <w:p>
      <w:pPr>
        <w:pStyle w:val="Normal"/>
        <w:rPr/>
      </w:pPr>
      <w:r>
        <w:rPr/>
        <w:t>2</w:t>
      </w:r>
      <w:r>
        <w:rPr/>
        <w:t xml:space="preserve">. </w:t>
        <w:tab/>
        <w:t xml:space="preserve">Granting agency: </w:t>
      </w:r>
      <w:r>
        <w:rPr/>
        <w:t>CIHR</w:t>
        <w:tab/>
        <w:tab/>
        <w:tab/>
      </w:r>
      <w:r>
        <w:rPr/>
        <w:tab/>
        <w:tab/>
        <w:t xml:space="preserve">Role on project: </w:t>
      </w:r>
      <w:r>
        <w:rPr/>
        <w:t>co-Applicant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$123,000</w:t>
      </w:r>
      <w:r>
        <w:rPr/>
        <w:tab/>
        <w:tab/>
        <w:tab/>
        <w:tab/>
        <w:t xml:space="preserve">Dates of grant: </w:t>
      </w:r>
      <w:r>
        <w:rPr/>
        <w:t>June 2025-June 2030</w:t>
      </w:r>
    </w:p>
    <w:p>
      <w:pPr>
        <w:pStyle w:val="Normal"/>
        <w:ind w:firstLine="720"/>
        <w:rPr/>
      </w:pPr>
      <w:r>
        <w:rPr/>
        <w:t>Description of Project: BBrain Connectome and Neurodevelopment in Neonatal Hypoxic-Ischemic Encephalopathy</w:t>
      </w:r>
    </w:p>
    <w:p>
      <w:pPr>
        <w:pStyle w:val="Normal"/>
        <w:rPr/>
      </w:pPr>
      <w:r>
        <w:rPr/>
        <w:t>3</w:t>
      </w:r>
      <w:r>
        <w:rPr/>
        <w:t xml:space="preserve">. </w:t>
        <w:tab/>
        <w:t>Granting agency: NSERC Discovery Grant</w:t>
        <w:tab/>
        <w:tab/>
        <w:t xml:space="preserve">Role on project: </w:t>
      </w:r>
      <w:r>
        <w:rPr/>
        <w:t>PI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$43,000</w:t>
      </w:r>
      <w:r>
        <w:rPr/>
        <w:tab/>
        <w:tab/>
        <w:tab/>
        <w:tab/>
        <w:t xml:space="preserve">Dates of grant: </w:t>
      </w:r>
      <w:r>
        <w:rPr/>
        <w:t>June 2024-June 2029</w:t>
      </w:r>
    </w:p>
    <w:p>
      <w:pPr>
        <w:pStyle w:val="Normal"/>
        <w:ind w:firstLine="720"/>
        <w:rPr/>
      </w:pPr>
      <w:r>
        <w:rPr/>
        <w:t>Description of Project: Mapping the Structural and Functional Development of the Brain in the First Year of Life: A State-of-the-Art Quantitative MRI Approach</w:t>
      </w:r>
    </w:p>
    <w:p>
      <w:pPr>
        <w:pStyle w:val="Normal"/>
        <w:rPr/>
      </w:pPr>
      <w:r>
        <w:rPr/>
        <w:t>4</w:t>
      </w:r>
      <w:r>
        <w:rPr/>
        <w:t xml:space="preserve">. </w:t>
        <w:tab/>
        <w:t>Granting agency: B</w:t>
      </w:r>
      <w:r>
        <w:rPr/>
        <w:t xml:space="preserve">CCH </w:t>
      </w:r>
      <w:r>
        <w:rPr/>
        <w:t>Foundation</w:t>
        <w:tab/>
        <w:tab/>
        <w:tab/>
        <w:t xml:space="preserve">Role on project: </w:t>
      </w:r>
      <w:r>
        <w:rPr/>
        <w:t>PI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$25,000</w:t>
      </w:r>
      <w:r>
        <w:rPr/>
        <w:tab/>
        <w:tab/>
        <w:tab/>
        <w:tab/>
        <w:t xml:space="preserve">Dates of grant: </w:t>
      </w:r>
      <w:r>
        <w:rPr/>
        <w:t>March 2024-March 2025</w:t>
      </w:r>
    </w:p>
    <w:p>
      <w:pPr>
        <w:pStyle w:val="Normal"/>
        <w:ind w:firstLine="720"/>
        <w:rPr/>
      </w:pPr>
      <w:r>
        <w:rPr/>
        <w:t>Description of Project: fMRI Temporal Dynamics: Their Origins and Development in Newborns</w:t>
      </w:r>
    </w:p>
    <w:p>
      <w:pPr>
        <w:pStyle w:val="Normal"/>
        <w:rPr/>
      </w:pPr>
      <w:r>
        <w:rPr/>
        <w:t>5</w:t>
      </w:r>
      <w:r>
        <w:rPr/>
        <w:t xml:space="preserve">. </w:t>
        <w:tab/>
        <w:t>Granting agency: DMCBH Kickstart Grant with Dept of Pediatrics</w:t>
        <w:tab/>
        <w:tab/>
        <w:t xml:space="preserve">Role on project: </w:t>
      </w:r>
      <w:r>
        <w:rPr/>
        <w:t>co-Applicant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$40,000</w:t>
      </w:r>
      <w:r>
        <w:rPr/>
        <w:tab/>
        <w:tab/>
        <w:tab/>
        <w:tab/>
        <w:t xml:space="preserve">Dates of grant: </w:t>
      </w:r>
      <w:r>
        <w:rPr/>
        <w:t>June 2023-June 2024</w:t>
      </w:r>
    </w:p>
    <w:p>
      <w:pPr>
        <w:pStyle w:val="Normal"/>
        <w:ind w:firstLine="720"/>
        <w:rPr/>
      </w:pPr>
      <w:r>
        <w:rPr/>
        <w:t>Description of Project: New Magnetic Resonance Approaches To Understanding Developmental Visual Disorders</w:t>
      </w:r>
    </w:p>
    <w:p>
      <w:pPr>
        <w:pStyle w:val="Normal"/>
        <w:rPr/>
      </w:pPr>
      <w:r>
        <w:rPr/>
        <w:t>6</w:t>
      </w:r>
      <w:r>
        <w:rPr/>
        <w:t xml:space="preserve">. </w:t>
        <w:tab/>
        <w:t>Granting agency: B</w:t>
      </w:r>
      <w:r>
        <w:rPr/>
        <w:t xml:space="preserve">CCH </w:t>
      </w:r>
      <w:r>
        <w:rPr/>
        <w:t>Foundation</w:t>
        <w:tab/>
        <w:tab/>
        <w:tab/>
        <w:t xml:space="preserve">Role on project: </w:t>
      </w:r>
      <w:r>
        <w:rPr/>
        <w:t>PI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$25,000</w:t>
      </w:r>
      <w:r>
        <w:rPr/>
        <w:tab/>
        <w:tab/>
        <w:tab/>
        <w:tab/>
        <w:t xml:space="preserve">Dates of grant: </w:t>
      </w:r>
      <w:r>
        <w:rPr/>
        <w:t>March 2023-March 2024</w:t>
      </w:r>
    </w:p>
    <w:p>
      <w:pPr>
        <w:pStyle w:val="Normal"/>
        <w:ind w:firstLine="720"/>
        <w:rPr/>
      </w:pPr>
      <w:r>
        <w:rPr/>
        <w:t>Description of Project: fMRI Temporal Dynamics: Their Origins and Development in Newborns</w:t>
      </w:r>
    </w:p>
    <w:p>
      <w:pPr>
        <w:pStyle w:val="Normal"/>
        <w:rPr/>
      </w:pPr>
      <w:r>
        <w:rPr/>
        <w:t>7</w:t>
      </w:r>
      <w:r>
        <w:rPr/>
        <w:t xml:space="preserve">. </w:t>
        <w:tab/>
        <w:t>Granting agency: BCCHRI – BB&amp;D Establishment Fund Competition</w:t>
        <w:tab/>
        <w:t xml:space="preserve">Role on project: </w:t>
      </w:r>
      <w:r>
        <w:rPr/>
        <w:t>co-Applicant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$95,000</w:t>
      </w:r>
      <w:r>
        <w:rPr/>
        <w:tab/>
        <w:tab/>
        <w:tab/>
        <w:tab/>
        <w:t xml:space="preserve">Dates of grant: </w:t>
      </w:r>
      <w:r>
        <w:rPr/>
        <w:t>June 2022-June 2023</w:t>
      </w:r>
    </w:p>
    <w:p>
      <w:pPr>
        <w:pStyle w:val="Normal"/>
        <w:ind w:firstLine="720"/>
        <w:rPr/>
      </w:pPr>
      <w:r>
        <w:rPr/>
        <w:t>Description of Project: Translational Collaborative Informatics Platform for Precision Health</w:t>
      </w:r>
    </w:p>
    <w:p>
      <w:pPr>
        <w:pStyle w:val="Normal"/>
        <w:rPr/>
      </w:pPr>
      <w:r>
        <w:rPr/>
        <w:t>8</w:t>
      </w:r>
      <w:r>
        <w:rPr/>
        <w:t xml:space="preserve">. </w:t>
        <w:tab/>
        <w:t>Granting agency: O.R.S.A. Research Grant</w:t>
        <w:tab/>
        <w:tab/>
        <w:t xml:space="preserve">Role on project: </w:t>
      </w:r>
      <w:r>
        <w:rPr/>
        <w:t>PI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$14,000</w:t>
      </w:r>
      <w:r>
        <w:rPr/>
        <w:tab/>
        <w:tab/>
        <w:tab/>
        <w:tab/>
        <w:t xml:space="preserve">Dates of grant: </w:t>
      </w:r>
      <w:r>
        <w:rPr/>
        <w:t>June 2021-June 2023</w:t>
      </w:r>
    </w:p>
    <w:p>
      <w:pPr>
        <w:pStyle w:val="Normal"/>
        <w:ind w:firstLine="720"/>
        <w:rPr/>
      </w:pPr>
      <w:r>
        <w:rPr/>
        <w:t>Description of Project: Functional, Metabolic, and Structural MRI Findings in Rett Syndrome</w:t>
      </w:r>
    </w:p>
    <w:p>
      <w:pPr>
        <w:pStyle w:val="Normal"/>
        <w:rPr/>
      </w:pPr>
      <w:r>
        <w:rPr/>
        <w:t>9</w:t>
      </w:r>
      <w:r>
        <w:rPr/>
        <w:t xml:space="preserve">. </w:t>
        <w:tab/>
        <w:t>Granting agency: BCCHRI - Brain,Behaviour and Development Catalyst Grant</w:t>
      </w:r>
    </w:p>
    <w:p>
      <w:pPr>
        <w:pStyle w:val="Normal"/>
        <w:rPr/>
      </w:pPr>
      <w:r>
        <w:rPr/>
        <w:tab/>
        <w:t xml:space="preserve">Role on project: </w:t>
      </w:r>
      <w:r>
        <w:rPr/>
        <w:t>PI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$20,000</w:t>
      </w:r>
      <w:r>
        <w:rPr/>
        <w:tab/>
        <w:tab/>
        <w:tab/>
        <w:tab/>
        <w:t xml:space="preserve">Dates of grant: </w:t>
      </w:r>
      <w:r>
        <w:rPr/>
        <w:t>June 2021-June 2022</w:t>
      </w:r>
    </w:p>
    <w:p>
      <w:pPr>
        <w:pStyle w:val="Normal"/>
        <w:ind w:firstLine="720"/>
        <w:rPr/>
      </w:pPr>
      <w:r>
        <w:rPr/>
        <w:t>Description of Project: Brain Health in Preterm Infants: Cerebral Metabolic &amp; Rate of Oxygen</w:t>
      </w:r>
    </w:p>
    <w:p>
      <w:pPr>
        <w:pStyle w:val="Normal"/>
        <w:ind w:firstLine="720"/>
        <w:rPr/>
      </w:pPr>
      <w:r>
        <w:rPr/>
        <w:t>(CMRO2) Brain Mapping</w:t>
      </w:r>
    </w:p>
    <w:p>
      <w:pPr>
        <w:pStyle w:val="Normal"/>
        <w:rPr/>
      </w:pPr>
      <w:r>
        <w:rPr/>
        <w:t>10</w:t>
      </w:r>
      <w:r>
        <w:rPr/>
        <w:t xml:space="preserve">. </w:t>
        <w:tab/>
        <w:t xml:space="preserve">Granting agency: </w:t>
      </w:r>
      <w:r>
        <w:rPr/>
        <w:t>CIHR</w:t>
        <w:tab/>
        <w:tab/>
        <w:tab/>
      </w:r>
      <w:r>
        <w:rPr/>
        <w:tab/>
        <w:tab/>
        <w:t xml:space="preserve">Role on project: </w:t>
      </w:r>
      <w:r>
        <w:rPr/>
        <w:t>co-Applicant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$220,000</w:t>
      </w:r>
      <w:r>
        <w:rPr/>
        <w:tab/>
        <w:tab/>
        <w:tab/>
        <w:tab/>
        <w:t xml:space="preserve">Dates of grant: </w:t>
      </w:r>
      <w:r>
        <w:rPr/>
        <w:t>June 2020-June 2025</w:t>
      </w:r>
    </w:p>
    <w:p>
      <w:pPr>
        <w:pStyle w:val="Normal"/>
        <w:ind w:firstLine="720"/>
        <w:rPr/>
      </w:pPr>
      <w:r>
        <w:rPr/>
        <w:t>Description of Project: A prospective and longitudinal investigation of concussive and</w:t>
      </w:r>
    </w:p>
    <w:p>
      <w:pPr>
        <w:pStyle w:val="Normal"/>
        <w:ind w:firstLine="720"/>
        <w:rPr/>
      </w:pPr>
      <w:r>
        <w:rPr/>
        <w:t>subconcussive mild traumatic brain injury mechanisms in ice hockey players</w:t>
      </w:r>
    </w:p>
    <w:p>
      <w:pPr>
        <w:pStyle w:val="Normal"/>
        <w:rPr/>
      </w:pPr>
      <w:r>
        <w:rPr/>
        <w:t>11</w:t>
      </w:r>
      <w:r>
        <w:rPr/>
        <w:t xml:space="preserve">. </w:t>
        <w:tab/>
        <w:t xml:space="preserve">Granting agency: BCCHRI </w:t>
      </w:r>
      <w:r>
        <w:rPr/>
        <w:t>Investigator Establishment Award</w:t>
      </w:r>
      <w:r>
        <w:rPr/>
        <w:tab/>
        <w:t xml:space="preserve">Role on project: </w:t>
      </w:r>
      <w:r>
        <w:rPr/>
        <w:t>PI</w:t>
      </w:r>
    </w:p>
    <w:p>
      <w:pPr>
        <w:pStyle w:val="Normal"/>
        <w:ind w:firstLine="720"/>
        <w:rPr/>
      </w:pPr>
      <w:r>
        <w:rPr/>
        <w:t xml:space="preserve">Yearly amount of $$: </w:t>
      </w:r>
      <w:r>
        <w:rPr/>
        <w:t>$</w:t>
      </w:r>
      <w:r>
        <w:rPr/>
        <w:t>83</w:t>
      </w:r>
      <w:r>
        <w:rPr/>
        <w:t>,000</w:t>
      </w:r>
      <w:r>
        <w:rPr/>
        <w:tab/>
        <w:tab/>
        <w:tab/>
        <w:tab/>
        <w:t xml:space="preserve">Dates of grant: </w:t>
      </w:r>
      <w:r>
        <w:rPr/>
        <w:t>Dec</w:t>
      </w:r>
      <w:r>
        <w:rPr/>
        <w:t xml:space="preserve"> 20</w:t>
      </w:r>
      <w:r>
        <w:rPr/>
        <w:t>19</w:t>
      </w:r>
      <w:r>
        <w:rPr/>
        <w:t>-</w:t>
      </w:r>
      <w:r>
        <w:rPr/>
        <w:t>Dec 2022</w:t>
      </w:r>
    </w:p>
    <w:p>
      <w:pPr>
        <w:pStyle w:val="Normal"/>
        <w:spacing w:before="0" w:after="160"/>
        <w:ind w:firstLine="720"/>
        <w:rPr/>
      </w:pPr>
      <w:r>
        <w:rPr/>
        <w:t xml:space="preserve">Description of Project: </w:t>
      </w:r>
      <w:r>
        <w:rPr/>
        <w:t>Establishment Award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80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04a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holar.google.com/intl/en-US/scholar/citation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4</Pages>
  <Words>1287</Words>
  <Characters>7746</Characters>
  <CharactersWithSpaces>9022</CharactersWithSpaces>
  <Paragraphs>71</Paragraphs>
  <Company>UHHS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2021-05-19T14:21:00Z</dcterms:created>
  <dc:creator>Bearer, Cynthia</dc:creator>
  <dc:description/>
  <dc:language>en-CA</dc:language>
  <cp:lastModifiedBy>Alex Weber</cp:lastModifiedBy>
  <dcterms:modified xsi:type="dcterms:W3CDTF">2025-02-15T12:18:16Z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