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5C8B"/>
          <w:sz w:val="40"/>
          <w:szCs w:val="40"/>
        </w:rPr>
        <w:t>PRIVACY POLICY</w:t>
      </w:r>
    </w:p>
    <w:p>
      <w:pPr>
        <w:pStyle w:val="Normal"/>
        <w:spacing w:before="0" w:after="60"/>
        <w:jc w:val="center"/>
        <w:rPr/>
      </w:pPr>
      <w:r>
        <w:rPr>
          <w:rFonts w:eastAsia="Arial" w:cs="Arial"/>
          <w:color w:val="555555"/>
          <w:sz w:val="24"/>
          <w:szCs w:val="24"/>
        </w:rPr>
        <w:t>In Lexi Studio | Photography Services</w:t>
      </w:r>
    </w:p>
    <w:p>
      <w:pPr>
        <w:pStyle w:val="Normal"/>
        <w:spacing w:before="0" w:after="60"/>
        <w:jc w:val="center"/>
        <w:rPr/>
      </w:pPr>
      <w:r>
        <w:rPr>
          <w:rFonts w:eastAsia="Arial" w:cs="Arial"/>
          <w:color w:val="555555"/>
          <w:sz w:val="20"/>
          <w:szCs w:val="20"/>
        </w:rPr>
        <w:t>Website: www.inlexistudio.com</w:t>
      </w:r>
    </w:p>
    <w:p>
      <w:pPr>
        <w:pStyle w:val="Normal"/>
        <w:spacing w:before="0" w:after="480"/>
        <w:jc w:val="center"/>
        <w:rPr>
          <w:rFonts w:ascii="Arial" w:hAnsi="Arial" w:eastAsia="Arial" w:cs="Arial"/>
          <w:color w:val="555555"/>
          <w:sz w:val="20"/>
          <w:szCs w:val="20"/>
        </w:rPr>
      </w:pPr>
      <w:r>
        <w:rPr>
          <w:rFonts w:eastAsia="Arial" w:cs="Arial"/>
          <w:color w:val="555555"/>
          <w:sz w:val="20"/>
          <w:szCs w:val="20"/>
        </w:rPr>
        <w:t xml:space="preserve">Last updated: </w:t>
      </w:r>
      <w:r>
        <w:rPr>
          <w:rFonts w:eastAsia="Arial" w:cs="Arial"/>
          <w:b/>
          <w:bCs/>
          <w:color w:val="C0392B"/>
          <w:sz w:val="20"/>
          <w:szCs w:val="20"/>
        </w:rPr>
        <w:t>1 March 2026</w:t>
      </w:r>
    </w:p>
    <w:p>
      <w:pPr>
        <w:pStyle w:val="Normal"/>
        <w:pBdr>
          <w:top w:val="single" w:sz="4" w:space="0" w:color="1F5C8B"/>
          <w:left w:val="single" w:sz="12" w:space="0" w:color="1F5C8B"/>
          <w:bottom w:val="single" w:sz="4" w:space="0" w:color="1F5C8B"/>
          <w:right w:val="single" w:sz="4" w:space="0" w:color="1F5C8B"/>
        </w:pBdr>
        <w:shd w:val="clear" w:fill="EAF3FB"/>
        <w:spacing w:before="0" w:after="200"/>
        <w:jc w:val="both"/>
        <w:rPr/>
      </w:pPr>
      <w:r>
        <w:rPr>
          <w:rFonts w:eastAsia="Arial" w:cs="Arial"/>
          <w:color w:val="1A1A1A"/>
          <w:sz w:val="20"/>
          <w:szCs w:val="20"/>
        </w:rPr>
        <w:t>This Privacy Policy explains how In Lexi Studio collects, uses, stores, and protects your personal data. It complies with the UK General Data Protection Regulation (UK GDPR) and the Data Protection Act 2018, and is also designed to meet the requirements of the EU General Data Protection Regulation (EU GDPR) for clients based in European Union member states.</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 Data Controller</w:t>
      </w:r>
    </w:p>
    <w:p>
      <w:pPr>
        <w:pStyle w:val="Normal"/>
        <w:spacing w:before="80" w:after="80"/>
        <w:jc w:val="both"/>
        <w:rPr/>
      </w:pPr>
      <w:r>
        <w:rPr>
          <w:rFonts w:eastAsia="Arial" w:cs="Arial"/>
          <w:color w:val="1A1A1A"/>
          <w:sz w:val="20"/>
          <w:szCs w:val="20"/>
        </w:rPr>
        <w:t>The data controller responsible for your personal data is:</w:t>
      </w:r>
    </w:p>
    <w:p>
      <w:pPr>
        <w:pStyle w:val="Normal"/>
        <w:spacing w:before="40" w:after="40"/>
        <w:rPr/>
      </w:pPr>
      <w:r>
        <w:rPr/>
      </w:r>
    </w:p>
    <w:p>
      <w:pPr>
        <w:pStyle w:val="Normal"/>
        <w:spacing w:before="80" w:after="80"/>
        <w:jc w:val="both"/>
        <w:rPr/>
      </w:pPr>
      <w:r>
        <w:rPr>
          <w:rFonts w:eastAsia="Arial" w:cs="Arial"/>
          <w:b/>
          <w:bCs/>
          <w:color w:val="1A1A1A"/>
          <w:sz w:val="20"/>
          <w:szCs w:val="20"/>
        </w:rPr>
        <w:t xml:space="preserve">Name: </w:t>
      </w:r>
      <w:r>
        <w:rPr>
          <w:rFonts w:eastAsia="Arial" w:cs="Arial"/>
          <w:color w:val="1A1A1A"/>
          <w:sz w:val="20"/>
          <w:szCs w:val="20"/>
        </w:rPr>
        <w:t>Alex Leszczyński</w:t>
      </w:r>
    </w:p>
    <w:p>
      <w:pPr>
        <w:pStyle w:val="Normal"/>
        <w:spacing w:before="80" w:after="80"/>
        <w:jc w:val="both"/>
        <w:rPr/>
      </w:pPr>
      <w:r>
        <w:rPr>
          <w:rFonts w:eastAsia="Arial" w:cs="Arial"/>
          <w:b/>
          <w:bCs/>
          <w:color w:val="1A1A1A"/>
          <w:sz w:val="20"/>
          <w:szCs w:val="20"/>
        </w:rPr>
        <w:t xml:space="preserve">Trading as: </w:t>
      </w:r>
      <w:r>
        <w:rPr>
          <w:rFonts w:eastAsia="Arial" w:cs="Arial"/>
          <w:color w:val="1A1A1A"/>
          <w:sz w:val="20"/>
          <w:szCs w:val="20"/>
        </w:rPr>
        <w:t>In Lexi Studio</w:t>
      </w:r>
    </w:p>
    <w:p>
      <w:pPr>
        <w:pStyle w:val="Normal"/>
        <w:spacing w:before="80" w:after="80"/>
        <w:jc w:val="both"/>
        <w:rPr/>
      </w:pPr>
      <w:r>
        <w:rPr>
          <w:rFonts w:eastAsia="Arial" w:cs="Arial"/>
          <w:b/>
          <w:bCs/>
          <w:color w:val="1A1A1A"/>
          <w:sz w:val="20"/>
          <w:szCs w:val="20"/>
        </w:rPr>
        <w:t xml:space="preserve">Address: </w:t>
      </w:r>
      <w:r>
        <w:rPr>
          <w:rFonts w:eastAsia="Arial" w:cs="Arial"/>
          <w:color w:val="1A1A1A"/>
          <w:sz w:val="20"/>
          <w:szCs w:val="20"/>
        </w:rPr>
        <w:t>2 Haughview Terrace, G5 0LN, Glasgow, Scotland, United Kingdom</w:t>
      </w:r>
    </w:p>
    <w:p>
      <w:pPr>
        <w:pStyle w:val="Normal"/>
        <w:spacing w:before="80" w:after="80"/>
        <w:jc w:val="both"/>
        <w:rPr/>
      </w:pPr>
      <w:r>
        <w:rPr>
          <w:rFonts w:eastAsia="Arial" w:cs="Arial"/>
          <w:b/>
          <w:bCs/>
          <w:color w:val="1A1A1A"/>
          <w:sz w:val="20"/>
          <w:szCs w:val="20"/>
        </w:rPr>
        <w:t xml:space="preserve">Email: </w:t>
      </w:r>
      <w:r>
        <w:rPr>
          <w:rFonts w:eastAsia="Arial" w:cs="Arial"/>
          <w:color w:val="1A1A1A"/>
          <w:sz w:val="20"/>
          <w:szCs w:val="20"/>
        </w:rPr>
        <w:t>info@inlexistudio.com</w:t>
      </w:r>
    </w:p>
    <w:p>
      <w:pPr>
        <w:pStyle w:val="Normal"/>
        <w:spacing w:before="80" w:after="80"/>
        <w:jc w:val="both"/>
        <w:rPr/>
      </w:pPr>
      <w:r>
        <w:rPr>
          <w:rFonts w:eastAsia="Arial" w:cs="Arial"/>
          <w:b/>
          <w:bCs/>
          <w:color w:val="1A1A1A"/>
          <w:sz w:val="20"/>
          <w:szCs w:val="20"/>
        </w:rPr>
        <w:t xml:space="preserve">Phone: </w:t>
      </w:r>
      <w:r>
        <w:rPr>
          <w:rFonts w:eastAsia="Arial" w:cs="Arial"/>
          <w:color w:val="1A1A1A"/>
          <w:sz w:val="20"/>
          <w:szCs w:val="20"/>
        </w:rPr>
        <w:t>+44 79 6651 6199</w:t>
      </w:r>
    </w:p>
    <w:p>
      <w:pPr>
        <w:pStyle w:val="Normal"/>
        <w:spacing w:before="80" w:after="80"/>
        <w:jc w:val="both"/>
        <w:rPr/>
      </w:pPr>
      <w:r>
        <w:rPr>
          <w:rFonts w:eastAsia="Arial" w:cs="Arial"/>
          <w:b/>
          <w:bCs/>
          <w:color w:val="1A1A1A"/>
          <w:sz w:val="20"/>
          <w:szCs w:val="20"/>
        </w:rPr>
        <w:t xml:space="preserve">Website: </w:t>
      </w:r>
      <w:r>
        <w:rPr>
          <w:rFonts w:eastAsia="Arial" w:cs="Arial"/>
          <w:color w:val="1A1A1A"/>
          <w:sz w:val="20"/>
          <w:szCs w:val="20"/>
        </w:rPr>
        <w:t>www.inlexistudio.com</w:t>
      </w:r>
    </w:p>
    <w:p>
      <w:pPr>
        <w:pStyle w:val="Normal"/>
        <w:spacing w:before="40" w:after="40"/>
        <w:rPr/>
      </w:pPr>
      <w:r>
        <w:rPr/>
      </w:r>
    </w:p>
    <w:p>
      <w:pPr>
        <w:pStyle w:val="Normal"/>
        <w:spacing w:before="80" w:after="80"/>
        <w:jc w:val="both"/>
        <w:rPr/>
      </w:pPr>
      <w:r>
        <w:rPr>
          <w:rFonts w:eastAsia="Arial" w:cs="Arial"/>
          <w:b/>
          <w:bCs/>
          <w:color w:val="1A1A1A"/>
          <w:sz w:val="20"/>
          <w:szCs w:val="20"/>
        </w:rPr>
        <w:t xml:space="preserve">ICO Registration Number: </w:t>
      </w:r>
      <w:r>
        <w:rPr>
          <w:rFonts w:eastAsia="Arial" w:cs="Arial"/>
          <w:b/>
          <w:bCs/>
          <w:color w:val="C0392B"/>
          <w:sz w:val="20"/>
          <w:szCs w:val="20"/>
        </w:rPr>
        <w:t>[ICO Registration Number – register at ico.org.uk if not yet registered]</w:t>
      </w:r>
    </w:p>
    <w:p>
      <w:pPr>
        <w:pStyle w:val="Normal"/>
        <w:spacing w:before="40" w:after="40"/>
        <w:rPr/>
      </w:pPr>
      <w:r>
        <w:rPr/>
      </w:r>
    </w:p>
    <w:p>
      <w:pPr>
        <w:pStyle w:val="Normal"/>
        <w:spacing w:before="80" w:after="80"/>
        <w:jc w:val="both"/>
        <w:rPr/>
      </w:pPr>
      <w:r>
        <w:rPr>
          <w:rFonts w:eastAsia="Arial" w:cs="Arial"/>
          <w:color w:val="1A1A1A"/>
          <w:sz w:val="20"/>
          <w:szCs w:val="20"/>
        </w:rPr>
        <w:t>For clients based in the European Union, Alex Leszczyński acts as the data controller under Article 4(7) of the EU GDPR. As the processing of EU residents’ personal data is only occasional and incidental to our primary UK-based practice, we are not required to appoint a formal EU representative under Article 27 of the EU GDPR.</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2. What Personal Data We Collect</w:t>
      </w:r>
    </w:p>
    <w:p>
      <w:pPr>
        <w:pStyle w:val="Normal"/>
        <w:spacing w:before="80" w:after="80"/>
        <w:jc w:val="both"/>
        <w:rPr/>
      </w:pPr>
      <w:r>
        <w:rPr>
          <w:rFonts w:eastAsia="Arial" w:cs="Arial"/>
          <w:color w:val="1A1A1A"/>
          <w:sz w:val="20"/>
          <w:szCs w:val="20"/>
        </w:rPr>
        <w:t>We may collect and process the following categories of personal data:</w:t>
      </w:r>
    </w:p>
    <w:p>
      <w:pPr>
        <w:pStyle w:val="Normal"/>
        <w:spacing w:before="40" w:after="40"/>
        <w:rPr/>
      </w:pPr>
      <w:r>
        <w:rPr/>
      </w:r>
    </w:p>
    <w:p>
      <w:pPr>
        <w:pStyle w:val="Heading2"/>
        <w:spacing w:before="240" w:after="80"/>
        <w:rPr/>
      </w:pPr>
      <w:r>
        <w:rPr>
          <w:rFonts w:eastAsia="Arial" w:cs="Arial" w:ascii="Arial" w:hAnsi="Arial"/>
          <w:b/>
          <w:bCs/>
          <w:color w:val="1A1A1A"/>
          <w:sz w:val="24"/>
          <w:szCs w:val="24"/>
        </w:rPr>
        <w:t>2.1 Information You Provide Directly</w:t>
      </w:r>
    </w:p>
    <w:p>
      <w:pPr>
        <w:pStyle w:val="ListParagraph"/>
        <w:numPr>
          <w:ilvl w:val="0"/>
          <w:numId w:val="3"/>
        </w:numPr>
        <w:spacing w:before="40" w:after="40"/>
        <w:rPr/>
      </w:pPr>
      <w:r>
        <w:rPr>
          <w:rFonts w:eastAsia="Arial" w:cs="Arial"/>
          <w:color w:val="1A1A1A"/>
          <w:sz w:val="20"/>
          <w:szCs w:val="20"/>
        </w:rPr>
        <w:t>Full name</w:t>
      </w:r>
    </w:p>
    <w:p>
      <w:pPr>
        <w:pStyle w:val="ListParagraph"/>
        <w:numPr>
          <w:ilvl w:val="0"/>
          <w:numId w:val="1"/>
        </w:numPr>
        <w:spacing w:before="40" w:after="40"/>
        <w:rPr/>
      </w:pPr>
      <w:r>
        <w:rPr>
          <w:rFonts w:eastAsia="Arial" w:cs="Arial"/>
          <w:color w:val="1A1A1A"/>
          <w:sz w:val="20"/>
          <w:szCs w:val="20"/>
        </w:rPr>
        <w:t>Email address</w:t>
      </w:r>
    </w:p>
    <w:p>
      <w:pPr>
        <w:pStyle w:val="ListParagraph"/>
        <w:numPr>
          <w:ilvl w:val="0"/>
          <w:numId w:val="1"/>
        </w:numPr>
        <w:spacing w:before="40" w:after="40"/>
        <w:rPr/>
      </w:pPr>
      <w:r>
        <w:rPr>
          <w:rFonts w:eastAsia="Arial" w:cs="Arial"/>
          <w:color w:val="1A1A1A"/>
          <w:sz w:val="20"/>
          <w:szCs w:val="20"/>
        </w:rPr>
        <w:t>Phone number</w:t>
      </w:r>
    </w:p>
    <w:p>
      <w:pPr>
        <w:pStyle w:val="ListParagraph"/>
        <w:numPr>
          <w:ilvl w:val="0"/>
          <w:numId w:val="1"/>
        </w:numPr>
        <w:spacing w:before="40" w:after="40"/>
        <w:rPr/>
      </w:pPr>
      <w:r>
        <w:rPr>
          <w:rFonts w:eastAsia="Arial" w:cs="Arial"/>
          <w:color w:val="1A1A1A"/>
          <w:sz w:val="20"/>
          <w:szCs w:val="20"/>
        </w:rPr>
        <w:t>Postal address (where required for service delivery or invoicing)</w:t>
      </w:r>
    </w:p>
    <w:p>
      <w:pPr>
        <w:pStyle w:val="ListParagraph"/>
        <w:numPr>
          <w:ilvl w:val="0"/>
          <w:numId w:val="1"/>
        </w:numPr>
        <w:spacing w:before="40" w:after="40"/>
        <w:rPr/>
      </w:pPr>
      <w:r>
        <w:rPr>
          <w:rFonts w:eastAsia="Arial" w:cs="Arial"/>
          <w:color w:val="1A1A1A"/>
          <w:sz w:val="20"/>
          <w:szCs w:val="20"/>
        </w:rPr>
        <w:t>Details about your photography project, event, or booking</w:t>
      </w:r>
    </w:p>
    <w:p>
      <w:pPr>
        <w:pStyle w:val="ListParagraph"/>
        <w:numPr>
          <w:ilvl w:val="0"/>
          <w:numId w:val="1"/>
        </w:numPr>
        <w:spacing w:before="40" w:after="40"/>
        <w:rPr/>
      </w:pPr>
      <w:r>
        <w:rPr>
          <w:rFonts w:eastAsia="Arial" w:cs="Arial"/>
          <w:color w:val="1A1A1A"/>
          <w:sz w:val="20"/>
          <w:szCs w:val="20"/>
        </w:rPr>
        <w:t>Payment and billing information (processed securely via third-party payment providers)</w:t>
      </w:r>
    </w:p>
    <w:p>
      <w:pPr>
        <w:pStyle w:val="ListParagraph"/>
        <w:numPr>
          <w:ilvl w:val="0"/>
          <w:numId w:val="1"/>
        </w:numPr>
        <w:spacing w:before="40" w:after="40"/>
        <w:rPr/>
      </w:pPr>
      <w:r>
        <w:rPr>
          <w:rFonts w:eastAsia="Arial" w:cs="Arial"/>
          <w:color w:val="1A1A1A"/>
          <w:sz w:val="20"/>
          <w:szCs w:val="20"/>
        </w:rPr>
        <w:t>Any other information you provide via contact forms, email, or in person</w:t>
      </w:r>
    </w:p>
    <w:p>
      <w:pPr>
        <w:pStyle w:val="Normal"/>
        <w:spacing w:before="40" w:after="40"/>
        <w:rPr/>
      </w:pPr>
      <w:r>
        <w:rPr/>
      </w:r>
    </w:p>
    <w:p>
      <w:pPr>
        <w:pStyle w:val="Heading2"/>
        <w:spacing w:before="240" w:after="80"/>
        <w:rPr/>
      </w:pPr>
      <w:r>
        <w:rPr>
          <w:rFonts w:eastAsia="Arial" w:cs="Arial" w:ascii="Arial" w:hAnsi="Arial"/>
          <w:b/>
          <w:bCs/>
          <w:color w:val="1A1A1A"/>
          <w:sz w:val="24"/>
          <w:szCs w:val="24"/>
        </w:rPr>
        <w:t>2.2 Information Collected Automatically</w:t>
      </w:r>
    </w:p>
    <w:p>
      <w:pPr>
        <w:pStyle w:val="ListParagraph"/>
        <w:numPr>
          <w:ilvl w:val="0"/>
          <w:numId w:val="1"/>
        </w:numPr>
        <w:spacing w:before="40" w:after="40"/>
        <w:rPr/>
      </w:pPr>
      <w:r>
        <w:rPr>
          <w:rFonts w:eastAsia="Arial" w:cs="Arial"/>
          <w:color w:val="1A1A1A"/>
          <w:sz w:val="20"/>
          <w:szCs w:val="20"/>
        </w:rPr>
        <w:t>IP address and browser type (via website analytics)</w:t>
      </w:r>
    </w:p>
    <w:p>
      <w:pPr>
        <w:pStyle w:val="ListParagraph"/>
        <w:numPr>
          <w:ilvl w:val="0"/>
          <w:numId w:val="1"/>
        </w:numPr>
        <w:spacing w:before="40" w:after="40"/>
        <w:rPr/>
      </w:pPr>
      <w:r>
        <w:rPr>
          <w:rFonts w:eastAsia="Arial" w:cs="Arial"/>
          <w:color w:val="1A1A1A"/>
          <w:sz w:val="20"/>
          <w:szCs w:val="20"/>
        </w:rPr>
        <w:t>Pages visited and time spent on the website</w:t>
      </w:r>
    </w:p>
    <w:p>
      <w:pPr>
        <w:pStyle w:val="ListParagraph"/>
        <w:numPr>
          <w:ilvl w:val="0"/>
          <w:numId w:val="1"/>
        </w:numPr>
        <w:spacing w:before="40" w:after="40"/>
        <w:rPr/>
      </w:pPr>
      <w:r>
        <w:rPr>
          <w:rFonts w:eastAsia="Arial" w:cs="Arial"/>
          <w:color w:val="1A1A1A"/>
          <w:sz w:val="20"/>
          <w:szCs w:val="20"/>
        </w:rPr>
        <w:t>Cookies and similar tracking technologies (see Section 11)</w:t>
      </w:r>
    </w:p>
    <w:p>
      <w:pPr>
        <w:pStyle w:val="Normal"/>
        <w:spacing w:before="40" w:after="40"/>
        <w:rPr/>
      </w:pPr>
      <w:r>
        <w:rPr/>
      </w:r>
    </w:p>
    <w:p>
      <w:pPr>
        <w:pStyle w:val="Heading2"/>
        <w:spacing w:before="240" w:after="80"/>
        <w:rPr/>
      </w:pPr>
      <w:r>
        <w:rPr>
          <w:rFonts w:eastAsia="Arial" w:cs="Arial" w:ascii="Arial" w:hAnsi="Arial"/>
          <w:b/>
          <w:bCs/>
          <w:color w:val="1A1A1A"/>
          <w:sz w:val="24"/>
          <w:szCs w:val="24"/>
        </w:rPr>
        <w:t>2.3 Special Categories of Data</w:t>
      </w:r>
    </w:p>
    <w:p>
      <w:pPr>
        <w:pStyle w:val="Normal"/>
        <w:spacing w:before="80" w:after="80"/>
        <w:jc w:val="both"/>
        <w:rPr/>
      </w:pPr>
      <w:r>
        <w:rPr>
          <w:rFonts w:eastAsia="Arial" w:cs="Arial"/>
          <w:color w:val="1A1A1A"/>
          <w:sz w:val="20"/>
          <w:szCs w:val="20"/>
        </w:rPr>
        <w:t>We do not intentionally collect special category data (e.g. health information, ethnicity). However, photographs taken during a session may incidentally capture such characteristics. We rely on your explicit consent for any processing of images that may contain sensitive characteristics.</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3. How We Use Your Personal Data</w:t>
      </w:r>
    </w:p>
    <w:p>
      <w:pPr>
        <w:pStyle w:val="Normal"/>
        <w:spacing w:before="80" w:after="80"/>
        <w:jc w:val="both"/>
        <w:rPr/>
      </w:pPr>
      <w:r>
        <w:rPr>
          <w:rFonts w:eastAsia="Arial" w:cs="Arial"/>
          <w:color w:val="1A1A1A"/>
          <w:sz w:val="20"/>
          <w:szCs w:val="20"/>
        </w:rPr>
        <w:t>We use your personal data for the following purposes:</w:t>
      </w:r>
    </w:p>
    <w:p>
      <w:pPr>
        <w:pStyle w:val="Normal"/>
        <w:spacing w:before="40" w:after="40"/>
        <w:rPr/>
      </w:pPr>
      <w:r>
        <w:rPr/>
      </w:r>
    </w:p>
    <w:p>
      <w:pPr>
        <w:pStyle w:val="ListParagraph"/>
        <w:numPr>
          <w:ilvl w:val="0"/>
          <w:numId w:val="1"/>
        </w:numPr>
        <w:spacing w:before="40" w:after="40"/>
        <w:rPr/>
      </w:pPr>
      <w:r>
        <w:rPr>
          <w:rFonts w:eastAsia="Arial" w:cs="Arial"/>
          <w:color w:val="1A1A1A"/>
          <w:sz w:val="20"/>
          <w:szCs w:val="20"/>
        </w:rPr>
        <w:t>To respond to your enquiries and communicate with you about your booking</w:t>
      </w:r>
    </w:p>
    <w:p>
      <w:pPr>
        <w:pStyle w:val="ListParagraph"/>
        <w:numPr>
          <w:ilvl w:val="0"/>
          <w:numId w:val="1"/>
        </w:numPr>
        <w:spacing w:before="40" w:after="40"/>
        <w:rPr/>
      </w:pPr>
      <w:r>
        <w:rPr>
          <w:rFonts w:eastAsia="Arial" w:cs="Arial"/>
          <w:color w:val="1A1A1A"/>
          <w:sz w:val="20"/>
          <w:szCs w:val="20"/>
        </w:rPr>
        <w:t>To provide photography services as agreed under contract</w:t>
      </w:r>
    </w:p>
    <w:p>
      <w:pPr>
        <w:pStyle w:val="ListParagraph"/>
        <w:numPr>
          <w:ilvl w:val="0"/>
          <w:numId w:val="1"/>
        </w:numPr>
        <w:spacing w:before="40" w:after="40"/>
        <w:rPr/>
      </w:pPr>
      <w:r>
        <w:rPr>
          <w:rFonts w:eastAsia="Arial" w:cs="Arial"/>
          <w:color w:val="1A1A1A"/>
          <w:sz w:val="20"/>
          <w:szCs w:val="20"/>
        </w:rPr>
        <w:t>To issue invoices and process payments</w:t>
      </w:r>
    </w:p>
    <w:p>
      <w:pPr>
        <w:pStyle w:val="ListParagraph"/>
        <w:numPr>
          <w:ilvl w:val="0"/>
          <w:numId w:val="1"/>
        </w:numPr>
        <w:spacing w:before="40" w:after="40"/>
        <w:rPr/>
      </w:pPr>
      <w:r>
        <w:rPr>
          <w:rFonts w:eastAsia="Arial" w:cs="Arial"/>
          <w:color w:val="1A1A1A"/>
          <w:sz w:val="20"/>
          <w:szCs w:val="20"/>
        </w:rPr>
        <w:t>To deliver photographs and associated products to you</w:t>
      </w:r>
    </w:p>
    <w:p>
      <w:pPr>
        <w:pStyle w:val="ListParagraph"/>
        <w:numPr>
          <w:ilvl w:val="0"/>
          <w:numId w:val="1"/>
        </w:numPr>
        <w:spacing w:before="40" w:after="40"/>
        <w:rPr/>
      </w:pPr>
      <w:r>
        <w:rPr>
          <w:rFonts w:eastAsia="Arial" w:cs="Arial"/>
          <w:color w:val="1A1A1A"/>
          <w:sz w:val="20"/>
          <w:szCs w:val="20"/>
        </w:rPr>
        <w:t>To fulfil our legal and contractual obligations</w:t>
      </w:r>
    </w:p>
    <w:p>
      <w:pPr>
        <w:pStyle w:val="ListParagraph"/>
        <w:numPr>
          <w:ilvl w:val="0"/>
          <w:numId w:val="1"/>
        </w:numPr>
        <w:spacing w:before="40" w:after="40"/>
        <w:rPr/>
      </w:pPr>
      <w:r>
        <w:rPr>
          <w:rFonts w:eastAsia="Arial" w:cs="Arial"/>
          <w:color w:val="1A1A1A"/>
          <w:sz w:val="20"/>
          <w:szCs w:val="20"/>
        </w:rPr>
        <w:t>To send you marketing communications (only where you have given consent or we have a legitimate interest and you have not opted out)</w:t>
      </w:r>
    </w:p>
    <w:p>
      <w:pPr>
        <w:pStyle w:val="ListParagraph"/>
        <w:numPr>
          <w:ilvl w:val="0"/>
          <w:numId w:val="1"/>
        </w:numPr>
        <w:spacing w:before="40" w:after="40"/>
        <w:rPr/>
      </w:pPr>
      <w:r>
        <w:rPr>
          <w:rFonts w:eastAsia="Arial" w:cs="Arial"/>
          <w:color w:val="1A1A1A"/>
          <w:sz w:val="20"/>
          <w:szCs w:val="20"/>
        </w:rPr>
        <w:t>To improve our website and services</w:t>
      </w:r>
    </w:p>
    <w:p>
      <w:pPr>
        <w:pStyle w:val="ListParagraph"/>
        <w:numPr>
          <w:ilvl w:val="0"/>
          <w:numId w:val="1"/>
        </w:numPr>
        <w:spacing w:before="40" w:after="40"/>
        <w:rPr/>
      </w:pPr>
      <w:r>
        <w:rPr>
          <w:rFonts w:eastAsia="Arial" w:cs="Arial"/>
          <w:color w:val="1A1A1A"/>
          <w:sz w:val="20"/>
          <w:szCs w:val="20"/>
        </w:rPr>
        <w:t>To comply with legal obligations, including tax and accounting requirements</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4. Legal Basis for Processing</w:t>
      </w:r>
    </w:p>
    <w:p>
      <w:pPr>
        <w:pStyle w:val="Normal"/>
        <w:spacing w:before="80" w:after="80"/>
        <w:jc w:val="both"/>
        <w:rPr/>
      </w:pPr>
      <w:r>
        <w:rPr>
          <w:rFonts w:eastAsia="Arial" w:cs="Arial"/>
          <w:color w:val="1A1A1A"/>
          <w:sz w:val="20"/>
          <w:szCs w:val="20"/>
        </w:rPr>
        <w:t>Under UK GDPR (and EU GDPR where applicable), we rely on the following legal bases:</w:t>
      </w:r>
    </w:p>
    <w:p>
      <w:pPr>
        <w:pStyle w:val="Normal"/>
        <w:spacing w:before="40" w:after="40"/>
        <w:rPr/>
      </w:pPr>
      <w:r>
        <w:rPr/>
      </w:r>
    </w:p>
    <w:p>
      <w:pPr>
        <w:pStyle w:val="Normal"/>
        <w:spacing w:before="80" w:after="80"/>
        <w:jc w:val="both"/>
        <w:rPr/>
      </w:pPr>
      <w:r>
        <w:rPr>
          <w:rFonts w:eastAsia="Arial" w:cs="Arial"/>
          <w:b/>
          <w:bCs/>
          <w:color w:val="1A1A1A"/>
          <w:sz w:val="20"/>
          <w:szCs w:val="20"/>
        </w:rPr>
        <w:t>Contract (Article 6(1)(b)):</w:t>
      </w:r>
      <w:r>
        <w:rPr>
          <w:rFonts w:eastAsia="Arial" w:cs="Arial"/>
          <w:color w:val="1A1A1A"/>
          <w:sz w:val="20"/>
          <w:szCs w:val="20"/>
        </w:rPr>
        <w:t xml:space="preserve"> Processing is necessary to fulfil a contract with you, or to take steps before entering into a contract.</w:t>
      </w:r>
    </w:p>
    <w:p>
      <w:pPr>
        <w:pStyle w:val="Normal"/>
        <w:spacing w:before="40" w:after="40"/>
        <w:rPr/>
      </w:pPr>
      <w:r>
        <w:rPr/>
      </w:r>
    </w:p>
    <w:p>
      <w:pPr>
        <w:pStyle w:val="Normal"/>
        <w:spacing w:before="80" w:after="80"/>
        <w:jc w:val="both"/>
        <w:rPr/>
      </w:pPr>
      <w:r>
        <w:rPr>
          <w:rFonts w:eastAsia="Arial" w:cs="Arial"/>
          <w:b/>
          <w:bCs/>
          <w:color w:val="1A1A1A"/>
          <w:sz w:val="20"/>
          <w:szCs w:val="20"/>
        </w:rPr>
        <w:t>Legal obligation (Article 6(1)(c)):</w:t>
      </w:r>
      <w:r>
        <w:rPr>
          <w:rFonts w:eastAsia="Arial" w:cs="Arial"/>
          <w:color w:val="1A1A1A"/>
          <w:sz w:val="20"/>
          <w:szCs w:val="20"/>
        </w:rPr>
        <w:t xml:space="preserve"> Processing is necessary to comply with UK law (e.g. tax records, HMRC requirements).</w:t>
      </w:r>
    </w:p>
    <w:p>
      <w:pPr>
        <w:pStyle w:val="Normal"/>
        <w:spacing w:before="40" w:after="40"/>
        <w:rPr/>
      </w:pPr>
      <w:r>
        <w:rPr/>
      </w:r>
    </w:p>
    <w:p>
      <w:pPr>
        <w:pStyle w:val="Normal"/>
        <w:spacing w:before="80" w:after="80"/>
        <w:jc w:val="both"/>
        <w:rPr/>
      </w:pPr>
      <w:r>
        <w:rPr>
          <w:rFonts w:eastAsia="Arial" w:cs="Arial"/>
          <w:b/>
          <w:bCs/>
          <w:color w:val="1A1A1A"/>
          <w:sz w:val="20"/>
          <w:szCs w:val="20"/>
        </w:rPr>
        <w:t>Legitimate interests (Article 6(1)(f)):</w:t>
      </w:r>
      <w:r>
        <w:rPr>
          <w:rFonts w:eastAsia="Arial" w:cs="Arial"/>
          <w:color w:val="1A1A1A"/>
          <w:sz w:val="20"/>
          <w:szCs w:val="20"/>
        </w:rPr>
        <w:t xml:space="preserve"> Processing is necessary for our legitimate business interests, such as marketing our services to existing clients, improving our website, and protecting our business — provided these interests are not overridden by your rights.</w:t>
      </w:r>
    </w:p>
    <w:p>
      <w:pPr>
        <w:pStyle w:val="Normal"/>
        <w:spacing w:before="40" w:after="40"/>
        <w:rPr/>
      </w:pPr>
      <w:r>
        <w:rPr/>
      </w:r>
    </w:p>
    <w:p>
      <w:pPr>
        <w:pStyle w:val="Normal"/>
        <w:spacing w:before="80" w:after="80"/>
        <w:jc w:val="both"/>
        <w:rPr/>
      </w:pPr>
      <w:r>
        <w:rPr>
          <w:rFonts w:eastAsia="Arial" w:cs="Arial"/>
          <w:b/>
          <w:bCs/>
          <w:color w:val="1A1A1A"/>
          <w:sz w:val="20"/>
          <w:szCs w:val="20"/>
        </w:rPr>
        <w:t>Consent (Article 6(1)(a)):</w:t>
      </w:r>
      <w:r>
        <w:rPr>
          <w:rFonts w:eastAsia="Arial" w:cs="Arial"/>
          <w:color w:val="1A1A1A"/>
          <w:sz w:val="20"/>
          <w:szCs w:val="20"/>
        </w:rPr>
        <w:t xml:space="preserve"> Where we rely on consent (e.g. sharing images on social media or our portfolio, or sending marketing emails to new contacts), you may withdraw your consent at any time by contacting us.</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5. Photographs and Image Rights</w:t>
      </w:r>
    </w:p>
    <w:p>
      <w:pPr>
        <w:pStyle w:val="Normal"/>
        <w:spacing w:before="80" w:after="80"/>
        <w:jc w:val="both"/>
        <w:rPr/>
      </w:pPr>
      <w:r>
        <w:rPr>
          <w:rFonts w:eastAsia="Arial" w:cs="Arial"/>
          <w:color w:val="1A1A1A"/>
          <w:sz w:val="20"/>
          <w:szCs w:val="20"/>
        </w:rPr>
        <w:t>Any photographs taken during a session are subject to the terms of our contract with you. We may wish to use images for portfolio, marketing, or social media purposes. We will only do so:</w:t>
      </w:r>
    </w:p>
    <w:p>
      <w:pPr>
        <w:pStyle w:val="ListParagraph"/>
        <w:numPr>
          <w:ilvl w:val="0"/>
          <w:numId w:val="1"/>
        </w:numPr>
        <w:spacing w:before="40" w:after="40"/>
        <w:rPr/>
      </w:pPr>
      <w:r>
        <w:rPr>
          <w:rFonts w:eastAsia="Arial" w:cs="Arial"/>
          <w:color w:val="1A1A1A"/>
          <w:sz w:val="20"/>
          <w:szCs w:val="20"/>
        </w:rPr>
        <w:t>With your explicit written consent, or</w:t>
      </w:r>
    </w:p>
    <w:p>
      <w:pPr>
        <w:pStyle w:val="ListParagraph"/>
        <w:numPr>
          <w:ilvl w:val="0"/>
          <w:numId w:val="1"/>
        </w:numPr>
        <w:spacing w:before="40" w:after="40"/>
        <w:rPr/>
      </w:pPr>
      <w:r>
        <w:rPr>
          <w:rFonts w:eastAsia="Arial" w:cs="Arial"/>
          <w:color w:val="1A1A1A"/>
          <w:sz w:val="20"/>
          <w:szCs w:val="20"/>
        </w:rPr>
        <w:t>Where the images do not identify individuals (e.g. landscape, architectural photography)</w:t>
      </w:r>
    </w:p>
    <w:p>
      <w:pPr>
        <w:pStyle w:val="Normal"/>
        <w:spacing w:before="40" w:after="40"/>
        <w:rPr/>
      </w:pPr>
      <w:r>
        <w:rPr/>
      </w:r>
    </w:p>
    <w:p>
      <w:pPr>
        <w:pStyle w:val="Normal"/>
        <w:spacing w:before="80" w:after="80"/>
        <w:jc w:val="both"/>
        <w:rPr/>
      </w:pPr>
      <w:r>
        <w:rPr>
          <w:rFonts w:eastAsia="Arial" w:cs="Arial"/>
          <w:color w:val="1A1A1A"/>
          <w:sz w:val="20"/>
          <w:szCs w:val="20"/>
        </w:rPr>
        <w:t>You may withdraw consent for the use of your images at any time by contacting us at info@inlexistudio.com. Withdrawal of consent does not affect the lawfulness of processing before withdrawal.</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6. Data Sharing and Third Parties</w:t>
      </w:r>
    </w:p>
    <w:p>
      <w:pPr>
        <w:pStyle w:val="Normal"/>
        <w:spacing w:before="80" w:after="80"/>
        <w:jc w:val="both"/>
        <w:rPr/>
      </w:pPr>
      <w:r>
        <w:rPr>
          <w:rFonts w:eastAsia="Arial" w:cs="Arial"/>
          <w:color w:val="1A1A1A"/>
          <w:sz w:val="20"/>
          <w:szCs w:val="20"/>
        </w:rPr>
        <w:t>We do not sell your personal data. We may share your data with the following trusted third parties, only to the extent necessary:</w:t>
      </w:r>
    </w:p>
    <w:p>
      <w:pPr>
        <w:pStyle w:val="Normal"/>
        <w:spacing w:before="40" w:after="40"/>
        <w:rPr/>
      </w:pPr>
      <w:r>
        <w:rPr/>
      </w:r>
    </w:p>
    <w:p>
      <w:pPr>
        <w:pStyle w:val="ListParagraph"/>
        <w:numPr>
          <w:ilvl w:val="0"/>
          <w:numId w:val="1"/>
        </w:numPr>
        <w:spacing w:before="40" w:after="40"/>
        <w:rPr/>
      </w:pPr>
      <w:r>
        <w:rPr>
          <w:rFonts w:eastAsia="Arial" w:cs="Arial"/>
          <w:color w:val="1A1A1A"/>
          <w:sz w:val="20"/>
          <w:szCs w:val="20"/>
        </w:rPr>
        <w:t>Payment processors (e.g. Stripe, PayPal, bank transfer) — for invoicing and payment collection</w:t>
      </w:r>
    </w:p>
    <w:p>
      <w:pPr>
        <w:pStyle w:val="ListParagraph"/>
        <w:numPr>
          <w:ilvl w:val="0"/>
          <w:numId w:val="1"/>
        </w:numPr>
        <w:spacing w:before="40" w:after="40"/>
        <w:rPr/>
      </w:pPr>
      <w:r>
        <w:rPr>
          <w:rFonts w:eastAsia="Arial" w:cs="Arial"/>
          <w:color w:val="1A1A1A"/>
          <w:sz w:val="20"/>
          <w:szCs w:val="20"/>
        </w:rPr>
        <w:t>Cloud storage providers (e.g. Google Drive, Dropbox, or similar) — for secure file storage and delivery of photographs</w:t>
      </w:r>
    </w:p>
    <w:p>
      <w:pPr>
        <w:pStyle w:val="ListParagraph"/>
        <w:numPr>
          <w:ilvl w:val="0"/>
          <w:numId w:val="1"/>
        </w:numPr>
        <w:spacing w:before="40" w:after="40"/>
        <w:rPr/>
      </w:pPr>
      <w:r>
        <w:rPr>
          <w:rFonts w:eastAsia="Arial" w:cs="Arial"/>
          <w:color w:val="1A1A1A"/>
          <w:sz w:val="20"/>
          <w:szCs w:val="20"/>
        </w:rPr>
        <w:t>Email service providers — for communication and marketing</w:t>
      </w:r>
    </w:p>
    <w:p>
      <w:pPr>
        <w:pStyle w:val="ListParagraph"/>
        <w:numPr>
          <w:ilvl w:val="0"/>
          <w:numId w:val="1"/>
        </w:numPr>
        <w:spacing w:before="40" w:after="40"/>
        <w:rPr/>
      </w:pPr>
      <w:r>
        <w:rPr>
          <w:rFonts w:eastAsia="Arial" w:cs="Arial"/>
          <w:color w:val="1A1A1A"/>
          <w:sz w:val="20"/>
          <w:szCs w:val="20"/>
        </w:rPr>
        <w:t>Website hosting and analytics providers — for maintaining and improving our website</w:t>
      </w:r>
    </w:p>
    <w:p>
      <w:pPr>
        <w:pStyle w:val="Normal"/>
        <w:spacing w:before="40" w:after="40"/>
        <w:rPr/>
      </w:pPr>
      <w:r>
        <w:rPr/>
      </w:r>
    </w:p>
    <w:p>
      <w:pPr>
        <w:pStyle w:val="Normal"/>
        <w:spacing w:before="80" w:after="80"/>
        <w:jc w:val="both"/>
        <w:rPr/>
      </w:pPr>
      <w:r>
        <w:rPr>
          <w:rFonts w:eastAsia="Arial" w:cs="Arial"/>
          <w:color w:val="1A1A1A"/>
          <w:sz w:val="20"/>
          <w:szCs w:val="20"/>
        </w:rPr>
        <w:t>All third-party service providers are required to handle your data securely and in accordance with applicable data protection law.</w:t>
      </w:r>
    </w:p>
    <w:p>
      <w:pPr>
        <w:pStyle w:val="Normal"/>
        <w:spacing w:before="40" w:after="40"/>
        <w:rPr/>
      </w:pPr>
      <w:r>
        <w:rPr/>
      </w:r>
    </w:p>
    <w:p>
      <w:pPr>
        <w:pStyle w:val="Heading2"/>
        <w:spacing w:before="240" w:after="80"/>
        <w:rPr/>
      </w:pPr>
      <w:r>
        <w:rPr>
          <w:rFonts w:eastAsia="Arial" w:cs="Arial" w:ascii="Arial" w:hAnsi="Arial"/>
          <w:b/>
          <w:bCs/>
          <w:color w:val="1A1A1A"/>
          <w:sz w:val="24"/>
          <w:szCs w:val="24"/>
        </w:rPr>
        <w:t>6.1 International Transfers</w:t>
      </w:r>
    </w:p>
    <w:p>
      <w:pPr>
        <w:pStyle w:val="Normal"/>
        <w:spacing w:before="80" w:after="80"/>
        <w:jc w:val="both"/>
        <w:rPr/>
      </w:pPr>
      <w:r>
        <w:rPr>
          <w:rFonts w:eastAsia="Arial" w:cs="Arial"/>
          <w:color w:val="1A1A1A"/>
          <w:sz w:val="20"/>
          <w:szCs w:val="20"/>
        </w:rPr>
        <w:t>Where we transfer personal data outside the UK or EEA (e.g. to cloud services based in the United States), we ensure appropriate safeguards are in place, such as:</w:t>
      </w:r>
    </w:p>
    <w:p>
      <w:pPr>
        <w:pStyle w:val="ListParagraph"/>
        <w:numPr>
          <w:ilvl w:val="0"/>
          <w:numId w:val="1"/>
        </w:numPr>
        <w:spacing w:before="40" w:after="40"/>
        <w:rPr/>
      </w:pPr>
      <w:r>
        <w:rPr>
          <w:rFonts w:eastAsia="Arial" w:cs="Arial"/>
          <w:color w:val="1A1A1A"/>
          <w:sz w:val="20"/>
          <w:szCs w:val="20"/>
        </w:rPr>
        <w:t>UK adequacy regulations or EU adequacy decisions</w:t>
      </w:r>
    </w:p>
    <w:p>
      <w:pPr>
        <w:pStyle w:val="ListParagraph"/>
        <w:numPr>
          <w:ilvl w:val="0"/>
          <w:numId w:val="1"/>
        </w:numPr>
        <w:spacing w:before="40" w:after="40"/>
        <w:rPr/>
      </w:pPr>
      <w:r>
        <w:rPr>
          <w:rFonts w:eastAsia="Arial" w:cs="Arial"/>
          <w:color w:val="1A1A1A"/>
          <w:sz w:val="20"/>
          <w:szCs w:val="20"/>
        </w:rPr>
        <w:t>Standard Contractual Clauses (SCCs) approved by the ICO or European Commission</w:t>
      </w:r>
    </w:p>
    <w:p>
      <w:pPr>
        <w:pStyle w:val="ListParagraph"/>
        <w:numPr>
          <w:ilvl w:val="0"/>
          <w:numId w:val="1"/>
        </w:numPr>
        <w:spacing w:before="40" w:after="40"/>
        <w:rPr/>
      </w:pPr>
      <w:r>
        <w:rPr>
          <w:rFonts w:eastAsia="Arial" w:cs="Arial"/>
          <w:color w:val="1A1A1A"/>
          <w:sz w:val="20"/>
          <w:szCs w:val="20"/>
        </w:rPr>
        <w:t>Other appropriate transfer mechanisms under UK GDPR / EU GDPR</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7. Data Retention</w:t>
      </w:r>
    </w:p>
    <w:p>
      <w:pPr>
        <w:pStyle w:val="Normal"/>
        <w:spacing w:before="80" w:after="80"/>
        <w:jc w:val="both"/>
        <w:rPr/>
      </w:pPr>
      <w:r>
        <w:rPr>
          <w:rFonts w:eastAsia="Arial" w:cs="Arial"/>
          <w:color w:val="1A1A1A"/>
          <w:sz w:val="20"/>
          <w:szCs w:val="20"/>
        </w:rPr>
        <w:t>We retain your personal data only for as long as necessary for the purposes set out in this policy, or as required by law. Our standard retention periods are:</w:t>
      </w:r>
    </w:p>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3500"/>
        <w:gridCol w:w="2499"/>
        <w:gridCol w:w="3027"/>
      </w:tblGrid>
      <w:tr>
        <w:trPr>
          <w:tblHeader w:val="true"/>
        </w:trPr>
        <w:tc>
          <w:tcPr>
            <w:tcW w:w="3500" w:type="dxa"/>
            <w:tcBorders>
              <w:top w:val="single" w:sz="4" w:space="0" w:color="000000"/>
              <w:start w:val="single" w:sz="4" w:space="0" w:color="000000"/>
              <w:bottom w:val="single" w:sz="4" w:space="0" w:color="000000"/>
              <w:end w:val="single" w:sz="4" w:space="0" w:color="000000"/>
            </w:tcBorders>
            <w:shd w:fill="1F5C8B" w:val="clear"/>
          </w:tcPr>
          <w:p>
            <w:pPr>
              <w:pStyle w:val="Normal"/>
              <w:rPr/>
            </w:pPr>
            <w:r>
              <w:rPr>
                <w:rFonts w:eastAsia="Arial" w:cs="Arial"/>
                <w:b/>
                <w:bCs/>
                <w:color w:val="FFFFFF"/>
                <w:sz w:val="20"/>
                <w:szCs w:val="20"/>
              </w:rPr>
              <w:t>Type of Data</w:t>
            </w:r>
          </w:p>
        </w:tc>
        <w:tc>
          <w:tcPr>
            <w:tcW w:w="2499" w:type="dxa"/>
            <w:tcBorders>
              <w:top w:val="single" w:sz="4" w:space="0" w:color="000000"/>
              <w:start w:val="single" w:sz="4" w:space="0" w:color="000000"/>
              <w:bottom w:val="single" w:sz="4" w:space="0" w:color="000000"/>
              <w:end w:val="single" w:sz="4" w:space="0" w:color="000000"/>
            </w:tcBorders>
            <w:shd w:fill="1F5C8B" w:val="clear"/>
          </w:tcPr>
          <w:p>
            <w:pPr>
              <w:pStyle w:val="Normal"/>
              <w:rPr/>
            </w:pPr>
            <w:r>
              <w:rPr>
                <w:rFonts w:eastAsia="Arial" w:cs="Arial"/>
                <w:b/>
                <w:bCs/>
                <w:color w:val="FFFFFF"/>
                <w:sz w:val="20"/>
                <w:szCs w:val="20"/>
              </w:rPr>
              <w:t>Retention Period</w:t>
            </w:r>
          </w:p>
        </w:tc>
        <w:tc>
          <w:tcPr>
            <w:tcW w:w="3027" w:type="dxa"/>
            <w:tcBorders>
              <w:top w:val="single" w:sz="4" w:space="0" w:color="000000"/>
              <w:start w:val="single" w:sz="4" w:space="0" w:color="000000"/>
              <w:bottom w:val="single" w:sz="4" w:space="0" w:color="000000"/>
              <w:end w:val="single" w:sz="4" w:space="0" w:color="000000"/>
            </w:tcBorders>
            <w:shd w:fill="1F5C8B" w:val="clear"/>
          </w:tcPr>
          <w:p>
            <w:pPr>
              <w:pStyle w:val="Normal"/>
              <w:rPr/>
            </w:pPr>
            <w:r>
              <w:rPr>
                <w:rFonts w:eastAsia="Arial" w:cs="Arial"/>
                <w:b/>
                <w:bCs/>
                <w:color w:val="FFFFFF"/>
                <w:sz w:val="20"/>
                <w:szCs w:val="20"/>
              </w:rPr>
              <w:t>Reason</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Client contact details</w:t>
            </w:r>
          </w:p>
        </w:tc>
        <w:tc>
          <w:tcPr>
            <w:tcW w:w="2499"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6 years after last contact</w:t>
            </w:r>
          </w:p>
        </w:tc>
        <w:tc>
          <w:tcPr>
            <w:tcW w:w="30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Limitation period for legal claims (UK)</w:t>
            </w:r>
          </w:p>
        </w:tc>
      </w:tr>
      <w:tr>
        <w:trPr/>
        <w:tc>
          <w:tcPr>
            <w:tcW w:w="3500"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Financial and invoicing records</w:t>
            </w:r>
          </w:p>
        </w:tc>
        <w:tc>
          <w:tcPr>
            <w:tcW w:w="2499"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7 years</w:t>
            </w:r>
          </w:p>
        </w:tc>
        <w:tc>
          <w:tcPr>
            <w:tcW w:w="3027"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HMRC requirement under UK tax law</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Photographs (with consent for portfolio use)</w:t>
            </w:r>
          </w:p>
        </w:tc>
        <w:tc>
          <w:tcPr>
            <w:tcW w:w="2499"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Until consent withdrawn</w:t>
            </w:r>
          </w:p>
        </w:tc>
        <w:tc>
          <w:tcPr>
            <w:tcW w:w="30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sz w:val="20"/>
                <w:szCs w:val="20"/>
              </w:rPr>
              <w:t>Consent-based processing</w:t>
            </w:r>
          </w:p>
        </w:tc>
      </w:tr>
      <w:tr>
        <w:trPr/>
        <w:tc>
          <w:tcPr>
            <w:tcW w:w="3500"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Marketing consent records</w:t>
            </w:r>
          </w:p>
        </w:tc>
        <w:tc>
          <w:tcPr>
            <w:tcW w:w="2499"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Until consent withdrawn</w:t>
            </w:r>
          </w:p>
        </w:tc>
        <w:tc>
          <w:tcPr>
            <w:tcW w:w="3027" w:type="dxa"/>
            <w:tcBorders>
              <w:top w:val="single" w:sz="4" w:space="0" w:color="000000"/>
              <w:start w:val="single" w:sz="4" w:space="0" w:color="000000"/>
              <w:bottom w:val="single" w:sz="4" w:space="0" w:color="000000"/>
              <w:end w:val="single" w:sz="4" w:space="0" w:color="000000"/>
            </w:tcBorders>
            <w:shd w:fill="EAF3FB" w:val="clear"/>
          </w:tcPr>
          <w:p>
            <w:pPr>
              <w:pStyle w:val="Normal"/>
              <w:rPr/>
            </w:pPr>
            <w:r>
              <w:rPr>
                <w:rFonts w:eastAsia="Arial" w:cs="Arial"/>
                <w:sz w:val="20"/>
                <w:szCs w:val="20"/>
              </w:rPr>
              <w:t>UK GDPR consent requirements</w:t>
            </w:r>
          </w:p>
        </w:tc>
      </w:tr>
    </w:tbl>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8. Your Rights</w:t>
      </w:r>
    </w:p>
    <w:p>
      <w:pPr>
        <w:pStyle w:val="Normal"/>
        <w:spacing w:before="80" w:after="80"/>
        <w:jc w:val="both"/>
        <w:rPr/>
      </w:pPr>
      <w:r>
        <w:rPr>
          <w:rFonts w:eastAsia="Arial" w:cs="Arial"/>
          <w:color w:val="1A1A1A"/>
          <w:sz w:val="20"/>
          <w:szCs w:val="20"/>
        </w:rPr>
        <w:t>Under UK GDPR (and EU GDPR for EU-based individuals), you have the following rights:</w:t>
      </w:r>
    </w:p>
    <w:p>
      <w:pPr>
        <w:pStyle w:val="Normal"/>
        <w:spacing w:before="40" w:after="40"/>
        <w:rPr/>
      </w:pPr>
      <w:r>
        <w:rPr/>
      </w:r>
    </w:p>
    <w:p>
      <w:pPr>
        <w:pStyle w:val="Normal"/>
        <w:spacing w:before="80" w:after="80"/>
        <w:jc w:val="both"/>
        <w:rPr/>
      </w:pPr>
      <w:r>
        <w:rPr>
          <w:rFonts w:eastAsia="Arial" w:cs="Arial"/>
          <w:b/>
          <w:bCs/>
          <w:sz w:val="20"/>
          <w:szCs w:val="20"/>
        </w:rPr>
        <w:t>Right of access:</w:t>
      </w:r>
      <w:r>
        <w:rPr>
          <w:rFonts w:eastAsia="Arial" w:cs="Arial"/>
          <w:color w:val="1A1A1A"/>
          <w:sz w:val="20"/>
          <w:szCs w:val="20"/>
        </w:rPr>
        <w:t xml:space="preserve"> You may request a copy of the personal data we hold about you (Subject Access Request).</w:t>
      </w:r>
    </w:p>
    <w:p>
      <w:pPr>
        <w:pStyle w:val="Normal"/>
        <w:spacing w:before="80" w:after="80"/>
        <w:jc w:val="both"/>
        <w:rPr/>
      </w:pPr>
      <w:r>
        <w:rPr>
          <w:rFonts w:eastAsia="Arial" w:cs="Arial"/>
          <w:b/>
          <w:bCs/>
          <w:sz w:val="20"/>
          <w:szCs w:val="20"/>
        </w:rPr>
        <w:t>Right to rectification:</w:t>
      </w:r>
      <w:r>
        <w:rPr>
          <w:rFonts w:eastAsia="Arial" w:cs="Arial"/>
          <w:color w:val="1A1A1A"/>
          <w:sz w:val="20"/>
          <w:szCs w:val="20"/>
        </w:rPr>
        <w:t xml:space="preserve"> You may ask us to correct inaccurate or incomplete data.</w:t>
      </w:r>
    </w:p>
    <w:p>
      <w:pPr>
        <w:pStyle w:val="Normal"/>
        <w:spacing w:before="80" w:after="80"/>
        <w:jc w:val="both"/>
        <w:rPr/>
      </w:pPr>
      <w:r>
        <w:rPr>
          <w:rFonts w:eastAsia="Arial" w:cs="Arial"/>
          <w:b/>
          <w:bCs/>
          <w:sz w:val="20"/>
          <w:szCs w:val="20"/>
        </w:rPr>
        <w:t>Right to erasure:</w:t>
      </w:r>
      <w:r>
        <w:rPr>
          <w:rFonts w:eastAsia="Arial" w:cs="Arial"/>
          <w:color w:val="1A1A1A"/>
          <w:sz w:val="20"/>
          <w:szCs w:val="20"/>
        </w:rPr>
        <w:t xml:space="preserve"> You may ask us to delete your personal data where there is no compelling reason to continue processing it.</w:t>
      </w:r>
    </w:p>
    <w:p>
      <w:pPr>
        <w:pStyle w:val="Normal"/>
        <w:spacing w:before="80" w:after="80"/>
        <w:jc w:val="both"/>
        <w:rPr/>
      </w:pPr>
      <w:r>
        <w:rPr>
          <w:rFonts w:eastAsia="Arial" w:cs="Arial"/>
          <w:b/>
          <w:bCs/>
          <w:sz w:val="20"/>
          <w:szCs w:val="20"/>
        </w:rPr>
        <w:t>Right to restrict processing:</w:t>
      </w:r>
      <w:r>
        <w:rPr>
          <w:rFonts w:eastAsia="Arial" w:cs="Arial"/>
          <w:color w:val="1A1A1A"/>
          <w:sz w:val="20"/>
          <w:szCs w:val="20"/>
        </w:rPr>
        <w:t xml:space="preserve"> You may ask us to limit how we use your data in certain circumstances.</w:t>
      </w:r>
    </w:p>
    <w:p>
      <w:pPr>
        <w:pStyle w:val="Normal"/>
        <w:spacing w:before="80" w:after="80"/>
        <w:jc w:val="both"/>
        <w:rPr/>
      </w:pPr>
      <w:r>
        <w:rPr>
          <w:rFonts w:eastAsia="Arial" w:cs="Arial"/>
          <w:b/>
          <w:bCs/>
          <w:sz w:val="20"/>
          <w:szCs w:val="20"/>
        </w:rPr>
        <w:t>Right to data portability:</w:t>
      </w:r>
      <w:r>
        <w:rPr>
          <w:rFonts w:eastAsia="Arial" w:cs="Arial"/>
          <w:color w:val="1A1A1A"/>
          <w:sz w:val="20"/>
          <w:szCs w:val="20"/>
        </w:rPr>
        <w:t xml:space="preserve"> You may request a copy of your data in a structured, machine-readable format.</w:t>
      </w:r>
    </w:p>
    <w:p>
      <w:pPr>
        <w:pStyle w:val="Normal"/>
        <w:spacing w:before="80" w:after="80"/>
        <w:jc w:val="both"/>
        <w:rPr/>
      </w:pPr>
      <w:r>
        <w:rPr>
          <w:rFonts w:eastAsia="Arial" w:cs="Arial"/>
          <w:b/>
          <w:bCs/>
          <w:sz w:val="20"/>
          <w:szCs w:val="20"/>
        </w:rPr>
        <w:t>Right to object:</w:t>
      </w:r>
      <w:r>
        <w:rPr>
          <w:rFonts w:eastAsia="Arial" w:cs="Arial"/>
          <w:color w:val="1A1A1A"/>
          <w:sz w:val="20"/>
          <w:szCs w:val="20"/>
        </w:rPr>
        <w:t xml:space="preserve"> You may object to processing based on legitimate interests or for direct marketing.</w:t>
      </w:r>
    </w:p>
    <w:p>
      <w:pPr>
        <w:pStyle w:val="Normal"/>
        <w:spacing w:before="80" w:after="80"/>
        <w:jc w:val="both"/>
        <w:rPr/>
      </w:pPr>
      <w:r>
        <w:rPr>
          <w:rFonts w:eastAsia="Arial" w:cs="Arial"/>
          <w:b/>
          <w:bCs/>
          <w:sz w:val="20"/>
          <w:szCs w:val="20"/>
        </w:rPr>
        <w:t>Right to withdraw consent:</w:t>
      </w:r>
      <w:r>
        <w:rPr>
          <w:rFonts w:eastAsia="Arial" w:cs="Arial"/>
          <w:color w:val="1A1A1A"/>
          <w:sz w:val="20"/>
          <w:szCs w:val="20"/>
        </w:rPr>
        <w:t xml:space="preserve"> Where processing is based on consent, you may withdraw it at any time without affecting the lawfulness of prior processing.</w:t>
      </w:r>
    </w:p>
    <w:p>
      <w:pPr>
        <w:pStyle w:val="Normal"/>
        <w:spacing w:before="40" w:after="40"/>
        <w:rPr/>
      </w:pPr>
      <w:r>
        <w:rPr/>
      </w:r>
    </w:p>
    <w:p>
      <w:pPr>
        <w:pStyle w:val="Normal"/>
        <w:spacing w:before="80" w:after="80"/>
        <w:jc w:val="both"/>
        <w:rPr/>
      </w:pPr>
      <w:r>
        <w:rPr>
          <w:rFonts w:eastAsia="Arial" w:cs="Arial"/>
          <w:color w:val="1A1A1A"/>
          <w:sz w:val="20"/>
          <w:szCs w:val="20"/>
        </w:rPr>
        <w:t>To exercise any of these rights, please contact us at info@inlexistudio.com or +44 79 6651 6199. We will respond within one calendar month of receiving your request.</w:t>
      </w:r>
    </w:p>
    <w:p>
      <w:pPr>
        <w:pStyle w:val="Normal"/>
        <w:spacing w:before="40" w:after="40"/>
        <w:rPr/>
      </w:pPr>
      <w:r>
        <w:rPr/>
      </w:r>
    </w:p>
    <w:p>
      <w:pPr>
        <w:pStyle w:val="Normal"/>
        <w:spacing w:before="80" w:after="80"/>
        <w:jc w:val="both"/>
        <w:rPr/>
      </w:pPr>
      <w:r>
        <w:rPr>
          <w:rFonts w:eastAsia="Arial" w:cs="Arial"/>
          <w:color w:val="1A1A1A"/>
          <w:sz w:val="20"/>
          <w:szCs w:val="20"/>
        </w:rPr>
        <w:t>If you are based in the EU, you may also lodge a complaint with your local data protection authority. A list of EU supervisory authorities is available at: https://edpb.europa.eu</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9. Right to Complain</w:t>
      </w:r>
    </w:p>
    <w:p>
      <w:pPr>
        <w:pStyle w:val="Heading2"/>
        <w:spacing w:before="240" w:after="80"/>
        <w:rPr/>
      </w:pPr>
      <w:r>
        <w:rPr>
          <w:rFonts w:eastAsia="Arial" w:cs="Arial" w:ascii="Arial" w:hAnsi="Arial"/>
          <w:b/>
          <w:bCs/>
          <w:color w:val="1A1A1A"/>
          <w:sz w:val="24"/>
          <w:szCs w:val="24"/>
        </w:rPr>
        <w:t>9.1 UK Clients</w:t>
      </w:r>
    </w:p>
    <w:p>
      <w:pPr>
        <w:pStyle w:val="Normal"/>
        <w:spacing w:before="80" w:after="80"/>
        <w:jc w:val="both"/>
        <w:rPr/>
      </w:pPr>
      <w:r>
        <w:rPr>
          <w:rFonts w:eastAsia="Arial" w:cs="Arial"/>
          <w:color w:val="1A1A1A"/>
          <w:sz w:val="20"/>
          <w:szCs w:val="20"/>
        </w:rPr>
        <w:t>If you are based in the UK and believe we have not handled your personal data correctly, you have the right to complain to the Information Commissioner's Office (ICO):</w:t>
      </w:r>
    </w:p>
    <w:p>
      <w:pPr>
        <w:pStyle w:val="ListParagraph"/>
        <w:numPr>
          <w:ilvl w:val="0"/>
          <w:numId w:val="1"/>
        </w:numPr>
        <w:spacing w:before="40" w:after="40"/>
        <w:rPr/>
      </w:pPr>
      <w:r>
        <w:rPr>
          <w:rFonts w:eastAsia="Arial" w:cs="Arial"/>
          <w:color w:val="1A1A1A"/>
          <w:sz w:val="20"/>
          <w:szCs w:val="20"/>
        </w:rPr>
        <w:t>Website: www.ico.org.uk</w:t>
      </w:r>
    </w:p>
    <w:p>
      <w:pPr>
        <w:pStyle w:val="ListParagraph"/>
        <w:numPr>
          <w:ilvl w:val="0"/>
          <w:numId w:val="1"/>
        </w:numPr>
        <w:spacing w:before="40" w:after="40"/>
        <w:rPr/>
      </w:pPr>
      <w:r>
        <w:rPr>
          <w:rFonts w:eastAsia="Arial" w:cs="Arial"/>
          <w:color w:val="1A1A1A"/>
          <w:sz w:val="20"/>
          <w:szCs w:val="20"/>
        </w:rPr>
        <w:t>Phone: 0303 123 1113</w:t>
      </w:r>
    </w:p>
    <w:p>
      <w:pPr>
        <w:pStyle w:val="ListParagraph"/>
        <w:numPr>
          <w:ilvl w:val="0"/>
          <w:numId w:val="1"/>
        </w:numPr>
        <w:spacing w:before="40" w:after="40"/>
        <w:rPr/>
      </w:pPr>
      <w:r>
        <w:rPr>
          <w:rFonts w:eastAsia="Arial" w:cs="Arial"/>
          <w:color w:val="1A1A1A"/>
          <w:sz w:val="20"/>
          <w:szCs w:val="20"/>
        </w:rPr>
        <w:t>Address: Information Commissioner's Office, Wycliffe House, Water Lane, Wilmslow, Cheshire, SK9 5AF</w:t>
      </w:r>
    </w:p>
    <w:p>
      <w:pPr>
        <w:pStyle w:val="Normal"/>
        <w:spacing w:before="40" w:after="40"/>
        <w:rPr/>
      </w:pPr>
      <w:r>
        <w:rPr/>
      </w:r>
    </w:p>
    <w:p>
      <w:pPr>
        <w:pStyle w:val="Heading2"/>
        <w:spacing w:before="240" w:after="80"/>
        <w:rPr/>
      </w:pPr>
      <w:r>
        <w:rPr>
          <w:rFonts w:eastAsia="Arial" w:cs="Arial" w:ascii="Arial" w:hAnsi="Arial"/>
          <w:b/>
          <w:bCs/>
          <w:color w:val="1A1A1A"/>
          <w:sz w:val="24"/>
          <w:szCs w:val="24"/>
        </w:rPr>
        <w:t>9.2 EU Clients</w:t>
      </w:r>
    </w:p>
    <w:p>
      <w:pPr>
        <w:pStyle w:val="Normal"/>
        <w:spacing w:before="80" w:after="80"/>
        <w:jc w:val="both"/>
        <w:rPr/>
      </w:pPr>
      <w:r>
        <w:rPr>
          <w:rFonts w:eastAsia="Arial" w:cs="Arial"/>
          <w:color w:val="1A1A1A"/>
          <w:sz w:val="20"/>
          <w:szCs w:val="20"/>
        </w:rPr>
        <w:t>If you are based in the EU, you may complain to the data protection supervisory authority in your country of residence or place of work. Contact details for EU supervisory authorities are available at www.edpb.europa.eu.</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10. Data Security</w:t>
      </w:r>
    </w:p>
    <w:p>
      <w:pPr>
        <w:pStyle w:val="Normal"/>
        <w:spacing w:before="80" w:after="80"/>
        <w:jc w:val="both"/>
        <w:rPr/>
      </w:pPr>
      <w:r>
        <w:rPr>
          <w:rFonts w:eastAsia="Arial" w:cs="Arial"/>
          <w:color w:val="1A1A1A"/>
          <w:sz w:val="20"/>
          <w:szCs w:val="20"/>
        </w:rPr>
        <w:t>We take appropriate technical and organisational measures to protect your personal data against unauthorised access, loss, destruction, or alteration. These measures include:</w:t>
      </w:r>
    </w:p>
    <w:p>
      <w:pPr>
        <w:pStyle w:val="ListParagraph"/>
        <w:numPr>
          <w:ilvl w:val="0"/>
          <w:numId w:val="1"/>
        </w:numPr>
        <w:spacing w:before="40" w:after="40"/>
        <w:rPr/>
      </w:pPr>
      <w:r>
        <w:rPr>
          <w:rFonts w:eastAsia="Arial" w:cs="Arial"/>
          <w:color w:val="1A1A1A"/>
          <w:sz w:val="20"/>
          <w:szCs w:val="20"/>
        </w:rPr>
        <w:t>Secure and encrypted storage of digital files</w:t>
      </w:r>
    </w:p>
    <w:p>
      <w:pPr>
        <w:pStyle w:val="ListParagraph"/>
        <w:numPr>
          <w:ilvl w:val="0"/>
          <w:numId w:val="1"/>
        </w:numPr>
        <w:spacing w:before="40" w:after="40"/>
        <w:rPr/>
      </w:pPr>
      <w:r>
        <w:rPr>
          <w:rFonts w:eastAsia="Arial" w:cs="Arial"/>
          <w:color w:val="1A1A1A"/>
          <w:sz w:val="20"/>
          <w:szCs w:val="20"/>
        </w:rPr>
        <w:t>Password-protected devices and accounts</w:t>
      </w:r>
    </w:p>
    <w:p>
      <w:pPr>
        <w:pStyle w:val="ListParagraph"/>
        <w:numPr>
          <w:ilvl w:val="0"/>
          <w:numId w:val="1"/>
        </w:numPr>
        <w:spacing w:before="40" w:after="40"/>
        <w:rPr/>
      </w:pPr>
      <w:r>
        <w:rPr>
          <w:rFonts w:eastAsia="Arial" w:cs="Arial"/>
          <w:color w:val="1A1A1A"/>
          <w:sz w:val="20"/>
          <w:szCs w:val="20"/>
        </w:rPr>
        <w:t>Restricted access to personal data on a need-to-know basis</w:t>
      </w:r>
    </w:p>
    <w:p>
      <w:pPr>
        <w:pStyle w:val="ListParagraph"/>
        <w:numPr>
          <w:ilvl w:val="0"/>
          <w:numId w:val="1"/>
        </w:numPr>
        <w:spacing w:before="40" w:after="40"/>
        <w:rPr/>
      </w:pPr>
      <w:r>
        <w:rPr>
          <w:rFonts w:eastAsia="Arial" w:cs="Arial"/>
          <w:color w:val="1A1A1A"/>
          <w:sz w:val="20"/>
          <w:szCs w:val="20"/>
        </w:rPr>
        <w:t>Use of reputable third-party service providers with their own security measures</w:t>
      </w:r>
    </w:p>
    <w:p>
      <w:pPr>
        <w:pStyle w:val="Normal"/>
        <w:spacing w:before="40" w:after="40"/>
        <w:rPr/>
      </w:pPr>
      <w:r>
        <w:rPr/>
      </w:r>
    </w:p>
    <w:p>
      <w:pPr>
        <w:pStyle w:val="Normal"/>
        <w:spacing w:before="80" w:after="80"/>
        <w:jc w:val="both"/>
        <w:rPr/>
      </w:pPr>
      <w:r>
        <w:rPr>
          <w:rFonts w:eastAsia="Arial" w:cs="Arial"/>
          <w:color w:val="1A1A1A"/>
          <w:sz w:val="20"/>
          <w:szCs w:val="20"/>
        </w:rPr>
        <w:t>In the event of a personal data breach that is likely to result in a risk to your rights and freedoms, we will notify the ICO within 72 hours and inform you without undue delay, as required by UK GDPR (and EU GDPR where applicable). Please report any suspected data breach to info@inlexistudio.com.</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11. Cookies</w:t>
      </w:r>
    </w:p>
    <w:p>
      <w:pPr>
        <w:pStyle w:val="Normal"/>
        <w:spacing w:before="80" w:after="80"/>
        <w:jc w:val="both"/>
        <w:rPr/>
      </w:pPr>
      <w:r>
        <w:rPr>
          <w:rFonts w:eastAsia="Arial" w:cs="Arial"/>
          <w:color w:val="1A1A1A"/>
          <w:sz w:val="20"/>
          <w:szCs w:val="20"/>
        </w:rPr>
        <w:t>Our website (www.inlexistudio.com) uses only technically essential cookies that are strictly necessary for the website to function. We do not use third-party tracking, advertising, or analytics cookies that require user consent under PECR (Privacy and Electronic Communications Regulations) or the EU ePrivacy Directive.</w:t>
      </w:r>
    </w:p>
    <w:p>
      <w:pPr>
        <w:pStyle w:val="Normal"/>
        <w:spacing w:before="80" w:after="80"/>
        <w:jc w:val="both"/>
        <w:rPr/>
      </w:pPr>
      <w:r>
        <w:rPr>
          <w:rFonts w:eastAsia="Arial" w:cs="Arial"/>
          <w:color w:val="1A1A1A"/>
          <w:sz w:val="20"/>
          <w:szCs w:val="20"/>
        </w:rPr>
        <w:t>Website analytics are performed using a privacy-focused, cookieless solution hosted locally on our server. No data is shared with third-party analytics providers, and no personally identifiable information is collected through our analytics.</w:t>
      </w:r>
    </w:p>
    <w:p>
      <w:pPr>
        <w:pStyle w:val="Normal"/>
        <w:spacing w:before="80" w:after="80"/>
        <w:jc w:val="both"/>
        <w:rPr/>
      </w:pPr>
      <w:r>
        <w:rPr>
          <w:rFonts w:eastAsia="Arial" w:cs="Arial"/>
          <w:color w:val="1A1A1A"/>
          <w:sz w:val="20"/>
          <w:szCs w:val="20"/>
        </w:rPr>
        <w:t>Because we only use essential cookies, we are not required to display a cookie consent banner under PECR or the EU ePrivacy Directive. If this changes in the future, this policy will be updated accordingly.</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12. Children's Privacy</w:t>
      </w:r>
    </w:p>
    <w:p>
      <w:pPr>
        <w:pStyle w:val="Normal"/>
        <w:spacing w:before="80" w:after="80"/>
        <w:jc w:val="both"/>
        <w:rPr/>
      </w:pPr>
      <w:r>
        <w:rPr>
          <w:rFonts w:eastAsia="Arial" w:cs="Arial"/>
          <w:color w:val="1A1A1A"/>
          <w:sz w:val="20"/>
          <w:szCs w:val="20"/>
        </w:rPr>
        <w:t>Our services are not directed at children under the age of 13. We do not knowingly collect personal data from children under 13 without verifiable parental or guardian consent. If you believe we have inadvertently collected data from a child, please contact us immediately and we will take steps to delete such data.</w:t>
      </w:r>
    </w:p>
    <w:p>
      <w:pPr>
        <w:pStyle w:val="Normal"/>
        <w:spacing w:before="40" w:after="40"/>
        <w:rPr/>
      </w:pPr>
      <w:r>
        <w:rPr/>
      </w:r>
    </w:p>
    <w:p>
      <w:pPr>
        <w:pStyle w:val="Normal"/>
        <w:spacing w:before="80" w:after="80"/>
        <w:jc w:val="both"/>
        <w:rPr/>
      </w:pPr>
      <w:r>
        <w:rPr>
          <w:rFonts w:eastAsia="Arial" w:cs="Arial"/>
          <w:color w:val="1A1A1A"/>
          <w:sz w:val="20"/>
          <w:szCs w:val="20"/>
        </w:rPr>
        <w:t>For photography sessions involving minors, we require explicit written consent from a parent or legal guardian before the session takes place, and before any images of minors are used for any purpose beyond service delivery.</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13. Links to Third-Party Websites</w:t>
      </w:r>
    </w:p>
    <w:p>
      <w:pPr>
        <w:pStyle w:val="Normal"/>
        <w:spacing w:before="80" w:after="80"/>
        <w:jc w:val="both"/>
        <w:rPr/>
      </w:pPr>
      <w:r>
        <w:rPr>
          <w:rFonts w:eastAsia="Arial" w:cs="Arial"/>
          <w:color w:val="1A1A1A"/>
          <w:sz w:val="20"/>
          <w:szCs w:val="20"/>
        </w:rPr>
        <w:t>Our website may contain links to third-party websites. We are not responsible for the privacy practices of those websites and encourage you to review their privacy policies before providing any personal data.</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14. Changes to This Privacy Policy</w:t>
      </w:r>
    </w:p>
    <w:p>
      <w:pPr>
        <w:pStyle w:val="Normal"/>
        <w:spacing w:before="80" w:after="80"/>
        <w:jc w:val="both"/>
        <w:rPr/>
      </w:pPr>
      <w:r>
        <w:rPr>
          <w:rFonts w:eastAsia="Arial" w:cs="Arial"/>
          <w:color w:val="1A1A1A"/>
          <w:sz w:val="20"/>
          <w:szCs w:val="20"/>
        </w:rPr>
        <w:t>We may update this Privacy Policy from time to time to reflect changes in our practices, legal obligations, or for other operational reasons. We will post any updates on our website at www.inlexistudio.com with the revised date. We encourage you to review this policy periodically.</w:t>
      </w:r>
    </w:p>
    <w:p>
      <w:pPr>
        <w:pStyle w:val="Normal"/>
        <w:spacing w:before="40" w:after="40"/>
        <w:rPr/>
      </w:pPr>
      <w:r>
        <w:rPr/>
      </w:r>
    </w:p>
    <w:p>
      <w:pPr>
        <w:pStyle w:val="Normal"/>
        <w:spacing w:before="80" w:after="80"/>
        <w:jc w:val="both"/>
        <w:rPr/>
      </w:pPr>
      <w:r>
        <w:rPr>
          <w:rFonts w:eastAsia="Arial" w:cs="Arial"/>
          <w:color w:val="1A1A1A"/>
          <w:sz w:val="20"/>
          <w:szCs w:val="20"/>
        </w:rPr>
        <w:t>For significant changes that affect how we process your personal data, we will notify you directly where we hold your contact information.</w:t>
      </w:r>
    </w:p>
    <w:p>
      <w:pPr>
        <w:pStyle w:val="Normal"/>
        <w:spacing w:before="40" w:after="40"/>
        <w:rPr/>
      </w:pPr>
      <w:r>
        <w:rPr/>
      </w:r>
    </w:p>
    <w:p>
      <w:pPr>
        <w:pStyle w:val="Heading1"/>
        <w:pBdr>
          <w:bottom w:val="single" w:sz="4" w:space="4" w:color="1F5C8B"/>
        </w:pBdr>
        <w:spacing w:before="360" w:after="120"/>
        <w:rPr/>
      </w:pPr>
      <w:r>
        <w:rPr>
          <w:rFonts w:eastAsia="Arial" w:cs="Arial" w:ascii="Arial" w:hAnsi="Arial"/>
          <w:b/>
          <w:bCs/>
          <w:color w:val="1F5C8B"/>
          <w:sz w:val="28"/>
          <w:szCs w:val="28"/>
        </w:rPr>
        <w:t>15. Contact Us</w:t>
      </w:r>
    </w:p>
    <w:p>
      <w:pPr>
        <w:pStyle w:val="Normal"/>
        <w:spacing w:before="80" w:after="80"/>
        <w:jc w:val="both"/>
        <w:rPr/>
      </w:pPr>
      <w:r>
        <w:rPr>
          <w:rFonts w:eastAsia="Arial" w:cs="Arial"/>
          <w:color w:val="1A1A1A"/>
          <w:sz w:val="20"/>
          <w:szCs w:val="20"/>
        </w:rPr>
        <w:t>If you have any questions, concerns, or requests regarding this Privacy Policy or our data protection practices, please contact us:</w:t>
      </w:r>
    </w:p>
    <w:p>
      <w:pPr>
        <w:pStyle w:val="Normal"/>
        <w:spacing w:before="40" w:after="40"/>
        <w:rPr/>
      </w:pPr>
      <w:r>
        <w:rPr/>
      </w:r>
    </w:p>
    <w:p>
      <w:pPr>
        <w:pStyle w:val="Normal"/>
        <w:spacing w:before="80" w:after="80"/>
        <w:jc w:val="both"/>
        <w:rPr/>
      </w:pPr>
      <w:r>
        <w:rPr>
          <w:rFonts w:eastAsia="Arial" w:cs="Arial"/>
          <w:b/>
          <w:bCs/>
          <w:color w:val="1F5C8B"/>
          <w:sz w:val="22"/>
          <w:szCs w:val="22"/>
        </w:rPr>
        <w:t>In Lexi Studio</w:t>
      </w:r>
    </w:p>
    <w:p>
      <w:pPr>
        <w:pStyle w:val="Normal"/>
        <w:spacing w:before="80" w:after="80"/>
        <w:jc w:val="both"/>
        <w:rPr/>
      </w:pPr>
      <w:r>
        <w:rPr>
          <w:rFonts w:eastAsia="Arial" w:cs="Arial"/>
          <w:color w:val="1A1A1A"/>
          <w:sz w:val="20"/>
          <w:szCs w:val="20"/>
        </w:rPr>
        <w:t>Alex Leszczyński</w:t>
      </w:r>
    </w:p>
    <w:p>
      <w:pPr>
        <w:pStyle w:val="Normal"/>
        <w:spacing w:before="80" w:after="80"/>
        <w:jc w:val="both"/>
        <w:rPr/>
      </w:pPr>
      <w:r>
        <w:rPr>
          <w:rFonts w:eastAsia="Arial" w:cs="Arial"/>
          <w:color w:val="1A1A1A"/>
          <w:sz w:val="20"/>
          <w:szCs w:val="20"/>
        </w:rPr>
        <w:t>2 Haughview Terrace, G5 0LN, Glasgow, Scotland, United Kingdom</w:t>
      </w:r>
    </w:p>
    <w:p>
      <w:pPr>
        <w:pStyle w:val="Normal"/>
        <w:spacing w:before="80" w:after="80"/>
        <w:jc w:val="both"/>
        <w:rPr/>
      </w:pPr>
      <w:r>
        <w:rPr>
          <w:rFonts w:eastAsia="Arial" w:cs="Arial"/>
          <w:color w:val="1A1A1A"/>
          <w:sz w:val="20"/>
          <w:szCs w:val="20"/>
        </w:rPr>
        <w:t>Email: info@inlexistudio.com</w:t>
      </w:r>
    </w:p>
    <w:p>
      <w:pPr>
        <w:pStyle w:val="Normal"/>
        <w:spacing w:before="80" w:after="80"/>
        <w:jc w:val="both"/>
        <w:rPr/>
      </w:pPr>
      <w:r>
        <w:rPr>
          <w:rFonts w:eastAsia="Arial" w:cs="Arial"/>
          <w:color w:val="1A1A1A"/>
          <w:sz w:val="20"/>
          <w:szCs w:val="20"/>
        </w:rPr>
        <w:t>Phone: +44 79 6651 6199</w:t>
      </w:r>
    </w:p>
    <w:p>
      <w:pPr>
        <w:pStyle w:val="Normal"/>
        <w:spacing w:before="80" w:after="80"/>
        <w:jc w:val="both"/>
        <w:rPr/>
      </w:pPr>
      <w:r>
        <w:rPr>
          <w:rFonts w:eastAsia="Arial" w:cs="Arial"/>
          <w:color w:val="1A1A1A"/>
          <w:sz w:val="20"/>
          <w:szCs w:val="20"/>
        </w:rPr>
        <w:t>Website: www.inlexistudio.com</w:t>
      </w:r>
    </w:p>
    <w:p>
      <w:pPr>
        <w:pStyle w:val="Normal"/>
        <w:spacing w:before="40" w:after="40"/>
        <w:rPr/>
      </w:pPr>
      <w:r>
        <w:rPr/>
      </w:r>
    </w:p>
    <w:p>
      <w:pPr>
        <w:pStyle w:val="Normal"/>
        <w:spacing w:before="40" w:after="40"/>
        <w:rPr/>
      </w:pPr>
      <w:r>
        <w:rPr/>
      </w:r>
    </w:p>
    <w:p>
      <w:pPr>
        <w:pStyle w:val="Normal"/>
        <w:pBdr>
          <w:top w:val="single" w:sz="4" w:space="6" w:color="CCCCCC"/>
        </w:pBdr>
        <w:spacing w:before="200" w:after="0"/>
        <w:jc w:val="center"/>
        <w:rPr/>
      </w:pPr>
      <w:r>
        <w:rPr>
          <w:rFonts w:eastAsia="Arial" w:cs="Arial"/>
          <w:i/>
          <w:iCs/>
          <w:color w:val="555555"/>
          <w:sz w:val="16"/>
          <w:szCs w:val="16"/>
        </w:rPr>
        <w:t>In Lexi Studio | Privacy Policy | www.inlexistudio.com | info@inlexistudio.com</w:t>
      </w:r>
    </w:p>
    <w:sectPr>
      <w:type w:val="nextPage"/>
      <w:pgSz w:w="11906" w:h="16838"/>
      <w:pgMar w:left="1260" w:right="126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rial">
    <w:charset w:val="ee" w:characterSet="windows-1250"/>
    <w:family w:val="roman"/>
    <w:pitch w:val="variable"/>
  </w:font>
  <w:font w:name="Arial">
    <w:charset w:val="ee" w:characterSet="windows-1250"/>
    <w:family w:val="swiss"/>
    <w:pitch w:val="variable"/>
  </w:font>
  <w:font w:name="Liberation Sans">
    <w:altName w:val="Arial"/>
    <w:charset w:val="ee" w:characterSet="windows-125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lang w:val="pl-PL"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0"/>
      <w:szCs w:val="20"/>
      <w:lang w:val="pl-PL" w:eastAsia="zh-CN" w:bidi="hi-IN"/>
    </w:rPr>
  </w:style>
  <w:style w:type="paragraph" w:styleId="Heading1">
    <w:name w:val="heading 1"/>
    <w:basedOn w:val="Nagwek"/>
    <w:qFormat/>
    <w:pPr>
      <w:spacing w:before="360" w:after="120"/>
      <w:outlineLvl w:val="0"/>
    </w:pPr>
    <w:rPr>
      <w:rFonts w:ascii="Arial" w:hAnsi="Arial" w:eastAsia="Arial" w:cs="Arial"/>
      <w:b/>
      <w:bCs/>
      <w:color w:val="1F5C8B"/>
      <w:sz w:val="28"/>
      <w:szCs w:val="28"/>
    </w:rPr>
  </w:style>
  <w:style w:type="paragraph" w:styleId="Heading2">
    <w:name w:val="heading 2"/>
    <w:basedOn w:val="Nagwek"/>
    <w:qFormat/>
    <w:pPr>
      <w:spacing w:before="240" w:after="80"/>
      <w:outlineLvl w:val="1"/>
    </w:pPr>
    <w:rPr>
      <w:rFonts w:ascii="Arial" w:hAnsi="Arial" w:eastAsia="Arial" w:cs="Arial"/>
      <w:b/>
      <w:bCs/>
      <w:color w:val="1A1A1A"/>
      <w:sz w:val="24"/>
      <w:szCs w:val="24"/>
    </w:rPr>
  </w:style>
  <w:style w:type="paragraph" w:styleId="Heading3">
    <w:name w:val="heading 3"/>
    <w:basedOn w:val="Nagwek"/>
    <w:qFormat/>
    <w:pPr/>
    <w:rPr>
      <w:color w:val="1F4D78"/>
      <w:sz w:val="24"/>
      <w:szCs w:val="24"/>
    </w:rPr>
  </w:style>
  <w:style w:type="paragraph" w:styleId="Heading4">
    <w:name w:val="heading 4"/>
    <w:basedOn w:val="Nagwek"/>
    <w:qFormat/>
    <w:pPr/>
    <w:rPr>
      <w:i/>
      <w:iCs/>
      <w:color w:val="2E74B5"/>
    </w:rPr>
  </w:style>
  <w:style w:type="paragraph" w:styleId="Heading5">
    <w:name w:val="heading 5"/>
    <w:basedOn w:val="Nagwek"/>
    <w:qFormat/>
    <w:pPr/>
    <w:rPr>
      <w:color w:val="2E74B5"/>
    </w:rPr>
  </w:style>
  <w:style w:type="paragraph" w:styleId="Heading6">
    <w:name w:val="heading 6"/>
    <w:basedOn w:val="Nagwek"/>
    <w:qFormat/>
    <w:pPr/>
    <w:rPr>
      <w:color w:val="1F4D78"/>
    </w:rPr>
  </w:style>
  <w:style w:type="character" w:styleId="Hyperlink">
    <w:name w:val="Hyperlink"/>
    <w:uiPriority w:val="99"/>
    <w:unhideWhenUsed/>
    <w:rPr>
      <w:color w:val="0563C1"/>
      <w:u w:val="single"/>
    </w:rPr>
  </w:style>
  <w:style w:type="character" w:styleId="Znakiprzypiswdolnych">
    <w:name w:val="Znaki przypisów dolnych"/>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itle">
    <w:name w:val="Title"/>
    <w:basedOn w:val="Nagwek"/>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0"/>
      <w:szCs w:val="20"/>
      <w:lang w:val="pl-PL"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0"/>
      <w:szCs w:val="20"/>
      <w:lang w:val="pl-P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6</Pages>
  <Words>1676</Words>
  <Characters>9084</Characters>
  <CharactersWithSpaces>10604</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2026-03-04T13:02:46Z</dcterms:created>
  <dc:creator>Un-named</dc:creator>
  <dc:description/>
  <dc:language>pl-PL</dc:language>
  <cp:lastModifiedBy/>
  <dcterms:modified xsi:type="dcterms:W3CDTF">2026-03-04T14:16:24Z</dcterms:modified>
  <cp:revision>2</cp:revision>
  <dc:subject/>
  <dc:title/>
</cp:coreProperties>
</file>