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SETTLO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2E86AB"/>
          <w:sz w:val="28"/>
          <w:szCs w:val="28"/>
        </w:rPr>
        <w:t xml:space="preserve">Your Swiss business, settled.</w:t>
      </w:r>
    </w:p>
    <w:p>
      <w:pPr>
        <w:pBdr>
          <w:top w:val="single" w:color="E2E8F0" w:sz="2"/>
          <w:bottom w:val="single" w:color="E2E8F0" w:sz="2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PROOF OF CONCEPT — BUSINESS SPECIFICATIONS</w:t>
      </w:r>
    </w:p>
    <w:p>
      <w:pPr>
        <w:spacing w:after="0" w:before="12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1.0 — POC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Draft for development team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Swiss self-employed professionals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POC timeline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30 days to first paying users</w:t>
            </w:r>
          </w:p>
        </w:tc>
      </w:tr>
    </w:tbl>
    <w:p>
      <w:pPr>
        <w:spacing w:after="0" w:before="480"/>
      </w:pPr>
      <w:r>
        <w:t xml:space="preserve"/>
      </w:r>
    </w:p>
    <w:p>
      <w:pPr>
        <w:pStyle w:val="Heading1"/>
        <w:pBdr>
          <w:bottom w:val="single" w:color="2E86A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Settlo is a Swiss AI-powered business operating platform for self-employed professionals, backed by real Swiss accountants. The product combines intelligent automation with human expertise to deliver tax confidence, administrative simplicity, and peace of mind — at a fraction of the cost of a traditional Treuhänder.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core proposition in one sentence:</w:t>
      </w:r>
    </w:p>
    <w:p>
      <w:pPr>
        <w:spacing w:after="0" w:before="40"/>
      </w:pPr>
      <w:r>
        <w:t xml:space="preserve"/>
      </w:r>
    </w:p>
    <w:p>
      <w:pPr>
        <w:pBdr>
          <w:left w:val="single" w:color="2E86AB" w:sz="12" w:space="8"/>
        </w:pBdr>
        <w:shd w:fill="F5F7FA" w:val="clear"/>
        <w:spacing w:after="120" w:before="120"/>
        <w:jc w:val="center"/>
      </w:pPr>
      <w:r>
        <w:rPr>
          <w:rFonts w:ascii="Arial" w:cs="Arial" w:eastAsia="Arial" w:hAnsi="Arial"/>
          <w:b/>
          <w:bCs/>
          <w:i/>
          <w:iCs/>
          <w:color w:val="1B3A5C"/>
          <w:sz w:val="24"/>
          <w:szCs w:val="24"/>
        </w:rPr>
        <w:t xml:space="preserve">"AI does the work. Swiss accountants guarantee the answers. You sleep at night."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market opportunity is validated by a direct supply-side gap: a certified Swiss Treuhand partner and co-founder is currently turning away clients she cannot serve at CHF 250/month. These are the first 50 Settlo users — pre-qualified, warm, and ready.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86A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The Problem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Swiss self-employed professionals face a unique and painful administrative reality: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26 cantonal tax systems with different rates, multipliers, and filing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AHV/IV/EO social insurance contributions that are complex to estimate and easy to underpay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VAT thresholds, registration timing, and quarterly reporting that confuse even experienced freelancers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 fiduciary market that charges CHF 800–3,000/year for annual service — not ongoing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Existing software (Bexio, Magic Heidi) that handles invoicing but leaves tax anxiety unresolved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result: Swiss freelancers either overpay for traditional Treuhand services, underserve themselves with basic invoicing software, or — most commonly — both. They pay for software AND a fiduciary, and still feel uncertain in February.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86A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The Solution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Settlo productizes the Treuhand relationship. Instead of one annual fiduciary meeting and a large invoice, users get: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Real-time tax estimation updated weekly based on actual income and expenses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AI-powered expense categorization and deductibility suggestions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Swiss QR invoice generation in under 60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An AI assistant that answers Swiss tax and business questions — canton-aware, AHV-aware, VAT-aware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Human accountant escalation for complex questions, available on demand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AI handles 90%+ of interactions automatically. The human accountant layer intervenes only for exceptions — keeping the model scalable and the unit economics sustainable. Every accountant answer feeds back into the AI knowledge base, making the system smarter over time.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86A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Target Users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Primary — POC focus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Profile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Swiss self-employed earning CHF 80k–300k/year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 cantons, with concentration in Zürich, Geneva, Basel, Zug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Languages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DE, FR, IT, EN (expats are a key sub-segment)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Pain level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High — tax uncertainty, February panic, fiduciary costs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Willingness to pay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CHF 49–199/month — validated by CHF 250/month Treuhand demand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Current tools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Magic Heidi, Bexio, or nothing + expensive fiduciary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Secondary — enters with Solo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Profile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Freelancers earning under CHF 80k, simple business model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Pain level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Medium — invoicing friction, basic expense tracking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Willingness to pay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CHF 19/month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Strategic role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Entry point and market blocker vs. Magic Heidi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86A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POC Scope — What We Build in 30 Days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POC is one complete end-to-end user flow — not eight modules in parallel. Every feature must work polished and reliably before launch. Scope discipline is mandatory.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5.1 Onboarding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360"/>
        <w:gridCol w:w="1500"/>
      </w:tblGrid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POC Status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Account creation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Email + password, 30-second signup, no credit card required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✓ Included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Business profile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Name, canton, VAT status (registered/not), estimated annual revenue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✓ Included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14-day free trial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Full Pro features unlocked, no credit card at signup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✓ Included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Subscription billing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Stripe integration for CHF 19 / 49 / 99 tiers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✓ Included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Social login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Google / Apple sign-in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8"/>
                <w:szCs w:val="18"/>
              </w:rPr>
              <w:t xml:space="preserve">○ Excluded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5.2 Invoice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360"/>
        <w:gridCol w:w="1500"/>
      </w:tblGrid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POC Status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Swiss QR invoice generation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SIX-compliant QR-bill from IBAN, under 60 seconds from zero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✓ Included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Multi-language invoices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DE, FR, IT, EN — switchable per client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✓ Included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PDF export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Professional template with Settlo branding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✓ Included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Client database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Store client details, reuse on new invoices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✓ Included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Payment status tracking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Mark as sent / paid / overdue manually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✓ Included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Automatic payment reminders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Scheduled email reminders for overdue invoices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8"/>
                <w:szCs w:val="18"/>
              </w:rPr>
              <w:t xml:space="preserve">○ Excluded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Recurring invoices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Auto-generate monthly/quarterly invoices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8"/>
                <w:szCs w:val="18"/>
              </w:rPr>
              <w:t xml:space="preserve">○ Excluded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Direct payment processing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Embedded payment collection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8"/>
                <w:szCs w:val="18"/>
              </w:rPr>
              <w:t xml:space="preserve">○ Excluded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5.3 Expense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360"/>
        <w:gridCol w:w="1500"/>
      </w:tblGrid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POC Status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Receipt upload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Mobile and desktop, photo or PDF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✓ Included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OCR data extraction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Amount, date, vendor, VAT — automatic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✓ Included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Auto-categorization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Swiss business expense categories, AI-powered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✓ Included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VAT recognition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Identifies VAT amount, applies correct Swiss rate (8.1% / 2.6% / 3.8%)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✓ Included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Deductibility suggestion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AI flags likely deductibility — user confirms or overrides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✓ Included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Expense timeline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Chronological view with search and filter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✓ Included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Bank statement import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CSV import from UBS, PostFinance, ZKB, Neon, Raiffeisen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8"/>
                <w:szCs w:val="18"/>
              </w:rPr>
              <w:t xml:space="preserve">○ Excluded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Real-time bank sync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bLink-based read-only sync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8"/>
                <w:szCs w:val="18"/>
              </w:rPr>
              <w:t xml:space="preserve">○ Excluded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5.4 Tax Estimation Dashboard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This is Settlo's core differentiator. No competitor offers a real-time, canton-aware tax forecast for Swiss self-employed. The dashboard updates weekly based on actual invoiced income and categorized expenses.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360"/>
        <w:gridCol w:w="1500"/>
      </w:tblGrid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POC Status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YTD revenue &amp; expenses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Running totals from invoices and expenses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✓ Included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Estimated income tax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Cantonal + federal direct tax estimate based on canton profile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✓ Included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AHV/IV/EO estimation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Social insurance contribution estimate based on net income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✓ Included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VAT threshold alert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Warning when approaching CHF 100,000 threshold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✓ Included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Monthly reserve recommendation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"Set aside CHF X this month" — clear, actionable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✓ Included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Quarterly projections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Full-year forecast based on YTD trajectory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✓ Included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Cantonal multiplier precision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Communal multiplier logic per canton and municipality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8"/>
                <w:szCs w:val="18"/>
              </w:rPr>
              <w:t xml:space="preserve">○ Excluded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Pillar 3a optimization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Deduction recommendations based on income level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8"/>
                <w:szCs w:val="18"/>
              </w:rPr>
              <w:t xml:space="preserve">○ Excluded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5.5 AI Assistant + Human Accountant Escalation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AI assistant answers practical Swiss tax and business questions. The guiding principle: automate 90%+ of interactions. Human escalation is available but not encouraged — it is reserved for genuinely complex situations that require professional judgment.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360"/>
        <w:gridCol w:w="1500"/>
      </w:tblGrid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POC Status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AI Q&amp;A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Swiss-specific tax and business questions, context-aware (canton, VAT status, income)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✓ Included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Confidence indicator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AI shows its confidence level on each answer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✓ Included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"Verify with accountant" button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One-click escalation to human — available on Pro and Confidence tiers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✓ Included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Accountant response layer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Certified Swiss accountant reviews and responds within 24h (business days)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✓ Included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Answer knowledge base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Every human answer captured and reused to improve AI — not visible to users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✓ Included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Real-time accountant chat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Live chat with accountant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8"/>
                <w:szCs w:val="18"/>
              </w:rPr>
              <w:t xml:space="preserve">○ Excluded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Document review by accountant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Upload contracts or tax forms for review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8"/>
                <w:szCs w:val="18"/>
              </w:rPr>
              <w:t xml:space="preserve">○ Excluded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D97706" w:sz="12" w:space="8"/>
        </w:pBdr>
        <w:shd w:fill="FFFBEB" w:val="clear"/>
        <w:spacing w:after="120" w:before="12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  Important design principle: The "Verify with accountant" option must never be the default or the first suggestion. The UI should present the AI answer confidently. The escalation option is visible but secondary. Goal: users should feel the AI is sufficient 90% of the time.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86A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Explicitly Excluded from POC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following are intentionally out of scope. They are not forgotten — they are queued for v2. Scope creep is the primary risk to the 30-day timeline.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Banking synchronization (bLink / real-time bank sync)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Accountant export package / year-end fiduciary bundle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Recurring invoice automation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Payroll and HR modules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Company incorporation or commercial registry integrations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Legal document generation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Multi-entity / GmbH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Inventory or CRM modules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Pillar 3a / pension optimization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Direct payment processing or embedded banking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Social login (Google / Apple)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Native mobile app (web-responsive only for POC)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86A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Pricing Model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Three tiers. Simple, transparent, no hidden fees. 14-day free trial on all tiers — no credit card required at signup.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What's included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Solo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4"/>
                <w:szCs w:val="24"/>
              </w:rPr>
              <w:t xml:space="preserve">CHF 19/mo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Invoicing, expenses, AI Q&amp;A only. No human accountant access. No tax engine. Magic Heidi blocker — not the main business.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E86A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8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4"/>
                <w:szCs w:val="24"/>
              </w:rPr>
              <w:t xml:space="preserve">CHF 49/mo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Full tax estimation engine, canton-aware. AI Q&amp;A with 1 human-verified answer/month included. Year-end export. Target: 60–70% of revenue.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Confidence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4"/>
                <w:szCs w:val="24"/>
              </w:rPr>
              <w:t xml:space="preserve">CHF 99/mo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Everything in Pro + 3 human-verified answers/month + annual tax return review by a Swiss accountant. Replaces traditional Treuhänder for most users.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Pricing rationale: CHF 99/month = CHF 1,188/year. The alternative (traditional Treuhand) costs CHF 800–3,000/year with annual-only service. Settlo delivers more touchpoints at a lower total cost. The Pro tier at CHF 49 provides the margin to sustain the human accountant layer at scale.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86A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Competitive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vs. Magic Heidi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Magic Heidi owns invoicing simplicity at CHF 25/month. We do not compete on price or invoicing UX. We compete on tax confidence and human-backed answers — a segment Magic Heidi explicitly does not serve.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vs. Bexio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Bexio raised prices 15–25% in March 2026 and its users are frustrated. It is built for SMEs with employees, not solo freelancers. We are purpose-built for the self-employed and priced accordingly.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vs. Traditional Treuhand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CHF 800–3,000/year for annual service. Settlo delivers monthly support, real-time tax visibility, and on-demand human access for CHF 588–1,188/year. The value proposition is clear.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vs. CashCtrl / Accounto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Accounting-first tools loved by fiduciaries. Not positioned around user experience or tax confidence. Different buyer, different job-to-be-done.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86A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The Accountant Layer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This is Settlo's primary structural moat. No software competitor can replicate it without building the same network.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Launch team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 certified Swiss accountants from co-founder's firm — available from day one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Response SLA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Human-verified answers within 24 business hours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Escalation trigger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User explicitly clicks "Verify with accountant" — never auto-triggered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Answer capture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Every human answer stored, embedded, and reused to improve AI responses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Quality control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Co-founder (Treuhand partner) reviews answer consistency in weeks 1–4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Scaling model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Add accountants from partner network as user base grows — not a marketplace, a vetted employed/contracted core team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Liability structure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Professional indemnity insurance required before launch — co-founder to structure with existing firm coverage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86A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10. POC Success Metrics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POC validates three things: people will pay, people will stay, and the AI+human model works at scale. These are the metrics that matter at 30 and 90 days.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30-day target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90-day target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Paying users (post-trial conversion)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10 users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50 users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Trial-to-paid conversion rate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&gt; 40%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&gt; 50%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Monthly churn rate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&lt; 10%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&lt; 5%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% on Pro or Confidence tier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&gt; 60%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&gt; 70%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AI escalation rate (questions sent to human)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&lt; 20%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&lt; 10%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NPS score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&gt; 40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&gt; 50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86A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11. Post-POC Roadmap (v2 Priorities)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These are queued — not forgotten. Priority order will be determined by user feedback and usage data from the POC.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Priority 1: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Banking synchronization — bLink read-only integration with Swiss banks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Priority 2: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Accountant export package — year-end fiduciary bundle, tax-ready reports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Priority 3: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Recurring invoices and automatic payment reminders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Priority 4: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Native iOS and Android apps (web-responsive only in POC)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Priority 5: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Pillar 3a optimization and pension deduction recommendations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Priority 6: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Annual tax return preparation by Settlo accountant team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Priority 7: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DE / FR / IT localized versions of marketing site and onboarding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86A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12. Key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B2335"/>
                <w:sz w:val="20"/>
                <w:szCs w:val="20"/>
              </w:rPr>
              <w:t xml:space="preserve">AI accuracy on canton-specific tax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Wrong answers destroy trust instantly. Mitigation: AI shows confidence level; edge cases always escalate to human; accountant team reviews AI outputs weekly during first month.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B2335"/>
                <w:sz w:val="20"/>
                <w:szCs w:val="20"/>
              </w:rPr>
              <w:t xml:space="preserve">Accountant supply at scale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 accountants is sufficient for POC. Beyond 200 users, capacity planning required. Mitigation: co-founder's partner network is the expansion pipeline.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B2335"/>
                <w:sz w:val="20"/>
                <w:szCs w:val="20"/>
              </w:rPr>
              <w:t xml:space="preserve">Professional liability exposure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Human advice carries legal risk. Mitigation: professional indemnity insurance, explicit scope-of-service T&amp;Cs, audit trail on all human answers. Must be in place before launch.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B2335"/>
                <w:sz w:val="20"/>
                <w:szCs w:val="20"/>
              </w:rPr>
              <w:t xml:space="preserve">30-day timeline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Aggressive. Mitigation: ruthless scope discipline. Nothing outside section 5 ships in POC. Any feature request goes to v2 backlog.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E2E8F0" w:sz="4" w:space="8"/>
        </w:pBdr>
        <w:spacing w:before="16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Settlo AG — Confidential. Not for distribution.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spacing w:before="120"/>
    </w:pPr>
    <w:r>
      <w:rPr>
        <w:rFonts w:ascii="Arial" w:cs="Arial" w:eastAsia="Arial" w:hAnsi="Arial"/>
        <w:color w:val="9CA3AF"/>
        <w:sz w:val="18"/>
        <w:szCs w:val="18"/>
      </w:rPr>
      <w:t xml:space="preserve">Settlo — Confidential &amp; Proprietary    |    POC Business Specifications    |   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2026-05-17T19:41:20.624Z</dcterms:created>
  <dcterms:modified xsi:type="dcterms:W3CDTF">2026-05-17T19:41:20.624Z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