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rFonts w:ascii="Arial" w:cs="Arial" w:eastAsia="Arial" w:hAnsi="Arial"/>
          <w:b/>
          <w:bCs/>
          <w:i w:val="false"/>
          <w:iCs w:val="false"/>
          <w:color w:val="0D1F2D"/>
          <w:sz w:val="80"/>
          <w:szCs w:val="80"/>
        </w:rPr>
        <w:t xml:space="preserve">SETTLO</w:t>
      </w:r>
    </w:p>
    <w:p>
      <w:pPr>
        <w:spacing w:after="60" w:before="60"/>
        <w:jc w:val="center"/>
      </w:pPr>
      <w:r>
        <w:rPr>
          <w:rFonts w:ascii="Arial" w:cs="Arial" w:eastAsia="Arial" w:hAnsi="Arial"/>
          <w:b w:val="false"/>
          <w:bCs w:val="false"/>
          <w:i w:val="false"/>
          <w:iCs w:val="false"/>
          <w:color w:val="00A878"/>
          <w:sz w:val="36"/>
          <w:szCs w:val="36"/>
        </w:rPr>
        <w:t xml:space="preserve">Product Backlog — Developer Handoff</w:t>
      </w:r>
    </w:p>
    <w:p>
      <w:pPr>
        <w:spacing w:after="400" w:before="40"/>
        <w:jc w:val="center"/>
      </w:pPr>
      <w:r>
        <w:rPr>
          <w:rFonts w:ascii="Arial" w:cs="Arial" w:eastAsia="Arial" w:hAnsi="Arial"/>
          <w:b w:val="false"/>
          <w:bCs w:val="false"/>
          <w:i w:val="false"/>
          <w:iCs w:val="false"/>
          <w:color w:val="9CA3AF"/>
          <w:sz w:val="22"/>
          <w:szCs w:val="22"/>
        </w:rPr>
        <w:t xml:space="preserve">6 Epics  ·  21 Stories  ·  Jira-ready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F2D" w:val="clear"/>
            <w:tcMar>
              <w:top w:type="dxa" w:w="100"/>
              <w:left w:type="dxa" w:w="200"/>
              <w:bottom w:type="dxa" w:w="100"/>
              <w:right w:type="dxa" w:w="200"/>
            </w:tcMar>
          </w:tcPr>
          <w:p>
            <w:r>
              <w:rPr>
                <w:rFonts w:ascii="Arial" w:cs="Arial" w:eastAsia="Arial" w:hAnsi="Arial"/>
                <w:b w:val="false"/>
                <w:bCs w:val="false"/>
                <w:i w:val="false"/>
                <w:iCs w:val="false"/>
                <w:color w:val="FFFFFF"/>
                <w:sz w:val="22"/>
                <w:szCs w:val="22"/>
              </w:rPr>
              <w:t xml:space="preserve">This document is the single source of truth for the Settlo POC. One developer will implement the full product. Read Section 1 (Business Context) first — it's short and essential. Then pick up the first unassigned story in priority order.</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900"/>
        <w:gridCol w:w="700"/>
        <w:gridCol w:w="4360"/>
      </w:tblGrid>
      <w:tr>
        <w:trPr>
          <w:tblHeader/>
        </w:trPr>
        <w:tc>
          <w:tcPr>
            <w:tcW w:type="dxa" w:w="6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28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Epic</w:t>
            </w:r>
          </w:p>
        </w:tc>
        <w:tc>
          <w:tcPr>
            <w:tcW w:type="dxa" w:w="9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Stories</w:t>
            </w:r>
          </w:p>
        </w:tc>
        <w:tc>
          <w:tcPr>
            <w:tcW w:type="dxa" w:w="7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Points</w:t>
            </w:r>
          </w:p>
        </w:tc>
        <w:tc>
          <w:tcPr>
            <w:tcW w:type="dxa" w:w="436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Why first?</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center"/>
            </w:pPr>
            <w:r>
              <w:rPr>
                <w:rFonts w:ascii="Arial" w:cs="Arial" w:eastAsia="Arial" w:hAnsi="Arial"/>
                <w:b/>
                <w:bCs/>
                <w:i w:val="false"/>
                <w:iCs w:val="false"/>
                <w:color w:val="FFFFFF"/>
                <w:sz w:val="20"/>
                <w:szCs w:val="20"/>
              </w:rPr>
              <w:t xml:space="preserve">1</w:t>
            </w:r>
          </w:p>
        </w:tc>
        <w:tc>
          <w:tcPr>
            <w:tcW w:type="dxa" w:w="2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bCs/>
                <w:i w:val="false"/>
                <w:iCs w:val="false"/>
                <w:color w:val="0D1F2D"/>
                <w:sz w:val="20"/>
                <w:szCs w:val="20"/>
              </w:rPr>
              <w:t xml:space="preserve">EPIC-1 — Infrastructure &amp; Auth</w:t>
            </w:r>
          </w:p>
        </w:tc>
        <w:tc>
          <w:tcPr>
            <w:tcW w:type="dxa" w:w="9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1</w:t>
            </w:r>
          </w:p>
        </w:tc>
        <w:tc>
          <w:tcPr>
            <w:tcW w:type="dxa" w:w="7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5</w:t>
            </w:r>
          </w:p>
        </w:tc>
        <w:tc>
          <w:tcPr>
            <w:tcW w:type="dxa" w:w="4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Everything else depends on this. Do it day 1.</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FFFFFF"/>
                <w:sz w:val="20"/>
                <w:szCs w:val="20"/>
              </w:rPr>
              <w:t xml:space="preserve">2</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D1F2D"/>
                <w:sz w:val="20"/>
                <w:szCs w:val="20"/>
              </w:rPr>
              <w:t xml:space="preserve">EPIC-2 — Onboarding</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5</w:t>
            </w:r>
          </w:p>
        </w:tc>
        <w:tc>
          <w:tcPr>
            <w:tcW w:type="dxa" w:w="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18</w:t>
            </w:r>
          </w:p>
        </w:tc>
        <w:tc>
          <w:tcPr>
            <w:tcW w:type="dxa" w:w="4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Gate to the product. No user = nothing works.</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center"/>
            </w:pPr>
            <w:r>
              <w:rPr>
                <w:rFonts w:ascii="Arial" w:cs="Arial" w:eastAsia="Arial" w:hAnsi="Arial"/>
                <w:b/>
                <w:bCs/>
                <w:i w:val="false"/>
                <w:iCs w:val="false"/>
                <w:color w:val="FFFFFF"/>
                <w:sz w:val="20"/>
                <w:szCs w:val="20"/>
              </w:rPr>
              <w:t xml:space="preserve">3</w:t>
            </w:r>
          </w:p>
        </w:tc>
        <w:tc>
          <w:tcPr>
            <w:tcW w:type="dxa" w:w="2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bCs/>
                <w:i w:val="false"/>
                <w:iCs w:val="false"/>
                <w:color w:val="0D1F2D"/>
                <w:sz w:val="20"/>
                <w:szCs w:val="20"/>
              </w:rPr>
              <w:t xml:space="preserve">EPIC-3 — Invoicing &amp; QR-bill</w:t>
            </w:r>
          </w:p>
        </w:tc>
        <w:tc>
          <w:tcPr>
            <w:tcW w:type="dxa" w:w="9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4</w:t>
            </w:r>
          </w:p>
        </w:tc>
        <w:tc>
          <w:tcPr>
            <w:tcW w:type="dxa" w:w="7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19</w:t>
            </w:r>
          </w:p>
        </w:tc>
        <w:tc>
          <w:tcPr>
            <w:tcW w:type="dxa" w:w="4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Core revenue action. Most important feature for users.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FFFFFF"/>
                <w:sz w:val="20"/>
                <w:szCs w:val="20"/>
              </w:rPr>
              <w:t xml:space="preserve">4</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D1F2D"/>
                <w:sz w:val="20"/>
                <w:szCs w:val="20"/>
              </w:rPr>
              <w:t xml:space="preserve">EPIC-4 — Expenses &amp; OCR</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4</w:t>
            </w:r>
          </w:p>
        </w:tc>
        <w:tc>
          <w:tcPr>
            <w:tcW w:type="dxa" w:w="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16</w:t>
            </w:r>
          </w:p>
        </w:tc>
        <w:tc>
          <w:tcPr>
            <w:tcW w:type="dxa" w:w="4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Second most used daily feature.</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center"/>
            </w:pPr>
            <w:r>
              <w:rPr>
                <w:rFonts w:ascii="Arial" w:cs="Arial" w:eastAsia="Arial" w:hAnsi="Arial"/>
                <w:b/>
                <w:bCs/>
                <w:i w:val="false"/>
                <w:iCs w:val="false"/>
                <w:color w:val="FFFFFF"/>
                <w:sz w:val="20"/>
                <w:szCs w:val="20"/>
              </w:rPr>
              <w:t xml:space="preserve">5</w:t>
            </w:r>
          </w:p>
        </w:tc>
        <w:tc>
          <w:tcPr>
            <w:tcW w:type="dxa" w:w="2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bCs/>
                <w:i w:val="false"/>
                <w:iCs w:val="false"/>
                <w:color w:val="0D1F2D"/>
                <w:sz w:val="20"/>
                <w:szCs w:val="20"/>
              </w:rPr>
              <w:t xml:space="preserve">EPIC-5 — Tax Engine</w:t>
            </w:r>
          </w:p>
        </w:tc>
        <w:tc>
          <w:tcPr>
            <w:tcW w:type="dxa" w:w="9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4</w:t>
            </w:r>
          </w:p>
        </w:tc>
        <w:tc>
          <w:tcPr>
            <w:tcW w:type="dxa" w:w="7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20</w:t>
            </w:r>
          </w:p>
        </w:tc>
        <w:tc>
          <w:tcPr>
            <w:tcW w:type="dxa" w:w="4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The "wow" differentiator. Canton-aware calculation.</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FFFFFF"/>
                <w:sz w:val="20"/>
                <w:szCs w:val="20"/>
              </w:rPr>
              <w:t xml:space="preserve">6</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D1F2D"/>
                <w:sz w:val="20"/>
                <w:szCs w:val="20"/>
              </w:rPr>
              <w:t xml:space="preserve">EPIC-6 — AI Assistant</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3</w:t>
            </w:r>
          </w:p>
        </w:tc>
        <w:tc>
          <w:tcPr>
            <w:tcW w:type="dxa" w:w="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15</w:t>
            </w:r>
          </w:p>
        </w:tc>
        <w:tc>
          <w:tcPr>
            <w:tcW w:type="dxa" w:w="4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Real Claude API. Accountant escalation flow.</w:t>
            </w:r>
          </w:p>
        </w:tc>
      </w:tr>
      <w:tr>
        <w:tc>
          <w:tcPr>
            <w:tcW w:type="dxa" w:w="6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center"/>
            </w:pPr>
            <w:r>
              <w:rPr>
                <w:rFonts w:ascii="Arial" w:cs="Arial" w:eastAsia="Arial" w:hAnsi="Arial"/>
                <w:b w:val="false"/>
                <w:bCs w:val="false"/>
                <w:i w:val="false"/>
                <w:iCs w:val="false"/>
                <w:color w:val="4A5568"/>
                <w:sz w:val="20"/>
                <w:szCs w:val="20"/>
              </w:rPr>
              <w:t xml:space="preserve"/>
            </w:r>
          </w:p>
        </w:tc>
        <w:tc>
          <w:tcPr>
            <w:tcW w:type="dxa" w:w="2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bCs/>
                <w:i w:val="false"/>
                <w:iCs w:val="false"/>
                <w:color w:val="0D1F2D"/>
                <w:sz w:val="20"/>
                <w:szCs w:val="20"/>
              </w:rPr>
              <w:t xml:space="preserve">TOTAL</w:t>
            </w:r>
          </w:p>
        </w:tc>
        <w:tc>
          <w:tcPr>
            <w:tcW w:type="dxa" w:w="9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bCs/>
                <w:i w:val="false"/>
                <w:iCs w:val="false"/>
                <w:color w:val="4A5568"/>
                <w:sz w:val="20"/>
                <w:szCs w:val="20"/>
              </w:rPr>
              <w:t xml:space="preserve">21</w:t>
            </w:r>
          </w:p>
        </w:tc>
        <w:tc>
          <w:tcPr>
            <w:tcW w:type="dxa" w:w="7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bCs/>
                <w:i w:val="false"/>
                <w:iCs w:val="false"/>
                <w:color w:val="00A878"/>
                <w:sz w:val="20"/>
                <w:szCs w:val="20"/>
              </w:rPr>
              <w:t xml:space="preserve">93</w:t>
            </w:r>
          </w:p>
        </w:tc>
        <w:tc>
          <w:tcPr>
            <w:tcW w:type="dxa" w:w="4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949AB" w:sz="16"/>
              <w:bottom w:val="single" w:color="E2E8F0" w:sz="1"/>
              <w:right w:val="single" w:color="E2E8F0" w:sz="1"/>
            </w:tcBorders>
            <w:shd w:fill="EEF0FB" w:val="clear"/>
            <w:tcMar>
              <w:top w:type="dxa" w:w="80"/>
              <w:left w:type="dxa" w:w="200"/>
              <w:bottom w:type="dxa" w:w="80"/>
              <w:right w:type="dxa" w:w="160"/>
            </w:tcMar>
          </w:tcPr>
          <w:p>
            <w:pPr>
              <w:spacing w:after="40" w:before="40"/>
            </w:pPr>
            <w:r>
              <w:rPr>
                <w:rFonts w:ascii="Arial" w:cs="Arial" w:eastAsia="Arial" w:hAnsi="Arial"/>
                <w:b w:val="false"/>
                <w:bCs w:val="false"/>
                <w:i w:val="false"/>
                <w:iCs w:val="false"/>
                <w:color w:val="283593"/>
                <w:sz w:val="21"/>
                <w:szCs w:val="21"/>
              </w:rPr>
              <w:t xml:space="preserve">Tech stack: Node.js 20 + TypeScript 5, NestJS 11, PostgreSQL 16 + Prisma 5, Redis 7 + BullMQ.</w:t>
            </w:r>
          </w:p>
          <w:p>
            <w:pPr>
              <w:spacing w:after="40" w:before="40"/>
            </w:pPr>
            <w:r>
              <w:rPr>
                <w:rFonts w:ascii="Arial" w:cs="Arial" w:eastAsia="Arial" w:hAnsi="Arial"/>
                <w:b w:val="false"/>
                <w:bCs w:val="false"/>
                <w:i w:val="false"/>
                <w:iCs w:val="false"/>
                <w:color w:val="283593"/>
                <w:sz w:val="21"/>
                <w:szCs w:val="21"/>
              </w:rPr>
              <w:t xml:space="preserve">AI model: claude-sonnet-4-20250514 via Anthropic API (key provided separately).</w:t>
            </w:r>
          </w:p>
          <w:p>
            <w:pPr>
              <w:spacing w:after="40" w:before="40"/>
            </w:pPr>
            <w:r>
              <w:rPr>
                <w:rFonts w:ascii="Arial" w:cs="Arial" w:eastAsia="Arial" w:hAnsi="Arial"/>
                <w:b w:val="false"/>
                <w:bCs w:val="false"/>
                <w:i w:val="false"/>
                <w:iCs w:val="false"/>
                <w:color w:val="283593"/>
                <w:sz w:val="21"/>
                <w:szCs w:val="21"/>
              </w:rPr>
              <w:t xml:space="preserve">UI: React 18 + Tailwind CSS. Mobile-first responsive, but desktop prioritised for POC.</w:t>
            </w:r>
          </w:p>
          <w:p>
            <w:pPr>
              <w:spacing w:after="40" w:before="40"/>
            </w:pPr>
            <w:r>
              <w:rPr>
                <w:rFonts w:ascii="Arial" w:cs="Arial" w:eastAsia="Arial" w:hAnsi="Arial"/>
                <w:b w:val="false"/>
                <w:bCs w:val="false"/>
                <w:i w:val="false"/>
                <w:iCs w:val="false"/>
                <w:color w:val="283593"/>
                <w:sz w:val="21"/>
                <w:szCs w:val="21"/>
              </w:rPr>
              <w:t xml:space="preserve">Swiss QR-bill: Use the swiss-qr-bill npm package for QR generation.</w:t>
            </w:r>
          </w:p>
          <w:p>
            <w:pPr>
              <w:spacing w:after="40" w:before="40"/>
            </w:pPr>
            <w:r>
              <w:rPr>
                <w:rFonts w:ascii="Arial" w:cs="Arial" w:eastAsia="Arial" w:hAnsi="Arial"/>
                <w:b w:val="false"/>
                <w:bCs w:val="false"/>
                <w:i w:val="false"/>
                <w:iCs w:val="false"/>
                <w:color w:val="283593"/>
                <w:sz w:val="21"/>
                <w:szCs w:val="21"/>
              </w:rPr>
              <w:t xml:space="preserve">All source files, Prisma schema, algorithm spec, and design mockups available — ask @bogdan.</w:t>
            </w:r>
          </w:p>
        </w:tc>
      </w:tr>
    </w:tbl>
    <w:p>
      <w:r>
        <w:br w:type="page"/>
      </w:r>
    </w:p>
    <w:p>
      <w:pPr>
        <w:pStyle w:val="Heading1"/>
        <w:spacing w:after="200" w:before="420"/>
      </w:pPr>
      <w:r>
        <w:rPr>
          <w:rFonts w:ascii="Arial" w:cs="Arial" w:eastAsia="Arial" w:hAnsi="Arial"/>
          <w:b/>
          <w:bCs/>
          <w:i w:val="false"/>
          <w:iCs w:val="false"/>
          <w:color w:val="0D1F2D"/>
          <w:sz w:val="38"/>
          <w:szCs w:val="38"/>
        </w:rPr>
        <w:t xml:space="preserve">1. Business Context</w:t>
      </w:r>
    </w:p>
    <w:p>
      <w:pPr>
        <w:spacing w:after="100" w:before="60"/>
        <w:jc w:val="left"/>
      </w:pPr>
      <w:r>
        <w:rPr>
          <w:rFonts w:ascii="Arial" w:cs="Arial" w:eastAsia="Arial" w:hAnsi="Arial"/>
          <w:b/>
          <w:bCs/>
          <w:i w:val="false"/>
          <w:iCs w:val="false"/>
          <w:color w:val="4A5568"/>
          <w:sz w:val="22"/>
          <w:szCs w:val="22"/>
        </w:rPr>
        <w:t xml:space="preserve">Read this before writing a single line of code. It's short.</w:t>
      </w:r>
    </w:p>
    <w:p>
      <w:pPr>
        <w:spacing w:after="0" w:before="40"/>
      </w:pPr>
    </w:p>
    <w:p>
      <w:pPr>
        <w:pStyle w:val="Heading3"/>
        <w:spacing w:after="100" w:before="240"/>
      </w:pPr>
      <w:r>
        <w:rPr>
          <w:rFonts w:ascii="Arial" w:cs="Arial" w:eastAsia="Arial" w:hAnsi="Arial"/>
          <w:b/>
          <w:bCs/>
          <w:i w:val="false"/>
          <w:iCs w:val="false"/>
          <w:color w:val="1A3344"/>
          <w:sz w:val="24"/>
          <w:szCs w:val="24"/>
        </w:rPr>
        <w:t xml:space="preserve">What is Settlo?</w:t>
      </w:r>
    </w:p>
    <w:p>
      <w:pPr>
        <w:spacing w:after="100" w:before="60"/>
        <w:jc w:val="left"/>
      </w:pPr>
      <w:r>
        <w:rPr>
          <w:rFonts w:ascii="Arial" w:cs="Arial" w:eastAsia="Arial" w:hAnsi="Arial"/>
          <w:b w:val="false"/>
          <w:bCs w:val="false"/>
          <w:i w:val="false"/>
          <w:iCs w:val="false"/>
          <w:color w:val="4A5568"/>
          <w:sz w:val="22"/>
          <w:szCs w:val="22"/>
        </w:rPr>
        <w:t xml:space="preserve">Settlo is a Swiss business management platform for self-employed professionals (Einzelunternehmer / indépendants). The target user is a freelance consultant, designer, coach, or therapist in Switzerland — someone who invoices clients, tracks expenses, and has to deal with Swiss taxes (AHV, income tax, VAT) without wanting to hire a full-time accountant.</w:t>
      </w:r>
    </w:p>
    <w:p>
      <w:pPr>
        <w:spacing w:after="0" w:before="40"/>
      </w:pPr>
    </w:p>
    <w:p>
      <w:pPr>
        <w:pStyle w:val="Heading3"/>
        <w:spacing w:after="100" w:before="240"/>
      </w:pPr>
      <w:r>
        <w:rPr>
          <w:rFonts w:ascii="Arial" w:cs="Arial" w:eastAsia="Arial" w:hAnsi="Arial"/>
          <w:b/>
          <w:bCs/>
          <w:i w:val="false"/>
          <w:iCs w:val="false"/>
          <w:color w:val="1A3344"/>
          <w:sz w:val="24"/>
          <w:szCs w:val="24"/>
        </w:rPr>
        <w:t xml:space="preserve">The core problem we solve</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Swiss taxes are unusually complex for the self-employed: they pay both employer and employee AHV (12.5%), income tax varies dramatically by canton, and VAT registration at CHF 100k is a hidden trap.</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Existing tools (e.g. Magic Heidi) handle invoicing but not taxes. Traditional accountants cost CHF 3,000–8,000/year.</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Settlo automates the tax calculation in real time and gives access to a real Swiss accountant on demand.</w:t>
      </w:r>
    </w:p>
    <w:p>
      <w:pPr>
        <w:spacing w:after="0" w:before="40"/>
      </w:pPr>
    </w:p>
    <w:p>
      <w:pPr>
        <w:pStyle w:val="Heading3"/>
        <w:spacing w:after="100" w:before="240"/>
      </w:pPr>
      <w:r>
        <w:rPr>
          <w:rFonts w:ascii="Arial" w:cs="Arial" w:eastAsia="Arial" w:hAnsi="Arial"/>
          <w:b/>
          <w:bCs/>
          <w:i w:val="false"/>
          <w:iCs w:val="false"/>
          <w:color w:val="1A3344"/>
          <w:sz w:val="24"/>
          <w:szCs w:val="24"/>
        </w:rPr>
        <w:t xml:space="preserve">The three pricing tiers (affects what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800"/>
        <w:gridCol w:w="2960"/>
      </w:tblGrid>
      <w:tr>
        <w:trPr>
          <w:tblHeader/>
        </w:trPr>
        <w:tc>
          <w:tcPr>
            <w:tcW w:type="dxa" w:w="8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Plan</w:t>
            </w:r>
          </w:p>
        </w:tc>
        <w:tc>
          <w:tcPr>
            <w:tcW w:type="dxa" w:w="8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Price</w:t>
            </w:r>
          </w:p>
        </w:tc>
        <w:tc>
          <w:tcPr>
            <w:tcW w:type="dxa" w:w="38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Key features for POC</w:t>
            </w:r>
          </w:p>
        </w:tc>
        <w:tc>
          <w:tcPr>
            <w:tcW w:type="dxa" w:w="296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unlocks</w:t>
            </w:r>
          </w:p>
        </w:tc>
      </w:tr>
      <w:tr>
        <w:tc>
          <w:tcPr>
            <w:tcW w:type="dxa" w:w="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bCs/>
                <w:i w:val="false"/>
                <w:iCs w:val="false"/>
                <w:color w:val="4A5568"/>
                <w:sz w:val="20"/>
                <w:szCs w:val="20"/>
              </w:rPr>
              <w:t xml:space="preserve">Solo</w:t>
            </w:r>
          </w:p>
        </w:tc>
        <w:tc>
          <w:tcPr>
            <w:tcW w:type="dxa" w:w="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CHF 19/mo</w:t>
            </w:r>
          </w:p>
        </w:tc>
        <w:tc>
          <w:tcPr>
            <w:tcW w:type="dxa" w:w="3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QR invoicing, expense tracking + OCR, AI assistant, VAT threshold tracker, VAT declaration (Form 300)</w:t>
            </w:r>
          </w:p>
        </w:tc>
        <w:tc>
          <w:tcPr>
            <w:tcW w:type="dxa" w:w="29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Entry-level — competitive blocker vs Magic Heidi</w:t>
            </w:r>
          </w:p>
        </w:tc>
      </w:tr>
      <w:tr>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A878"/>
                <w:sz w:val="20"/>
                <w:szCs w:val="20"/>
              </w:rPr>
              <w:t xml:space="preserve">Pro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CHF 49/mo</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Everything in Solo + canton-aware tax engine, AHV/IV/EO calculation, 1 accountant answer/month, year-end export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Main revenue tier — where most users should land</w:t>
            </w:r>
          </w:p>
        </w:tc>
      </w:tr>
      <w:tr>
        <w:tc>
          <w:tcPr>
            <w:tcW w:type="dxa" w:w="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bCs/>
                <w:i w:val="false"/>
                <w:iCs w:val="false"/>
                <w:color w:val="4A5568"/>
                <w:sz w:val="20"/>
                <w:szCs w:val="20"/>
              </w:rPr>
              <w:t xml:space="preserve">Confidence</w:t>
            </w:r>
          </w:p>
        </w:tc>
        <w:tc>
          <w:tcPr>
            <w:tcW w:type="dxa" w:w="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CHF 99/mo</w:t>
            </w:r>
          </w:p>
        </w:tc>
        <w:tc>
          <w:tcPr>
            <w:tcW w:type="dxa" w:w="3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Everything in Pro + 3 accountant answers/month, annual tax return review, quarterly check-in call</w:t>
            </w:r>
          </w:p>
        </w:tc>
        <w:tc>
          <w:tcPr>
            <w:tcW w:type="dxa" w:w="29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Replaces traditional accountant spend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F59E0B" w:sz="16"/>
              <w:bottom w:val="single" w:color="E2E8F0" w:sz="1"/>
              <w:right w:val="single" w:color="E2E8F0" w:sz="1"/>
            </w:tcBorders>
            <w:shd w:fill="FEF3C7" w:val="clear"/>
            <w:tcMar>
              <w:top w:type="dxa" w:w="80"/>
              <w:left w:type="dxa" w:w="200"/>
              <w:bottom w:type="dxa" w:w="80"/>
              <w:right w:type="dxa" w:w="160"/>
            </w:tcMar>
          </w:tcPr>
          <w:p>
            <w:pPr>
              <w:spacing w:after="40" w:before="40"/>
            </w:pPr>
            <w:r>
              <w:rPr>
                <w:rFonts w:ascii="Arial" w:cs="Arial" w:eastAsia="Arial" w:hAnsi="Arial"/>
                <w:b w:val="false"/>
                <w:bCs w:val="false"/>
                <w:i w:val="false"/>
                <w:iCs w:val="false"/>
                <w:color w:val="854F0B"/>
                <w:sz w:val="21"/>
                <w:szCs w:val="21"/>
              </w:rPr>
              <w:t xml:space="preserve">FOR THE POC: All features are accessible regardless of plan (no hard paywalls). Show the plan tier in the UI but do not block features.</w:t>
            </w:r>
          </w:p>
          <w:p>
            <w:pPr>
              <w:spacing w:after="40" w:before="40"/>
            </w:pPr>
            <w:r>
              <w:rPr>
                <w:rFonts w:ascii="Arial" w:cs="Arial" w:eastAsia="Arial" w:hAnsi="Arial"/>
                <w:b w:val="false"/>
                <w:bCs w:val="false"/>
                <w:i w:val="false"/>
                <w:iCs w:val="false"/>
                <w:color w:val="854F0B"/>
                <w:sz w:val="21"/>
                <w:szCs w:val="21"/>
              </w:rPr>
              <w:t xml:space="preserve">The POC is for investor demos and user research interviews — it needs to look and feel real, not like a prototype.</w:t>
            </w:r>
          </w:p>
          <w:p>
            <w:pPr>
              <w:spacing w:after="40" w:before="40"/>
            </w:pPr>
            <w:r>
              <w:rPr>
                <w:rFonts w:ascii="Arial" w:cs="Arial" w:eastAsia="Arial" w:hAnsi="Arial"/>
                <w:b w:val="false"/>
                <w:bCs w:val="false"/>
                <w:i w:val="false"/>
                <w:iCs w:val="false"/>
                <w:color w:val="854F0B"/>
                <w:sz w:val="21"/>
                <w:szCs w:val="21"/>
              </w:rPr>
              <w:t xml:space="preserve">14-day free trial, no credit card. Anna Müller (Zürich, sole proprietor) is the demo user pre-loaded in the system.</w:t>
            </w:r>
          </w:p>
        </w:tc>
      </w:tr>
    </w:tbl>
    <w:p>
      <w:pPr>
        <w:spacing w:after="0" w:before="40"/>
      </w:pPr>
    </w:p>
    <w:p>
      <w:pPr>
        <w:pStyle w:val="Heading3"/>
        <w:spacing w:after="100" w:before="240"/>
      </w:pPr>
      <w:r>
        <w:rPr>
          <w:rFonts w:ascii="Arial" w:cs="Arial" w:eastAsia="Arial" w:hAnsi="Arial"/>
          <w:b/>
          <w:bCs/>
          <w:i w:val="false"/>
          <w:iCs w:val="false"/>
          <w:color w:val="1A3344"/>
          <w:sz w:val="24"/>
          <w:szCs w:val="24"/>
        </w:rPr>
        <w:t xml:space="preserve">The test user — Anna Müller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636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Name</w:t>
            </w:r>
          </w:p>
        </w:tc>
        <w:tc>
          <w:tcPr>
            <w:tcW w:type="dxa" w:w="6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Anna Müller</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Business</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Anna Müller Consulting (Einzelunternehmen / sole proprietorship)</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Canton</w:t>
            </w:r>
          </w:p>
        </w:tc>
        <w:tc>
          <w:tcPr>
            <w:tcW w:type="dxa" w:w="6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Zürich (ZH) — commune: Zürich city, Steuerfuss 119%</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Revenue YTD</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CHF 68,400 (5 invoices, mix of paid/pending/overdue)</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Deductible expenses YTD</w:t>
            </w:r>
          </w:p>
        </w:tc>
        <w:tc>
          <w:tcPr>
            <w:tcW w:type="dxa" w:w="6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CHF 14,200 (laptop, SBB travel, client lunches)</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VAT status</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Not registered (68% of CHF 100k threshold)</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Marital status</w:t>
            </w:r>
          </w:p>
        </w:tc>
        <w:tc>
          <w:tcPr>
            <w:tcW w:type="dxa" w:w="6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Single (Tariff A)</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Children</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0</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Pillar 3a</w:t>
            </w:r>
          </w:p>
        </w:tc>
        <w:tc>
          <w:tcPr>
            <w:tcW w:type="dxa" w:w="6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CHF 7,056/year</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Kirchensteuer</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No</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Plan</w:t>
            </w:r>
          </w:p>
        </w:tc>
        <w:tc>
          <w:tcPr>
            <w:tcW w:type="dxa" w:w="63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Pro (trial)</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AI model context</w:t>
            </w:r>
          </w:p>
        </w:tc>
        <w:tc>
          <w:tcPr>
            <w:tcW w:type="dxa" w:w="6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Pre-seeded: canton ZH, revenue CHF 68,400, VAT unregistered</w:t>
            </w:r>
          </w:p>
        </w:tc>
      </w:tr>
    </w:tbl>
    <w:p>
      <w:pPr>
        <w:spacing w:after="0" w:before="40"/>
      </w:pPr>
    </w:p>
    <w:p>
      <w:pPr>
        <w:pStyle w:val="Heading3"/>
        <w:spacing w:after="100" w:before="240"/>
      </w:pPr>
      <w:r>
        <w:rPr>
          <w:rFonts w:ascii="Arial" w:cs="Arial" w:eastAsia="Arial" w:hAnsi="Arial"/>
          <w:b/>
          <w:bCs/>
          <w:i w:val="false"/>
          <w:iCs w:val="false"/>
          <w:color w:val="1A3344"/>
          <w:sz w:val="24"/>
          <w:szCs w:val="24"/>
        </w:rPr>
        <w:t xml:space="preserve">Key architectural decisions already made</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Single-page app feel — no full-page reloads between sections.</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All monetary values stored as DECIMAL(18,2) in PostgreSQL — never Float.</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Tax calculation is event-driven (triggers on invoice save, expense confirm, profile update) — not on every page load.</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AHV/IV/EO rates and canton tax rates stored in DB with effectiveFrom/effectiveTo dates — never hardcoded.</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QR-bill generated server-side as PDF attachment using swiss-qr-bill package.</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AI chat: claude-sonnet-4-20250514 — system prompt pre-seeds Anna's context on every call.</w:t>
      </w:r>
    </w:p>
    <w:p>
      <w:pPr>
        <w:pStyle w:val="ListParagraph"/>
        <w:numPr>
          <w:ilvl w:val="0"/>
          <w:numId w:val="2"/>
        </w:numPr>
        <w:spacing w:after="40" w:before="40"/>
      </w:pPr>
      <w:r>
        <w:rPr>
          <w:rFonts w:ascii="Arial" w:cs="Arial" w:eastAsia="Arial" w:hAnsi="Arial"/>
          <w:b w:val="false"/>
          <w:bCs w:val="false"/>
          <w:i w:val="false"/>
          <w:iCs w:val="false"/>
          <w:color w:val="4A5568"/>
          <w:sz w:val="22"/>
          <w:szCs w:val="22"/>
        </w:rPr>
        <w:t xml:space="preserve">Accountant escalation: stored in DB (status: PENDING → ANSWERED → RESOLVED). Simulated 3.5s answer delay in POC.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160"/>
              <w:left w:type="dxa" w:w="240"/>
              <w:bottom w:type="dxa" w:w="160"/>
              <w:right w:type="dxa" w:w="240"/>
            </w:tcMar>
          </w:tcPr>
          <w:p>
            <w:pPr>
              <w:spacing w:after="6" w:before="0"/>
            </w:pPr>
            <w:r>
              <w:rPr>
                <w:rFonts w:ascii="Arial" w:cs="Arial" w:eastAsia="Arial" w:hAnsi="Arial"/>
                <w:b w:val="false"/>
                <w:bCs w:val="false"/>
                <w:i w:val="false"/>
                <w:iCs w:val="false"/>
                <w:color w:val="FFFFFF"/>
                <w:sz w:val="20"/>
                <w:szCs w:val="20"/>
              </w:rPr>
              <w:t xml:space="preserve">EPIC-1</w:t>
            </w:r>
          </w:p>
          <w:p>
            <w:pPr>
              <w:spacing w:after="8" w:before="0"/>
            </w:pPr>
            <w:r>
              <w:rPr>
                <w:rFonts w:ascii="Arial" w:cs="Arial" w:eastAsia="Arial" w:hAnsi="Arial"/>
                <w:b/>
                <w:bCs/>
                <w:i w:val="false"/>
                <w:iCs w:val="false"/>
                <w:color w:val="FFFFFF"/>
                <w:sz w:val="34"/>
                <w:szCs w:val="34"/>
              </w:rPr>
              <w:t xml:space="preserve">Infrastructure &amp; Auth</w:t>
            </w:r>
          </w:p>
          <w:p>
            <w:pPr>
              <w:spacing w:after="12" w:before="0"/>
            </w:pPr>
            <w:r>
              <w:rPr>
                <w:rFonts w:ascii="Arial" w:cs="Arial" w:eastAsia="Arial" w:hAnsi="Arial"/>
                <w:b w:val="false"/>
                <w:bCs w:val="false"/>
                <w:i w:val="false"/>
                <w:iCs w:val="false"/>
                <w:color w:val="FFFFFF"/>
                <w:sz w:val="21"/>
                <w:szCs w:val="21"/>
              </w:rPr>
              <w:t xml:space="preserve">Project setup, database, authentication — the foundation everything else builds on.</w:t>
            </w:r>
          </w:p>
          <w:p>
            <w:pPr>
              <w:spacing w:after="0" w:before="0"/>
            </w:pPr>
            <w:r>
              <w:rPr>
                <w:rFonts w:ascii="Arial" w:cs="Arial" w:eastAsia="Arial" w:hAnsi="Arial"/>
                <w:b w:val="false"/>
                <w:bCs w:val="false"/>
                <w:i w:val="false"/>
                <w:iCs w:val="false"/>
                <w:color w:val="FFFFFF"/>
                <w:sz w:val="19"/>
                <w:szCs w:val="19"/>
              </w:rPr>
              <w:t xml:space="preserve">1 stories  ·  5 story points  ·  Stack: NestJS · PostgreSQL · Prisma · JWT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E3A5F"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  </w:t>
            </w:r>
            <w:r>
              <w:rPr>
                <w:rFonts w:ascii="Arial" w:cs="Arial" w:eastAsia="Arial" w:hAnsi="Arial"/>
                <w:b/>
                <w:bCs/>
                <w:i w:val="false"/>
                <w:iCs w:val="false"/>
                <w:color w:val="0D1F2D"/>
                <w:sz w:val="23"/>
                <w:szCs w:val="23"/>
              </w:rPr>
              <w:t xml:space="preserve">Project scaffold, DB schema, and seed data</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1E3A5F"/>
                <w:sz w:val="19"/>
                <w:szCs w:val="19"/>
              </w:rPr>
              <w:t xml:space="preserve">5</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NestJS monorepo with TypeScript strict mode. Modules: auth, users, invoices, expenses, tax, ai.</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PostgreSQL database with Prisma ORM. Run prisma migrate dev.</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Complete Prisma schema as specified in settlo_schema.prisma (available from @bogdan).</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JWT auth with access token (15min) + refresh token (7 days) stored in httpOnly cookie.</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Seed script: creates Anna Müller with 5 invoices, 4 expenses, tax profile ZH, plan Pro.</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Environment config: .env.example with DATABASE_URL, JWT_SECRET, ANTHROPIC_API_KEY, REDIS_URL.</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Docker Compose file: postgres + redis services for local dev.</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npx prisma migrate dev runs without errors on a fresh Postgres instance.</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npx prisma db seed creates Anna Müller and all demo data.</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POST /auth/login returns access + refresh tokens for anna@test.ch / password.</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GET /auth/me returns user profile when Bearer token is valid.</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Expired access token + valid refresh token → auto-refreshes without user action.</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All monetary columns are DECIMAL(18,2) — verify with \d+ in psql.</w:t>
            </w:r>
          </w:p>
          <w:p>
            <w:pPr>
              <w:spacing w:after="4" w:before="10"/>
            </w:pPr>
            <w:r>
              <w:rPr>
                <w:rFonts w:ascii="Arial" w:cs="Arial" w:eastAsia="Arial" w:hAnsi="Arial"/>
                <w:b/>
                <w:bCs/>
                <w:i w:val="false"/>
                <w:iCs w:val="false"/>
                <w:color w:val="1A3344"/>
                <w:sz w:val="20"/>
                <w:szCs w:val="20"/>
              </w:rPr>
              <w:t xml:space="preserve">📎 References</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Prisma schema: settlo_schema.prisma (from @bogdan)</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Tax algorithm spec: Settlo_Tax_Engine_Algorithms.docx (Section 10.2)</w:t>
            </w:r>
          </w:p>
          <w:p>
            <w:pPr>
              <w:spacing w:after="28" w:before="28"/>
              <w:ind w:left="720" w:hanging="360"/>
            </w:pPr>
            <w:r>
              <w:rPr>
                <w:rFonts w:ascii="Arial" w:cs="Arial" w:eastAsia="Arial" w:hAnsi="Arial"/>
                <w:b w:val="false"/>
                <w:bCs w:val="false"/>
                <w:i w:val="false"/>
                <w:iCs w:val="false"/>
                <w:color w:val="1E3A5F"/>
                <w:sz w:val="20"/>
                <w:szCs w:val="20"/>
              </w:rPr>
              <w:t xml:space="preserve">•  </w:t>
            </w:r>
            <w:r>
              <w:rPr>
                <w:rFonts w:ascii="Arial" w:cs="Arial" w:eastAsia="Arial" w:hAnsi="Arial"/>
                <w:b w:val="false"/>
                <w:bCs w:val="false"/>
                <w:i w:val="false"/>
                <w:iCs w:val="false"/>
                <w:color w:val="4A5568"/>
                <w:sz w:val="20"/>
                <w:szCs w:val="20"/>
              </w:rPr>
              <w:t xml:space="preserve">Demo data values: Business Context above (Anna Müller 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95C" w:val="clear"/>
            <w:tcMar>
              <w:top w:type="dxa" w:w="160"/>
              <w:left w:type="dxa" w:w="240"/>
              <w:bottom w:type="dxa" w:w="160"/>
              <w:right w:type="dxa" w:w="240"/>
            </w:tcMar>
          </w:tcPr>
          <w:p>
            <w:pPr>
              <w:spacing w:after="6" w:before="0"/>
            </w:pPr>
            <w:r>
              <w:rPr>
                <w:rFonts w:ascii="Arial" w:cs="Arial" w:eastAsia="Arial" w:hAnsi="Arial"/>
                <w:b w:val="false"/>
                <w:bCs w:val="false"/>
                <w:i w:val="false"/>
                <w:iCs w:val="false"/>
                <w:color w:val="FFFFFF"/>
                <w:sz w:val="20"/>
                <w:szCs w:val="20"/>
              </w:rPr>
              <w:t xml:space="preserve">EPIC-2</w:t>
            </w:r>
          </w:p>
          <w:p>
            <w:pPr>
              <w:spacing w:after="8" w:before="0"/>
            </w:pPr>
            <w:r>
              <w:rPr>
                <w:rFonts w:ascii="Arial" w:cs="Arial" w:eastAsia="Arial" w:hAnsi="Arial"/>
                <w:b/>
                <w:bCs/>
                <w:i w:val="false"/>
                <w:iCs w:val="false"/>
                <w:color w:val="FFFFFF"/>
                <w:sz w:val="34"/>
                <w:szCs w:val="34"/>
              </w:rPr>
              <w:t xml:space="preserve">Onboarding Flow</w:t>
            </w:r>
          </w:p>
          <w:p>
            <w:pPr>
              <w:spacing w:after="12" w:before="0"/>
            </w:pPr>
            <w:r>
              <w:rPr>
                <w:rFonts w:ascii="Arial" w:cs="Arial" w:eastAsia="Arial" w:hAnsi="Arial"/>
                <w:b w:val="false"/>
                <w:bCs w:val="false"/>
                <w:i w:val="false"/>
                <w:iCs w:val="false"/>
                <w:color w:val="FFFFFF"/>
                <w:sz w:val="21"/>
                <w:szCs w:val="21"/>
              </w:rPr>
              <w:t xml:space="preserve">5-step onboarding wizard. Creates the user, business profile, tax profile, and chosen plan. No credit card.</w:t>
            </w:r>
          </w:p>
          <w:p>
            <w:pPr>
              <w:spacing w:after="0" w:before="0"/>
            </w:pPr>
            <w:r>
              <w:rPr>
                <w:rFonts w:ascii="Arial" w:cs="Arial" w:eastAsia="Arial" w:hAnsi="Arial"/>
                <w:b w:val="false"/>
                <w:bCs w:val="false"/>
                <w:i w:val="false"/>
                <w:iCs w:val="false"/>
                <w:color w:val="FFFFFF"/>
                <w:sz w:val="19"/>
                <w:szCs w:val="19"/>
              </w:rPr>
              <w:t xml:space="preserve">5 stories  ·  18 story points  ·  Stack: React · NestJS · Prisma</w:t>
            </w:r>
          </w:p>
        </w:tc>
      </w:tr>
    </w:tbl>
    <w:p>
      <w:pPr>
        <w:spacing w:after="0" w:before="20"/>
      </w:pPr>
    </w:p>
    <w:p>
      <w:pPr>
        <w:spacing w:after="100" w:before="60"/>
        <w:jc w:val="left"/>
      </w:pPr>
      <w:r>
        <w:rPr>
          <w:rFonts w:ascii="Arial" w:cs="Arial" w:eastAsia="Arial" w:hAnsi="Arial"/>
          <w:b w:val="false"/>
          <w:bCs w:val="false"/>
          <w:i/>
          <w:iCs/>
          <w:color w:val="9CA3AF"/>
          <w:sz w:val="22"/>
          <w:szCs w:val="22"/>
        </w:rPr>
        <w:t xml:space="preserve">Context: The onboarding is the first thing a new user sees. It must feel polished — this is what investors see in demos. Step 4 (Tax profile) is the most complex: it's conditional on business type and includes other income sources that affect tax brackets.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0695C"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SETTLO-2  </w:t>
            </w:r>
            <w:r>
              <w:rPr>
                <w:rFonts w:ascii="Arial" w:cs="Arial" w:eastAsia="Arial" w:hAnsi="Arial"/>
                <w:b/>
                <w:bCs/>
                <w:i w:val="false"/>
                <w:iCs w:val="false"/>
                <w:color w:val="0D1F2D"/>
                <w:sz w:val="23"/>
                <w:szCs w:val="23"/>
              </w:rPr>
              <w:t xml:space="preserve">Step 1 — Create account</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0695C"/>
                <w:sz w:val="19"/>
                <w:szCs w:val="19"/>
              </w:rPr>
              <w:t xml:space="preserve">3</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Form: first name, last name, email, phone number, password, language preference (EN / DE / FR / IT).</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POST /auth/register — creates User record, returns JWT.</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Phone number: stored for accountant contact. Display helper text "Used for account security and accountant contact."</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Language stored on user profile. Affects future invoice PDF language default.</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Terms of Service and Privacy Policy checkboxes (non-blocking for POC — just render links).</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Submitting valid form creates user in DB and redirects to Step 2.</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Duplicate email returns error "An account with this email already exists."</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Password minimum 8 characters — show inline validation.</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Language preference saved on user.languagePreference.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0695C"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SETTLO-3  </w:t>
            </w:r>
            <w:r>
              <w:rPr>
                <w:rFonts w:ascii="Arial" w:cs="Arial" w:eastAsia="Arial" w:hAnsi="Arial"/>
                <w:b/>
                <w:bCs/>
                <w:i w:val="false"/>
                <w:iCs w:val="false"/>
                <w:color w:val="0D1F2D"/>
                <w:sz w:val="23"/>
                <w:szCs w:val="23"/>
              </w:rPr>
              <w:t xml:space="preserve">Step 2 — Business profile</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0695C"/>
                <w:sz w:val="19"/>
                <w:szCs w:val="19"/>
              </w:rPr>
              <w:t xml:space="preserve">3</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Form: logo upload (PNG/JPG, min 200×200px), business name, business type (Sole proprietorship only — GmbH/AG disabled with "Coming soon"), street + number, city, postal code, country (Switzerland only), UID (optional, format CHE-XXX.XXX.XXX).</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POST /businesses — creates Business record linked to user.</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Logo: store in /uploads/logos/{userId}/. Return public URL. Display 44×44px preview in form.</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Business type = "SOLE_PROP" is the only active option. Store in business.type.</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UID validation: if provided, must match regex /^CHE-\d{3}\.\d{3}\.\d{3}$/.</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Logo upload: drag-and-drop and click-to-browse both work. Preview updates immediately.</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Submitted business appears in GET /businesses/me.</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GmbH and AG options are visible but disabled with "Coming soon" tooltip.</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UID field accepts empty (optional) or valid CHE-xxx.xxx.xxx format only.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0695C"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SETTLO-4  </w:t>
            </w:r>
            <w:r>
              <w:rPr>
                <w:rFonts w:ascii="Arial" w:cs="Arial" w:eastAsia="Arial" w:hAnsi="Arial"/>
                <w:b/>
                <w:bCs/>
                <w:i w:val="false"/>
                <w:iCs w:val="false"/>
                <w:color w:val="0D1F2D"/>
                <w:sz w:val="23"/>
                <w:szCs w:val="23"/>
              </w:rPr>
              <w:t xml:space="preserve">Step 3 — Banking &amp; payment defaults</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0695C"/>
                <w:sz w:val="19"/>
                <w:szCs w:val="19"/>
              </w:rPr>
              <w:t xml:space="preserve">3</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Form: IBAN (text input + live validation), default payment terms (15 / 30 / 60 days — default 30), default currency (CHF / EUR — default CHF), invoice language tabs (EN / DE / FR / IT — default EN), invoice number prefix (default "INV-").</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IBAN validation: Swiss IBAN starts with CH, 21 characters, passes Luhn check. Show "Valid Swiss IBAN ✓" in green when valid.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PATCH /businesses/me/banking — stores banking defaults on Business record.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Info box: "Your IBAN generates the Swiss QR-bill on every invoice automatically."</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Invalid IBAN shows red error "Invalid IBAN format" without blocking form.</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Valid Swiss IBAN (starts with CH, 21 chars) shows green "Valid Swiss IBAN ✓" checkmark.</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All defaults saved and pre-filled when user later creates their first invoice.</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CH02 0900 0000 1638 5793 1 (Anna's IBAN in seed data) validates as correct.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0695C"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SETTLO-5  </w:t>
            </w:r>
            <w:r>
              <w:rPr>
                <w:rFonts w:ascii="Arial" w:cs="Arial" w:eastAsia="Arial" w:hAnsi="Arial"/>
                <w:b/>
                <w:bCs/>
                <w:i w:val="false"/>
                <w:iCs w:val="false"/>
                <w:color w:val="0D1F2D"/>
                <w:sz w:val="23"/>
                <w:szCs w:val="23"/>
              </w:rPr>
              <w:t xml:space="preserve">Step 4 — Tax profile (conditional, Sole proprietorship)</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0695C"/>
                <w:sz w:val="19"/>
                <w:szCs w:val="19"/>
              </w:rPr>
              <w:t xml:space="preserve">6</w:t>
            </w:r>
          </w:p>
          <w:p>
            <w:pPr>
              <w:spacing w:after="4" w:before="10"/>
            </w:pPr>
            <w:r>
              <w:rPr>
                <w:rFonts w:ascii="Arial" w:cs="Arial" w:eastAsia="Arial" w:hAnsi="Arial"/>
                <w:b/>
                <w:bCs/>
                <w:i w:val="false"/>
                <w:iCs w:val="false"/>
                <w:color w:val="1A3344"/>
                <w:sz w:val="20"/>
                <w:szCs w:val="20"/>
              </w:rPr>
              <w:t xml:space="preserve">🎯 What to build — Canton &amp; VAT section</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Canton selector: 8-canton grid (ZH, BE, LU, ZG, GE, BS, VD, AG) + "18 more" expandable. On select: stores cantonCode on TaxProfile.</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VAT status dropdown: "Not registered (under CHF 100k)" / "Registered (voluntary)" / "Registered (mandatory)". Default: not registered.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Estimated annual revenue field (CHF). Pre-fills from YTD when available.</w:t>
            </w:r>
          </w:p>
          <w:p>
            <w:pPr>
              <w:spacing w:after="4" w:before="10"/>
            </w:pPr>
            <w:r>
              <w:rPr>
                <w:rFonts w:ascii="Arial" w:cs="Arial" w:eastAsia="Arial" w:hAnsi="Arial"/>
                <w:b/>
                <w:bCs/>
                <w:i w:val="false"/>
                <w:iCs w:val="false"/>
                <w:color w:val="1A3344"/>
                <w:sz w:val="20"/>
                <w:szCs w:val="20"/>
              </w:rPr>
              <w:t xml:space="preserve">🎯 What to build — Personal tax details (Sole proprietorship only)</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Marital status: Single (Tariff A) / Married (Tariff B) / Single parent (Tariff H).</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Dependent children: number input 0–10. Helper text: "CHF 6,500–9,000 deduction per child, varies by canton."</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Residence permit: Swiss citizen / C permit vs B permit. If B permit selected: show warning banner "Quellensteuer regime — your tax calculation will be handled by your accountant."</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Pillar 3a contributions/year: CHF input. Helper text: "Max CHF 35,280 · Fully deductible." Cap silently at 35,280 if exceeded.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Kirchensteuer toggle (default off). Helper: "~8–15% surcharge on cantonal tax if you are a registered church member."</w:t>
            </w:r>
          </w:p>
          <w:p>
            <w:pPr>
              <w:spacing w:after="4" w:before="10"/>
            </w:pPr>
            <w:r>
              <w:rPr>
                <w:rFonts w:ascii="Arial" w:cs="Arial" w:eastAsia="Arial" w:hAnsi="Arial"/>
                <w:b/>
                <w:bCs/>
                <w:i w:val="false"/>
                <w:iCs w:val="false"/>
                <w:color w:val="1A3344"/>
                <w:sz w:val="20"/>
                <w:szCs w:val="20"/>
              </w:rPr>
              <w:t xml:space="preserve">🎯 What to build — Other income sources (optional, expandable)</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Three expandable income source cards: Employment income (active, with fields: gross annual salary, employment rate %, taxed at source toggle), Rental income (inactive toggle), Foreign income (inactive toggle + "complex — ask accountant" badge).</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When Employment income is toggled ON and salary is entered: show an "Income summary" dark box at the bottom. Formula: self-employment net + employment income − 3a deduction − AHV deduction = total taxable income. Note: AHV and VAT threshold are based on self-employment income only.</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POST /tax-profiles — stores all fields. PATCH for updates.</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B permit selection shows a yellow warning banner. Tax calculation API returns QUELLENSTEUER_REGIME flag — no calculated values.</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Pillar 3a over CHF 35,280 is silently capped. UI shows "Capped at CHF 35,280" helper text.</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Income summary box updates in real time as user types employment salary.</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Tax profile data is used immediately in Step 5 and in the Dashboard tax widget.</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Toggling off Employment income removes the salary from the income summary.</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0695C"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SETTLO-6  </w:t>
            </w:r>
            <w:r>
              <w:rPr>
                <w:rFonts w:ascii="Arial" w:cs="Arial" w:eastAsia="Arial" w:hAnsi="Arial"/>
                <w:b/>
                <w:bCs/>
                <w:i w:val="false"/>
                <w:iCs w:val="false"/>
                <w:color w:val="0D1F2D"/>
                <w:sz w:val="23"/>
                <w:szCs w:val="23"/>
              </w:rPr>
              <w:t xml:space="preserve">Step 5 — Choose plan + complete onboarding</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0695C"/>
                <w:sz w:val="19"/>
                <w:szCs w:val="19"/>
              </w:rPr>
              <w:t xml:space="preserve">3</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Plan selection cards: Solo (CHF 19/mo), Pro (CHF 49/mo — pre-selected, "Most popular" badge), Confidence (CHF 99/mo). Each card lists features with ✓ and ✗ icons.</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On plan select: highlight card with accent border. Store on user.plan.</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"Start free trial" CTA: saves plan, marks onboarding as complete, redirects to Dashboard.</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Footer note: "No credit card required · Cancel anytime · 14 days free on any plan."</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POST /users/me/plan — sets user.plan and user.onboardingCompletedAt = now().</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Pro plan is pre-selected and visually highlighted when step loads.</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All three plans are selectable — clicking one deselects the others.</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Clicking "Start free trial" completes onboarding and lands on Dashboard with Anna's data visible.</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user.onboardingCompletedAt is set in DB after completion.</w:t>
            </w:r>
          </w:p>
          <w:p>
            <w:pPr>
              <w:spacing w:after="28" w:before="28"/>
              <w:ind w:left="720" w:hanging="360"/>
            </w:pPr>
            <w:r>
              <w:rPr>
                <w:rFonts w:ascii="Arial" w:cs="Arial" w:eastAsia="Arial" w:hAnsi="Arial"/>
                <w:b w:val="false"/>
                <w:bCs w:val="false"/>
                <w:i w:val="false"/>
                <w:iCs w:val="false"/>
                <w:color w:val="00695C"/>
                <w:sz w:val="20"/>
                <w:szCs w:val="20"/>
              </w:rPr>
              <w:t xml:space="preserve">•  </w:t>
            </w:r>
            <w:r>
              <w:rPr>
                <w:rFonts w:ascii="Arial" w:cs="Arial" w:eastAsia="Arial" w:hAnsi="Arial"/>
                <w:b w:val="false"/>
                <w:bCs w:val="false"/>
                <w:i w:val="false"/>
                <w:iCs w:val="false"/>
                <w:color w:val="4A5568"/>
                <w:sz w:val="20"/>
                <w:szCs w:val="20"/>
              </w:rPr>
              <w:t xml:space="preserve">Returning user (onboardingCompletedAt set) is redirected directly to Dashboard — skips onboarding.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6E56" w:val="clear"/>
            <w:tcMar>
              <w:top w:type="dxa" w:w="160"/>
              <w:left w:type="dxa" w:w="240"/>
              <w:bottom w:type="dxa" w:w="160"/>
              <w:right w:type="dxa" w:w="240"/>
            </w:tcMar>
          </w:tcPr>
          <w:p>
            <w:pPr>
              <w:spacing w:after="6" w:before="0"/>
            </w:pPr>
            <w:r>
              <w:rPr>
                <w:rFonts w:ascii="Arial" w:cs="Arial" w:eastAsia="Arial" w:hAnsi="Arial"/>
                <w:b w:val="false"/>
                <w:bCs w:val="false"/>
                <w:i w:val="false"/>
                <w:iCs w:val="false"/>
                <w:color w:val="FFFFFF"/>
                <w:sz w:val="20"/>
                <w:szCs w:val="20"/>
              </w:rPr>
              <w:t xml:space="preserve">EPIC-3</w:t>
            </w:r>
          </w:p>
          <w:p>
            <w:pPr>
              <w:spacing w:after="8" w:before="0"/>
            </w:pPr>
            <w:r>
              <w:rPr>
                <w:rFonts w:ascii="Arial" w:cs="Arial" w:eastAsia="Arial" w:hAnsi="Arial"/>
                <w:b/>
                <w:bCs/>
                <w:i w:val="false"/>
                <w:iCs w:val="false"/>
                <w:color w:val="FFFFFF"/>
                <w:sz w:val="34"/>
                <w:szCs w:val="34"/>
              </w:rPr>
              <w:t xml:space="preserve">Invoicing &amp; Swiss QR-bill</w:t>
            </w:r>
          </w:p>
          <w:p>
            <w:pPr>
              <w:spacing w:after="12" w:before="0"/>
            </w:pPr>
            <w:r>
              <w:rPr>
                <w:rFonts w:ascii="Arial" w:cs="Arial" w:eastAsia="Arial" w:hAnsi="Arial"/>
                <w:b w:val="false"/>
                <w:bCs w:val="false"/>
                <w:i w:val="false"/>
                <w:iCs w:val="false"/>
                <w:color w:val="FFFFFF"/>
                <w:sz w:val="21"/>
                <w:szCs w:val="21"/>
              </w:rPr>
              <w:t xml:space="preserve">Create, send, and track invoices with Swiss QR-bill payment slip. SIX-compliant PDF generation.</w:t>
            </w:r>
          </w:p>
          <w:p>
            <w:pPr>
              <w:spacing w:after="0" w:before="0"/>
            </w:pPr>
            <w:r>
              <w:rPr>
                <w:rFonts w:ascii="Arial" w:cs="Arial" w:eastAsia="Arial" w:hAnsi="Arial"/>
                <w:b w:val="false"/>
                <w:bCs w:val="false"/>
                <w:i w:val="false"/>
                <w:iCs w:val="false"/>
                <w:color w:val="FFFFFF"/>
                <w:sz w:val="19"/>
                <w:szCs w:val="19"/>
              </w:rPr>
              <w:t xml:space="preserve">4 stories  ·  19 story points  ·  Stack: React · NestJS · swiss-qr-bill · Puppeteer/PDFKit</w:t>
            </w:r>
          </w:p>
        </w:tc>
      </w:tr>
    </w:tbl>
    <w:p>
      <w:pPr>
        <w:spacing w:after="0" w:before="20"/>
      </w:pPr>
    </w:p>
    <w:p>
      <w:pPr>
        <w:spacing w:after="100" w:before="60"/>
        <w:jc w:val="left"/>
      </w:pPr>
      <w:r>
        <w:rPr>
          <w:rFonts w:ascii="Arial" w:cs="Arial" w:eastAsia="Arial" w:hAnsi="Arial"/>
          <w:b w:val="false"/>
          <w:bCs w:val="false"/>
          <w:i/>
          <w:iCs/>
          <w:color w:val="9CA3AF"/>
          <w:sz w:val="22"/>
          <w:szCs w:val="22"/>
        </w:rPr>
        <w:t xml:space="preserve">Context: Invoicing is the most-used feature. The QR-bill (on every invoice PDF) is a legal Swiss standard. Use the npm package swiss-qr-bill for QR generation. Every sent invoice is immediately reflected in the tax engine's revenue YTD.</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F6E56"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SETTLO-7  </w:t>
            </w:r>
            <w:r>
              <w:rPr>
                <w:rFonts w:ascii="Arial" w:cs="Arial" w:eastAsia="Arial" w:hAnsi="Arial"/>
                <w:b/>
                <w:bCs/>
                <w:i w:val="false"/>
                <w:iCs w:val="false"/>
                <w:color w:val="0D1F2D"/>
                <w:sz w:val="23"/>
                <w:szCs w:val="23"/>
              </w:rPr>
              <w:t xml:space="preserve">Invoice list + dashboard integration</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F6E56"/>
                <w:sz w:val="19"/>
                <w:szCs w:val="19"/>
              </w:rPr>
              <w:t xml:space="preserve">3</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GET /invoices — returns all invoices for authenticated user, sorted by createdAt DESC.</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Invoice list page: columns — Client, Number, Due date, Amount (CHF), Status badge (Draft/Pending/Paid/Overdue).</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Status colours: Draft = blue, Pending = yellow, Paid = green, Overdue = red.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Overdue logic: invoice.status = SENT and invoice.dueDate &lt; today → display as Overdue.</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Dashboard "Recent invoices" widget: shows last 4 invoices from this same endpoint.</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Dashboard stat card "Revenue YTD": sum of all SENT + PAID invoices for current fiscal year.</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List shows all 5 seed invoices with correct statuses.</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Revenue YTD stat card shows CHF 68,400 for Anna's seed data.</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Berg &amp; Partner (due May 1, status SENT) appears as Overdue in red.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Clicking an invoice row opens a detail view (read-only for POC).</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F6E56"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SETTLO-8  </w:t>
            </w:r>
            <w:r>
              <w:rPr>
                <w:rFonts w:ascii="Arial" w:cs="Arial" w:eastAsia="Arial" w:hAnsi="Arial"/>
                <w:b/>
                <w:bCs/>
                <w:i w:val="false"/>
                <w:iCs w:val="false"/>
                <w:color w:val="0D1F2D"/>
                <w:sz w:val="23"/>
                <w:szCs w:val="23"/>
              </w:rPr>
              <w:t xml:space="preserve">New invoice — form with live totals</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F6E56"/>
                <w:sz w:val="19"/>
                <w:szCs w:val="19"/>
              </w:rPr>
              <w:t xml:space="preserve">5</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Invoice creation form with 6 sections (in this order):</w:t>
            </w:r>
          </w:p>
          <w:p>
            <w:pPr>
              <w:spacing w:after="28" w:before="28"/>
              <w:ind w:left="108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Your details: pre-filled from business profile (name, address, IBAN). Read-only with "Edit in Settings" link. Show business logo if uploaded.</w:t>
            </w:r>
          </w:p>
          <w:p>
            <w:pPr>
              <w:spacing w:after="28" w:before="28"/>
              <w:ind w:left="108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Bill to: client selector (dropdown from saved clients) + "New client" option. Fields: client name, address, UID (optional), reference/PO (optional).</w:t>
            </w:r>
          </w:p>
          <w:p>
            <w:pPr>
              <w:spacing w:after="28" w:before="28"/>
              <w:ind w:left="108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Invoice details: auto-generated invoice number (prefix + year + 4-digit sequence, e.g. INV-2026-0042), issue date (today), due date (today + payment terms), payment terms selector.</w:t>
            </w:r>
          </w:p>
          <w:p>
            <w:pPr>
              <w:spacing w:after="28" w:before="28"/>
              <w:ind w:left="108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Language tabs: EN / DE / FR / IT. Affects PDF text only. Default from business settings.</w:t>
            </w:r>
          </w:p>
          <w:p>
            <w:pPr>
              <w:spacing w:after="28" w:before="28"/>
              <w:ind w:left="108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Line items table: description (text), quantity (number, e.g. "3h" or "1"), unit price (CHF decimal), VAT rate per line (0% / 2.6% / 3.8% / 8.1%). Live calculation of line total = qty × price × (1 + vat/100). Add/remove rows.</w:t>
            </w:r>
          </w:p>
          <w:p>
            <w:pPr>
              <w:spacing w:after="28" w:before="28"/>
              <w:ind w:left="108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Swiss QR-bill strip: info-only — "QR payment slip appended to PDF automatically · SIX compliant · Edit defaults" link.</w:t>
            </w:r>
          </w:p>
          <w:p>
            <w:pPr>
              <w:spacing w:after="28" w:before="28"/>
              <w:ind w:left="108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Notes: client-facing note (visible on PDF) + internal note (not visible).</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Live totals panel: subtotal, VAT breakdown per rate, grand total in CHF.</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Action bar: Discard / Save draft / Preview PDF / Send invoice.</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Adding a line item immediately recalculates subtotal, VAT, and total.</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Invoice number auto-increments from the last invoice in the DB.</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Save draft: stores invoice with status = DRAFT. Does not affect Revenue YTD.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Send invoice: sets status = SENT, sets sentAt = now(). Triggers tax engine recalculation.</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Sent invoice appears immediately at top of invoice list with Pending badge.</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VAT breakdown shows separate rows for each rate used (e.g. "VAT 8.1%: CHF 121.50").</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F6E56"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SETTLO-9  </w:t>
            </w:r>
            <w:r>
              <w:rPr>
                <w:rFonts w:ascii="Arial" w:cs="Arial" w:eastAsia="Arial" w:hAnsi="Arial"/>
                <w:b/>
                <w:bCs/>
                <w:i w:val="false"/>
                <w:iCs w:val="false"/>
                <w:color w:val="0D1F2D"/>
                <w:sz w:val="23"/>
                <w:szCs w:val="23"/>
              </w:rPr>
              <w:t xml:space="preserve">Invoice PDF with Swiss QR-bill</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F6E56"/>
                <w:sz w:val="19"/>
                <w:szCs w:val="19"/>
              </w:rPr>
              <w:t xml:space="preserve">7</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GET /invoices/:id/pdf — generates PDF on demand, returns as application/pdf.</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PDF layout: business logo top-left, business details top-right, client details, invoice table (line items), totals.</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Swiss QR-bill: appended as the bottom section of the PDF using the swiss-qr-bill package.</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QR-bill data: creditor IBAN, creditor name + address, amount (CHF), reference (QR reference auto-generated), debtor (client address).</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QR reference: generate as Swiss QR reference (26-digit numeric, starts with 00). Store on invoice.qrReference.</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PDF must be SIX-compliant (the swiss-qr-bill package handles this).</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Language: PDF text (labels like "Invoice", "Due date", "Total") rendered in the invoice's selected language.</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PDF opens correctly in Chrome and Adobe Reader.</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QR code is scannable with any Swiss banking app (test with PostFinance or UBS app).</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Correct amounts appear on the QR slip matching the invoice total.</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PDF renders in German if invoice language = DE (Rechnung, Fälligkeitsdatum, Total).</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"Preview PDF" in the form generates the PDF before sending.</w:t>
            </w:r>
          </w:p>
          <w:p>
            <w:pPr>
              <w:spacing w:after="4" w:before="10"/>
            </w:pPr>
            <w:r>
              <w:rPr>
                <w:rFonts w:ascii="Arial" w:cs="Arial" w:eastAsia="Arial" w:hAnsi="Arial"/>
                <w:b/>
                <w:bCs/>
                <w:i w:val="false"/>
                <w:iCs w:val="false"/>
                <w:color w:val="1A3344"/>
                <w:sz w:val="20"/>
                <w:szCs w:val="20"/>
              </w:rPr>
              <w:t xml:space="preserve">📦 Package</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Courier New" w:cs="Courier New" w:eastAsia="Courier New" w:hAnsi="Courier New"/>
                <w:b w:val="false"/>
                <w:bCs w:val="false"/>
                <w:color w:val="4A5568"/>
                <w:sz w:val="20"/>
                <w:szCs w:val="20"/>
              </w:rPr>
              <w:t xml:space="preserve">npm install swiss-qr-bill</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Documentation: https://github.com/schoero/swissqrbill</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0F6E56"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SETTLO-10  </w:t>
            </w:r>
            <w:r>
              <w:rPr>
                <w:rFonts w:ascii="Arial" w:cs="Arial" w:eastAsia="Arial" w:hAnsi="Arial"/>
                <w:b/>
                <w:bCs/>
                <w:i w:val="false"/>
                <w:iCs w:val="false"/>
                <w:color w:val="0D1F2D"/>
                <w:sz w:val="23"/>
                <w:szCs w:val="23"/>
              </w:rPr>
              <w:t xml:space="preserve">Invoice status management</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0F6E56"/>
                <w:sz w:val="19"/>
                <w:szCs w:val="19"/>
              </w:rPr>
              <w:t xml:space="preserve">4</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PATCH /invoices/:id/status — body: { status: "PAID" | "CANCELLED" }.</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Mark as paid: sets invoice.paidAt = now(), status = PAID. Triggers tax engine recalculation.</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Mark as cancelled: sets status = CANCELLED. Removes from Revenue YTD.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Overdue detection: cron job runs daily (or on-demand) — sets status = OVERDUE for invoices where status = SENT AND dueDate &lt; today.</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Invoice detail view (read-only): shows all fields + status history + "Mark as paid" button.</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Marking an invoice as paid immediately updates Revenue YTD on Dashboard.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Marking as cancelled removes the amount from Revenue YTD.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Berg &amp; Partner invoice (seed data, overdue) shows Overdue status on load.</w:t>
            </w:r>
          </w:p>
          <w:p>
            <w:pPr>
              <w:spacing w:after="28" w:before="28"/>
              <w:ind w:left="720" w:hanging="360"/>
            </w:pPr>
            <w:r>
              <w:rPr>
                <w:rFonts w:ascii="Arial" w:cs="Arial" w:eastAsia="Arial" w:hAnsi="Arial"/>
                <w:b w:val="false"/>
                <w:bCs w:val="false"/>
                <w:i w:val="false"/>
                <w:iCs w:val="false"/>
                <w:color w:val="0F6E56"/>
                <w:sz w:val="20"/>
                <w:szCs w:val="20"/>
              </w:rPr>
              <w:t xml:space="preserve">•  </w:t>
            </w:r>
            <w:r>
              <w:rPr>
                <w:rFonts w:ascii="Arial" w:cs="Arial" w:eastAsia="Arial" w:hAnsi="Arial"/>
                <w:b w:val="false"/>
                <w:bCs w:val="false"/>
                <w:i w:val="false"/>
                <w:iCs w:val="false"/>
                <w:color w:val="4A5568"/>
                <w:sz w:val="20"/>
                <w:szCs w:val="20"/>
              </w:rPr>
              <w:t xml:space="preserve">Status changes are logged with timestamp (invoice.statusChangedAt).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54F0B" w:val="clear"/>
            <w:tcMar>
              <w:top w:type="dxa" w:w="160"/>
              <w:left w:type="dxa" w:w="240"/>
              <w:bottom w:type="dxa" w:w="160"/>
              <w:right w:type="dxa" w:w="240"/>
            </w:tcMar>
          </w:tcPr>
          <w:p>
            <w:pPr>
              <w:spacing w:after="6" w:before="0"/>
            </w:pPr>
            <w:r>
              <w:rPr>
                <w:rFonts w:ascii="Arial" w:cs="Arial" w:eastAsia="Arial" w:hAnsi="Arial"/>
                <w:b w:val="false"/>
                <w:bCs w:val="false"/>
                <w:i w:val="false"/>
                <w:iCs w:val="false"/>
                <w:color w:val="FFFFFF"/>
                <w:sz w:val="20"/>
                <w:szCs w:val="20"/>
              </w:rPr>
              <w:t xml:space="preserve">EPIC-4</w:t>
            </w:r>
          </w:p>
          <w:p>
            <w:pPr>
              <w:spacing w:after="8" w:before="0"/>
            </w:pPr>
            <w:r>
              <w:rPr>
                <w:rFonts w:ascii="Arial" w:cs="Arial" w:eastAsia="Arial" w:hAnsi="Arial"/>
                <w:b/>
                <w:bCs/>
                <w:i w:val="false"/>
                <w:iCs w:val="false"/>
                <w:color w:val="FFFFFF"/>
                <w:sz w:val="34"/>
                <w:szCs w:val="34"/>
              </w:rPr>
              <w:t xml:space="preserve">Expense Tracking &amp; OCR</w:t>
            </w:r>
          </w:p>
          <w:p>
            <w:pPr>
              <w:spacing w:after="12" w:before="0"/>
            </w:pPr>
            <w:r>
              <w:rPr>
                <w:rFonts w:ascii="Arial" w:cs="Arial" w:eastAsia="Arial" w:hAnsi="Arial"/>
                <w:b w:val="false"/>
                <w:bCs w:val="false"/>
                <w:i w:val="false"/>
                <w:iCs w:val="false"/>
                <w:color w:val="FFFFFF"/>
                <w:sz w:val="21"/>
                <w:szCs w:val="21"/>
              </w:rPr>
              <w:t xml:space="preserve">Upload receipts, OCR extraction, AI categorisation, deductibility selection. Every confirmed expense feeds the tax engine.</w:t>
            </w:r>
          </w:p>
          <w:p>
            <w:pPr>
              <w:spacing w:after="0" w:before="0"/>
            </w:pPr>
            <w:r>
              <w:rPr>
                <w:rFonts w:ascii="Arial" w:cs="Arial" w:eastAsia="Arial" w:hAnsi="Arial"/>
                <w:b w:val="false"/>
                <w:bCs w:val="false"/>
                <w:i w:val="false"/>
                <w:iCs w:val="false"/>
                <w:color w:val="FFFFFF"/>
                <w:sz w:val="19"/>
                <w:szCs w:val="19"/>
              </w:rPr>
              <w:t xml:space="preserve">4 stories  ·  16 story points  ·  Stack: React · NestJS · Claude API · Tesseract.js / OCR service</w:t>
            </w:r>
          </w:p>
        </w:tc>
      </w:tr>
    </w:tbl>
    <w:p>
      <w:pPr>
        <w:spacing w:after="0" w:before="20"/>
      </w:pPr>
    </w:p>
    <w:p>
      <w:pPr>
        <w:spacing w:after="100" w:before="60"/>
        <w:jc w:val="left"/>
      </w:pPr>
      <w:r>
        <w:rPr>
          <w:rFonts w:ascii="Arial" w:cs="Arial" w:eastAsia="Arial" w:hAnsi="Arial"/>
          <w:b w:val="false"/>
          <w:bCs w:val="false"/>
          <w:i/>
          <w:iCs/>
          <w:color w:val="9CA3AF"/>
          <w:sz w:val="22"/>
          <w:szCs w:val="22"/>
        </w:rPr>
        <w:t xml:space="preserve">Context: Expenses are the second daily action (after invoicing). The OCR + AI categorisation is a key differentiator. For the POC, use either Tesseract.js (client-side) or a simple OCR API. The AI categorisation uses Claude API with a short prompt.</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854F0B"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SETTLO-11  </w:t>
            </w:r>
            <w:r>
              <w:rPr>
                <w:rFonts w:ascii="Arial" w:cs="Arial" w:eastAsia="Arial" w:hAnsi="Arial"/>
                <w:b/>
                <w:bCs/>
                <w:i w:val="false"/>
                <w:iCs w:val="false"/>
                <w:color w:val="0D1F2D"/>
                <w:sz w:val="23"/>
                <w:szCs w:val="23"/>
              </w:rPr>
              <w:t xml:space="preserve">Expense list + dashboard integration</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854F0B"/>
                <w:sz w:val="19"/>
                <w:szCs w:val="19"/>
              </w:rPr>
              <w:t xml:space="preserve">3</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GET /expenses — returns all expenses for authenticated user, sorted by date DESC.</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Expense list page: columns — Vendor, Category, Date, Amount (CHF), Deductible (100% / 50% / 0% / ?)</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"Review needed" category: for expenses not yet confirmed. Shown in yellow.</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Dashboard "Expenses YTD" stat card: sum of all CONFIRMED expenses (using deductible amounts).</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Dashboard "Net margin" sub-label: (Revenue YTD − Expenses YTD) / Revenue YTD × 100.</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Seed data: 4 expenses load with correct categories and deductibility.</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Digitec receipt shows "Review needed" in yellow (deductibility not confirmed in seed).</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Expenses YTD stat card shows CHF 14,200 for Anna's seed data.</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"Net margin" label shows approximately 79% (gross margin, not net).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854F0B"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SETTLO-12  </w:t>
            </w:r>
            <w:r>
              <w:rPr>
                <w:rFonts w:ascii="Arial" w:cs="Arial" w:eastAsia="Arial" w:hAnsi="Arial"/>
                <w:b/>
                <w:bCs/>
                <w:i w:val="false"/>
                <w:iCs w:val="false"/>
                <w:color w:val="0D1F2D"/>
                <w:sz w:val="23"/>
                <w:szCs w:val="23"/>
              </w:rPr>
              <w:t xml:space="preserve">Receipt upload + OCR extraction</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854F0B"/>
                <w:sz w:val="19"/>
                <w:szCs w:val="19"/>
              </w:rPr>
              <w:t xml:space="preserve">5</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Upload zone: drag-and-drop or click. Accepts PDF, JPG, PNG. Max 10MB.</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Three demo receipt shortcuts for POC (bypasses actual upload): "Digitec (electronics)", "SBB (travel)", "Restaurant (meal)". Each loads pre-defined OCR data.</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OCR processing: show animated loading state with status messages ("Extracting vendor name...", "Reading amount and VAT...", "Detecting date...", "Running AI categorisation...", "Almost done...").</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POST /expenses/upload — multipart form upload. Returns OCR result.</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OCR result shape: { vendor: string, date: string, totalAmount: number, vatAmount: number, vatRate: number, items: [{name, price}] }</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For POC: if real OCR is too slow to implement, hardcode the 3 demo receipts as fixtures and return them instantly.</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Uploading any JPG/PNG/PDF shows the loading animation sequence.</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All 3 demo receipts load with correct vendor, amount, VAT, date.</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OCR-extracted fields appear with green border and "✦ Filled by OCR" label.</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User can manually edit any OCR-extracted field before confirming.</w:t>
            </w:r>
          </w:p>
          <w:p>
            <w:pPr>
              <w:spacing w:after="4" w:before="10"/>
            </w:pPr>
            <w:r>
              <w:rPr>
                <w:rFonts w:ascii="Arial" w:cs="Arial" w:eastAsia="Arial" w:hAnsi="Arial"/>
                <w:b/>
                <w:bCs/>
                <w:i w:val="false"/>
                <w:iCs w:val="false"/>
                <w:color w:val="1A3344"/>
                <w:sz w:val="20"/>
                <w:szCs w:val="20"/>
              </w:rPr>
              <w:t xml:space="preserve">📦 Options for OCR</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Courier New" w:cs="Courier New" w:eastAsia="Courier New" w:hAnsi="Courier New"/>
                <w:b w:val="false"/>
                <w:bCs w:val="false"/>
                <w:color w:val="4A5568"/>
                <w:sz w:val="20"/>
                <w:szCs w:val="20"/>
              </w:rPr>
              <w:t xml:space="preserve">npm install tesseract.js</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OR: Use Google Cloud Vision API (faster for receipts)</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OR: For POC — use fixtures only (3 demo receipts, no real OCR)</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854F0B"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SETTLO-13  </w:t>
            </w:r>
            <w:r>
              <w:rPr>
                <w:rFonts w:ascii="Arial" w:cs="Arial" w:eastAsia="Arial" w:hAnsi="Arial"/>
                <w:b/>
                <w:bCs/>
                <w:i w:val="false"/>
                <w:iCs w:val="false"/>
                <w:color w:val="0D1F2D"/>
                <w:sz w:val="23"/>
                <w:szCs w:val="23"/>
              </w:rPr>
              <w:t xml:space="preserve">AI categorisation + deductibility review</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854F0B"/>
                <w:sz w:val="19"/>
                <w:szCs w:val="19"/>
              </w:rPr>
              <w:t xml:space="preserve">5</w:t>
            </w:r>
          </w:p>
          <w:p>
            <w:pPr>
              <w:spacing w:after="4" w:before="10"/>
            </w:pPr>
            <w:r>
              <w:rPr>
                <w:rFonts w:ascii="Arial" w:cs="Arial" w:eastAsia="Arial" w:hAnsi="Arial"/>
                <w:b/>
                <w:bCs/>
                <w:i w:val="false"/>
                <w:iCs w:val="false"/>
                <w:color w:val="1A3344"/>
                <w:sz w:val="20"/>
                <w:szCs w:val="20"/>
              </w:rPr>
              <w:t xml:space="preserve">🎯 What to build — AI categorisation</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After OCR, call Claude API with the extracted receipt data. Prompt asks for: category name, deductibility percentage (0 / 50 / 100), confidence score (0–100), one-sentence reasoning.</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Display: category name (large text), AI confidence badge ("94% confidence"), one-sentence reason, "Accept" and "Change category" buttons.</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Deductibility selector: 3 cards — 100% Fully deductible / 50% Partial use / 0% Not deductible. Pre-selected from AI suggestion.</w:t>
            </w:r>
          </w:p>
          <w:p>
            <w:pPr>
              <w:spacing w:after="4" w:before="10"/>
            </w:pPr>
            <w:r>
              <w:rPr>
                <w:rFonts w:ascii="Arial" w:cs="Arial" w:eastAsia="Arial" w:hAnsi="Arial"/>
                <w:b/>
                <w:bCs/>
                <w:i w:val="false"/>
                <w:iCs w:val="false"/>
                <w:color w:val="1A3344"/>
                <w:sz w:val="20"/>
                <w:szCs w:val="20"/>
              </w:rPr>
              <w:t xml:space="preserve">🎯 What to build — Confirm expense</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Action bar: "Ask accountant" (redirects to AI chat) / "Save draft" / "Confirm expense".</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POST /expenses — creates expense with status = CONFIRMED. Body includes vendor, date, amount, vatAmount, category, deductibilityPct.</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On confirm: triggers tax engine recalculation (update deductibleExpenses YTD).</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Success screen: shows confirmed expense summary. "All expenses" and "Upload another" CTAs.</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Digitec demo receipt → AI suggests "Office equipment &amp; peripherals", 100% deductible, 94% confidence.</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SBB demo receipt → AI suggests "Business travel", 100% deductible, 97% confidence.</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Restaurant demo receipt → AI suggests "Business meals", 50% deductible, 88% confidence.</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User can override deductibility by clicking a different card.</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Confirmed expense appears at top of expense list immediately.</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Dashboard Expenses YTD updates after confirmation.</w:t>
            </w:r>
          </w:p>
          <w:p>
            <w:pPr>
              <w:spacing w:after="4" w:before="10"/>
            </w:pPr>
            <w:r>
              <w:rPr>
                <w:rFonts w:ascii="Arial" w:cs="Arial" w:eastAsia="Arial" w:hAnsi="Arial"/>
                <w:b/>
                <w:bCs/>
                <w:i w:val="false"/>
                <w:iCs w:val="false"/>
                <w:color w:val="1A3344"/>
                <w:sz w:val="20"/>
                <w:szCs w:val="20"/>
              </w:rPr>
              <w:t xml:space="preserve">🤖 AI prompt (Claude API)</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System: "You are an expert Swiss business expense categoriser..."</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User: "Vendor: {vendor}, Amount: CHF {amount}, Date: {date}. Respond ONLY with JSON: { category, deductibilityPct, confidence, reasoning }"</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Model: claude-sonnet-4-20250514. max_tokens: 200.</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854F0B"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SETTLO-14  </w:t>
            </w:r>
            <w:r>
              <w:rPr>
                <w:rFonts w:ascii="Arial" w:cs="Arial" w:eastAsia="Arial" w:hAnsi="Arial"/>
                <w:b/>
                <w:bCs/>
                <w:i w:val="false"/>
                <w:iCs w:val="false"/>
                <w:color w:val="0D1F2D"/>
                <w:sz w:val="23"/>
                <w:szCs w:val="23"/>
              </w:rPr>
              <w:t xml:space="preserve">VAT input tracking (for registered users)</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854F0B"/>
                <w:sz w:val="19"/>
                <w:szCs w:val="19"/>
              </w:rPr>
              <w:t xml:space="preserve">3</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On expense review screen: show VAT section — "VAT rate (detected by OCR)", "VAT amount", "Net amount", "Input tax deduction".</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If user is NOT VAT registered: show "Not VAT registered" label in place of input deduction amount.</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If user IS VAT registered: show input VAT amount as deductible (CHF X can be reclaimed).</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Store vatAmount and vatRate on every expense record regardless of registration status.</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GET /expenses/vat-summary — returns total VAT paid YTD (for future VAT return feature).</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Digitec demo expense (CHF 320, VAT 8.1%) shows VAT section with CHF 23.70 VAT.</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Anna (not VAT registered) sees "Not VAT registered" for input deduction.</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SBB receipt (no VAT on train tickets) shows "0% / n/a" for VAT fields.</w:t>
            </w:r>
          </w:p>
          <w:p>
            <w:pPr>
              <w:spacing w:after="28" w:before="28"/>
              <w:ind w:left="720" w:hanging="360"/>
            </w:pPr>
            <w:r>
              <w:rPr>
                <w:rFonts w:ascii="Arial" w:cs="Arial" w:eastAsia="Arial" w:hAnsi="Arial"/>
                <w:b w:val="false"/>
                <w:bCs w:val="false"/>
                <w:i w:val="false"/>
                <w:iCs w:val="false"/>
                <w:color w:val="854F0B"/>
                <w:sz w:val="20"/>
                <w:szCs w:val="20"/>
              </w:rPr>
              <w:t xml:space="preserve">•  </w:t>
            </w:r>
            <w:r>
              <w:rPr>
                <w:rFonts w:ascii="Arial" w:cs="Arial" w:eastAsia="Arial" w:hAnsi="Arial"/>
                <w:b w:val="false"/>
                <w:bCs w:val="false"/>
                <w:i w:val="false"/>
                <w:iCs w:val="false"/>
                <w:color w:val="4A5568"/>
                <w:sz w:val="20"/>
                <w:szCs w:val="20"/>
              </w:rPr>
              <w:t xml:space="preserve">VAT amounts are stored on expense.vatAmount even for non-registered users.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237E" w:val="clear"/>
            <w:tcMar>
              <w:top w:type="dxa" w:w="160"/>
              <w:left w:type="dxa" w:w="240"/>
              <w:bottom w:type="dxa" w:w="160"/>
              <w:right w:type="dxa" w:w="240"/>
            </w:tcMar>
          </w:tcPr>
          <w:p>
            <w:pPr>
              <w:spacing w:after="6" w:before="0"/>
            </w:pPr>
            <w:r>
              <w:rPr>
                <w:rFonts w:ascii="Arial" w:cs="Arial" w:eastAsia="Arial" w:hAnsi="Arial"/>
                <w:b w:val="false"/>
                <w:bCs w:val="false"/>
                <w:i w:val="false"/>
                <w:iCs w:val="false"/>
                <w:color w:val="FFFFFF"/>
                <w:sz w:val="20"/>
                <w:szCs w:val="20"/>
              </w:rPr>
              <w:t xml:space="preserve">EPIC-5</w:t>
            </w:r>
          </w:p>
          <w:p>
            <w:pPr>
              <w:spacing w:after="8" w:before="0"/>
            </w:pPr>
            <w:r>
              <w:rPr>
                <w:rFonts w:ascii="Arial" w:cs="Arial" w:eastAsia="Arial" w:hAnsi="Arial"/>
                <w:b/>
                <w:bCs/>
                <w:i w:val="false"/>
                <w:iCs w:val="false"/>
                <w:color w:val="FFFFFF"/>
                <w:sz w:val="34"/>
                <w:szCs w:val="34"/>
              </w:rPr>
              <w:t xml:space="preserve">Canton-Aware Tax Engine</w:t>
            </w:r>
          </w:p>
          <w:p>
            <w:pPr>
              <w:spacing w:after="12" w:before="0"/>
            </w:pPr>
            <w:r>
              <w:rPr>
                <w:rFonts w:ascii="Arial" w:cs="Arial" w:eastAsia="Arial" w:hAnsi="Arial"/>
                <w:b w:val="false"/>
                <w:bCs w:val="false"/>
                <w:i w:val="false"/>
                <w:iCs w:val="false"/>
                <w:color w:val="FFFFFF"/>
                <w:sz w:val="21"/>
                <w:szCs w:val="21"/>
              </w:rPr>
              <w:t xml:space="preserve">Real-time tax calculation: AHV/IV/EO + federal income tax + cantonal + communal. The core differentiator.</w:t>
            </w:r>
          </w:p>
          <w:p>
            <w:pPr>
              <w:spacing w:after="0" w:before="0"/>
            </w:pPr>
            <w:r>
              <w:rPr>
                <w:rFonts w:ascii="Arial" w:cs="Arial" w:eastAsia="Arial" w:hAnsi="Arial"/>
                <w:b w:val="false"/>
                <w:bCs w:val="false"/>
                <w:i w:val="false"/>
                <w:iCs w:val="false"/>
                <w:color w:val="FFFFFF"/>
                <w:sz w:val="19"/>
                <w:szCs w:val="19"/>
              </w:rPr>
              <w:t xml:space="preserve">4 stories  ·  20 story points  ·  Stack: NestJS · Prisma · PostgreSQL</w:t>
            </w:r>
          </w:p>
        </w:tc>
      </w:tr>
    </w:tbl>
    <w:p>
      <w:pPr>
        <w:spacing w:after="0" w:before="20"/>
      </w:pPr>
    </w:p>
    <w:p>
      <w:pPr>
        <w:spacing w:after="100" w:before="60"/>
        <w:jc w:val="left"/>
      </w:pPr>
      <w:r>
        <w:rPr>
          <w:rFonts w:ascii="Arial" w:cs="Arial" w:eastAsia="Arial" w:hAnsi="Arial"/>
          <w:b w:val="false"/>
          <w:bCs w:val="false"/>
          <w:i/>
          <w:iCs/>
          <w:color w:val="9CA3AF"/>
          <w:sz w:val="22"/>
          <w:szCs w:val="22"/>
        </w:rPr>
        <w:t xml:space="preserve">Context: The tax engine is what separates Settlo from every other Swiss invoicing tool. It runs on every invoice save and expense confirm. Full algorithm in Settlo_Tax_Engine_Algorithms.docx. All rates must be in the DB, not hardcoded.</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237E"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SETTLO-15  </w:t>
            </w:r>
            <w:r>
              <w:rPr>
                <w:rFonts w:ascii="Arial" w:cs="Arial" w:eastAsia="Arial" w:hAnsi="Arial"/>
                <w:b/>
                <w:bCs/>
                <w:i w:val="false"/>
                <w:iCs w:val="false"/>
                <w:color w:val="0D1F2D"/>
                <w:sz w:val="23"/>
                <w:szCs w:val="23"/>
              </w:rPr>
              <w:t xml:space="preserve">Tax engine core — calculation service</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1A237E"/>
                <w:sz w:val="19"/>
                <w:szCs w:val="19"/>
              </w:rPr>
              <w:t xml:space="preserve">8</w:t>
            </w:r>
          </w:p>
          <w:p>
            <w:pPr>
              <w:spacing w:after="4" w:before="10"/>
            </w:pPr>
            <w:r>
              <w:rPr>
                <w:rFonts w:ascii="Arial" w:cs="Arial" w:eastAsia="Arial" w:hAnsi="Arial"/>
                <w:b/>
                <w:bCs/>
                <w:i w:val="false"/>
                <w:iCs w:val="false"/>
                <w:color w:val="1A3344"/>
                <w:sz w:val="20"/>
                <w:szCs w:val="20"/>
              </w:rPr>
              <w:t xml:space="preserve">🎯 What to build — TaxCalculationService</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calculateTax(userId): runs the 10-step algorithm from the spec. Returns full breakdown.</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1: netBizIncome = grossRevenue − deductibleExpenses</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2: ahv = netBizIncome × 10.6/100 | iv = × 1.4/100 | eo = × 0.5/100 | totalSI = ahv+iv+eo | ahvDeduction = ahv × 0.5</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3: taxableIncome = netBizIncome − ahvDeduction − pillar3a − childDeduction + otherIncome</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4: federalTax — look up bracket from FederalTaxBracket table (tariff A/B), apply: base + (income − from) × rate / 100</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5: cantonalSimple = taxableIncome × canton.cantRate / 100</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6: communalTax = cantonalSimple × communeMultiplier / 100</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7: kirchTax = kirchensteuer ? cantonalSimple × canton.kirchRate / 100 : 0</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8: totalIncomeTax = federalTax + cantonalSimple + communalTax + kirchTax</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9: totalTax = totalIncomeTax + totalSI | monthlyReserve = totalTax / 12 | effectiveRate = totalTax / grossRevenue × 100</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Step 10 annualisation: annualisedRevenue = grossRevenue / daysElapsed × 365. Run steps 1–9 with annualised figures for "full year estimate".</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Store result in TaxEstimation table with inputs JSON + rates snapshot JSON.</w:t>
            </w:r>
          </w:p>
          <w:p>
            <w:pPr>
              <w:spacing w:after="4" w:before="10"/>
            </w:pPr>
            <w:r>
              <w:rPr>
                <w:rFonts w:ascii="Arial" w:cs="Arial" w:eastAsia="Arial" w:hAnsi="Arial"/>
                <w:b/>
                <w:bCs/>
                <w:i w:val="false"/>
                <w:iCs w:val="false"/>
                <w:color w:val="1A3344"/>
                <w:sz w:val="20"/>
                <w:szCs w:val="20"/>
              </w:rPr>
              <w:t xml:space="preserve">🎯 What to build — Event triggers</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Tax engine recalculates on: POST /invoices (status SENT), PATCH /invoices/:id/status, POST /expenses (confirmed), PATCH /tax-profiles/me.</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Use BullMQ job queue for async recalculation — do not block the HTTP response.</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Cache last TaxEstimation in Redis (key: tax:estimate:{userId}:{fiscalYear}). TTL: 24 hours. Invalidate on trigger events.</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calculateTax for Anna's seed data returns: totalTax ≈ CHF 22,100, monthlyReserve ≈ CHF 1,842, effectiveRate ≈ 32%.</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Changing canton from ZH to ZG reduces totalTax significantly (verify against canton comparison table in spec).</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Result stored in TaxEstimation table with full inputs JSON after each calculation.</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BullMQ job visible in Redis after triggering invoice send.</w:t>
            </w:r>
          </w:p>
          <w:p>
            <w:pPr>
              <w:spacing w:after="4" w:before="10"/>
            </w:pPr>
            <w:r>
              <w:rPr>
                <w:rFonts w:ascii="Arial" w:cs="Arial" w:eastAsia="Arial" w:hAnsi="Arial"/>
                <w:b/>
                <w:bCs/>
                <w:i w:val="false"/>
                <w:iCs w:val="false"/>
                <w:color w:val="1A3344"/>
                <w:sz w:val="20"/>
                <w:szCs w:val="20"/>
              </w:rPr>
              <w:t xml:space="preserve">📎 Reference</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Settlo_Tax_Engine_Algorithms.docx — Section 4 (full algorithm), Section 8 (worked example)</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237E"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SETTLO-16  </w:t>
            </w:r>
            <w:r>
              <w:rPr>
                <w:rFonts w:ascii="Arial" w:cs="Arial" w:eastAsia="Arial" w:hAnsi="Arial"/>
                <w:b/>
                <w:bCs/>
                <w:i w:val="false"/>
                <w:iCs w:val="false"/>
                <w:color w:val="0D1F2D"/>
                <w:sz w:val="23"/>
                <w:szCs w:val="23"/>
              </w:rPr>
              <w:t xml:space="preserve">Tax engine DB seeding — rates &amp; brackets</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1A237E"/>
                <w:sz w:val="19"/>
                <w:szCs w:val="19"/>
              </w:rPr>
              <w:t xml:space="preserve">3</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Seed script populates: CantonFiscalConfig (all 26 cantons — rates, communal multipliers, church tax rates, child deductions for 2026), FederalTaxBracket (Tariff A and Tariff B, 2026), SocialInsuranceRate (AHV 10.6%, IV 1.4%, EO 0.5%, pillar3a max CHF 35,280 for 2026).</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All records have effectiveFrom = 2026-01-01, effectiveTo = NULL.</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Canton data: see Section 7 of Settlo_Tax_Engine_Algorithms.docx for all 26 cantons.</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Federal brackets: see Section 3.4 and 3.5 of the same document.</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SELECT * FROM canton_fiscal_config returns 26 rows for year 2026.</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SELECT * FROM federal_tax_bracket returns 23 rows (11 Tariff A + 12 Tariff B).</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ZH canton: cantRate = 8.00, commMultDefault = 119, kirchRate = 10, childDed = 9000.</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ZG canton: cantRate = 2.43, commMultDefault = 138.</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237E"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SETTLO-17  </w:t>
            </w:r>
            <w:r>
              <w:rPr>
                <w:rFonts w:ascii="Arial" w:cs="Arial" w:eastAsia="Arial" w:hAnsi="Arial"/>
                <w:b/>
                <w:bCs/>
                <w:i w:val="false"/>
                <w:iCs w:val="false"/>
                <w:color w:val="0D1F2D"/>
                <w:sz w:val="23"/>
                <w:szCs w:val="23"/>
              </w:rPr>
              <w:t xml:space="preserve">Tax engine dashboard display</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1A237E"/>
                <w:sz w:val="19"/>
                <w:szCs w:val="19"/>
              </w:rPr>
              <w:t xml:space="preserve">5</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GET /tax/estimate — returns latest TaxEstimation for current user and fiscal year.</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Dashboard "Tax estimation" widget (right column): shows income tax (cantonal + federal), AHV, IV/EO, VAT (not registered → "—"), grand total.</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VAT threshold progress bar: progress = revenueYTD / 100,000 × 100. Show estimated crossing date.</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Monthly reserve card (dark background): "CHF 1,842 / month". Sub-label: "6 months remaining · updated weekly".</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Tax engine full page (/tax): 4-step calculation breakdown (income base → social insurance → taxable income → income tax). Use the step-by-step layout from the POC mockups.</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Right column of tax page: reserve progress bars (reserved / still to reserve), VAT threshold alert card, rates applied grid.</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Dashboard shows CHF 22,100 estimated total tax for Anna.</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VAT threshold bar shows 68% with yellow "caution" label.</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Monthly reserve card shows CHF 1,842.</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Tax engine full page shows the 4 steps with correct CHF amounts for each sub-step.</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Cantonal tax row shows "ZH" label and 8.0% rate.</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"Updated today" badge appears on the tax engine page header.</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1A237E"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SETTLO-18  </w:t>
            </w:r>
            <w:r>
              <w:rPr>
                <w:rFonts w:ascii="Arial" w:cs="Arial" w:eastAsia="Arial" w:hAnsi="Arial"/>
                <w:b/>
                <w:bCs/>
                <w:i w:val="false"/>
                <w:iCs w:val="false"/>
                <w:color w:val="0D1F2D"/>
                <w:sz w:val="23"/>
                <w:szCs w:val="23"/>
              </w:rPr>
              <w:t xml:space="preserve">VAT threshold alert system</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1A237E"/>
                <w:sz w:val="19"/>
                <w:szCs w:val="19"/>
              </w:rPr>
              <w:t xml:space="preserve">4</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On every invoice save: compute vatProgress = revenueYTD / 100,000 × 100.</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Alert thresholds and actions: &lt; 60%: no alert | 60–74%: info banner | 75–89%: yellow warning | 90–99%: orange critical | ≥ 100%: red mandatory.</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Single invoice rule: if any invoice.amount ≥ 100,000 → immediately trigger red mandatory alert, regardless of YTD total.</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Estimated crossing date: dailyRate = revenueYTD / daysElapsed | daysToThreshold = (100,000 − revenueYTD) / dailyRate | crossingDate = today + daysToThreshold.</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Persist latest alert level in user.vatAlertLevel. Show on Dashboard and Tax page.</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Anna (CHF 68,400 YTD) sees yellow warning with estimated crossing date ~September 2026.</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Creating a test invoice for CHF 100,000 immediately shows red mandatory alert.</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Alert disappears (or downgrades) if invoice is cancelled and YTD drops below threshold.</w:t>
            </w:r>
          </w:p>
          <w:p>
            <w:pPr>
              <w:spacing w:after="28" w:before="28"/>
              <w:ind w:left="720" w:hanging="360"/>
            </w:pPr>
            <w:r>
              <w:rPr>
                <w:rFonts w:ascii="Arial" w:cs="Arial" w:eastAsia="Arial" w:hAnsi="Arial"/>
                <w:b w:val="false"/>
                <w:bCs w:val="false"/>
                <w:i w:val="false"/>
                <w:iCs w:val="false"/>
                <w:color w:val="1A237E"/>
                <w:sz w:val="20"/>
                <w:szCs w:val="20"/>
              </w:rPr>
              <w:t xml:space="preserve">•  </w:t>
            </w:r>
            <w:r>
              <w:rPr>
                <w:rFonts w:ascii="Arial" w:cs="Arial" w:eastAsia="Arial" w:hAnsi="Arial"/>
                <w:b w:val="false"/>
                <w:bCs w:val="false"/>
                <w:i w:val="false"/>
                <w:iCs w:val="false"/>
                <w:color w:val="4A5568"/>
                <w:sz w:val="20"/>
                <w:szCs w:val="20"/>
              </w:rPr>
              <w:t xml:space="preserve">"Consider VAT registration" CTA links to AI chat with pre-filled question.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4A148C" w:val="clear"/>
            <w:tcMar>
              <w:top w:type="dxa" w:w="160"/>
              <w:left w:type="dxa" w:w="240"/>
              <w:bottom w:type="dxa" w:w="160"/>
              <w:right w:type="dxa" w:w="240"/>
            </w:tcMar>
          </w:tcPr>
          <w:p>
            <w:pPr>
              <w:spacing w:after="6" w:before="0"/>
            </w:pPr>
            <w:r>
              <w:rPr>
                <w:rFonts w:ascii="Arial" w:cs="Arial" w:eastAsia="Arial" w:hAnsi="Arial"/>
                <w:b w:val="false"/>
                <w:bCs w:val="false"/>
                <w:i w:val="false"/>
                <w:iCs w:val="false"/>
                <w:color w:val="FFFFFF"/>
                <w:sz w:val="20"/>
                <w:szCs w:val="20"/>
              </w:rPr>
              <w:t xml:space="preserve">EPIC-6</w:t>
            </w:r>
          </w:p>
          <w:p>
            <w:pPr>
              <w:spacing w:after="8" w:before="0"/>
            </w:pPr>
            <w:r>
              <w:rPr>
                <w:rFonts w:ascii="Arial" w:cs="Arial" w:eastAsia="Arial" w:hAnsi="Arial"/>
                <w:b/>
                <w:bCs/>
                <w:i w:val="false"/>
                <w:iCs w:val="false"/>
                <w:color w:val="FFFFFF"/>
                <w:sz w:val="34"/>
                <w:szCs w:val="34"/>
              </w:rPr>
              <w:t xml:space="preserve">AI Assistant &amp; Accountant Escalation</w:t>
            </w:r>
          </w:p>
          <w:p>
            <w:pPr>
              <w:spacing w:after="12" w:before="0"/>
            </w:pPr>
            <w:r>
              <w:rPr>
                <w:rFonts w:ascii="Arial" w:cs="Arial" w:eastAsia="Arial" w:hAnsi="Arial"/>
                <w:b w:val="false"/>
                <w:bCs w:val="false"/>
                <w:i w:val="false"/>
                <w:iCs w:val="false"/>
                <w:color w:val="FFFFFF"/>
                <w:sz w:val="21"/>
                <w:szCs w:val="21"/>
              </w:rPr>
              <w:t xml:space="preserve">Real Claude API chat with Swiss tax context. Accountant escalation flow with pending → answered transition.</w:t>
            </w:r>
          </w:p>
          <w:p>
            <w:pPr>
              <w:spacing w:after="0" w:before="0"/>
            </w:pPr>
            <w:r>
              <w:rPr>
                <w:rFonts w:ascii="Arial" w:cs="Arial" w:eastAsia="Arial" w:hAnsi="Arial"/>
                <w:b w:val="false"/>
                <w:bCs w:val="false"/>
                <w:i w:val="false"/>
                <w:iCs w:val="false"/>
                <w:color w:val="FFFFFF"/>
                <w:sz w:val="19"/>
                <w:szCs w:val="19"/>
              </w:rPr>
              <w:t xml:space="preserve">3 stories  ·  15 story points  ·  Stack: React · NestJS · Claude API (claude-sonnet-4-20250514)</w:t>
            </w:r>
          </w:p>
        </w:tc>
      </w:tr>
    </w:tbl>
    <w:p>
      <w:pPr>
        <w:spacing w:after="0" w:before="20"/>
      </w:pPr>
    </w:p>
    <w:p>
      <w:pPr>
        <w:spacing w:after="100" w:before="60"/>
        <w:jc w:val="left"/>
      </w:pPr>
      <w:r>
        <w:rPr>
          <w:rFonts w:ascii="Arial" w:cs="Arial" w:eastAsia="Arial" w:hAnsi="Arial"/>
          <w:b w:val="false"/>
          <w:bCs w:val="false"/>
          <w:i/>
          <w:iCs/>
          <w:color w:val="9CA3AF"/>
          <w:sz w:val="22"/>
          <w:szCs w:val="22"/>
        </w:rPr>
        <w:t xml:space="preserve">Context: The AI assistant is what makes the Pro and Confidence plans feel worth it. The "Verify with accountant" flow is the key revenue driver for the Confidence tier. For POC, the "accountant answer" is simulated (3.5 second delay, then a pre-written response by Maria Schneider).</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4A148C"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SETTLO-19  </w:t>
            </w:r>
            <w:r>
              <w:rPr>
                <w:rFonts w:ascii="Arial" w:cs="Arial" w:eastAsia="Arial" w:hAnsi="Arial"/>
                <w:b/>
                <w:bCs/>
                <w:i w:val="false"/>
                <w:iCs w:val="false"/>
                <w:color w:val="0D1F2D"/>
                <w:sz w:val="23"/>
                <w:szCs w:val="23"/>
              </w:rPr>
              <w:t xml:space="preserve">AI chat — real Claude API with Swiss tax context</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4A148C"/>
                <w:sz w:val="19"/>
                <w:szCs w:val="19"/>
              </w:rPr>
              <w:t xml:space="preserve">8</w:t>
            </w:r>
          </w:p>
          <w:p>
            <w:pPr>
              <w:spacing w:after="4" w:before="10"/>
            </w:pPr>
            <w:r>
              <w:rPr>
                <w:rFonts w:ascii="Arial" w:cs="Arial" w:eastAsia="Arial" w:hAnsi="Arial"/>
                <w:b/>
                <w:bCs/>
                <w:i w:val="false"/>
                <w:iCs w:val="false"/>
                <w:color w:val="1A3344"/>
                <w:sz w:val="20"/>
                <w:szCs w:val="20"/>
              </w:rPr>
              <w:t xml:space="preserve">🎯 What to build — Conversation management</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Left panel: conversation list — search input, "New" button, conversation items grouped by date (Today / This week / Earlier). Each item shows: title (first user message truncated to 40 chars), preview, date, badge (new / answered / pending).</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Chat panel: conversation history, user messages (dark bubbles, right-aligned), AI messages (card style, left-aligned with "S" avatar).</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New conversation: creates Conversation record. Title auto-set from first message.</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GET /conversations, POST /conversations, GET /conversations/:id/messages, POST /conversations/:id/messages.</w:t>
            </w:r>
          </w:p>
          <w:p>
            <w:pPr>
              <w:spacing w:after="4" w:before="10"/>
            </w:pPr>
            <w:r>
              <w:rPr>
                <w:rFonts w:ascii="Arial" w:cs="Arial" w:eastAsia="Arial" w:hAnsi="Arial"/>
                <w:b/>
                <w:bCs/>
                <w:i w:val="false"/>
                <w:iCs w:val="false"/>
                <w:color w:val="1A3344"/>
                <w:sz w:val="20"/>
                <w:szCs w:val="20"/>
              </w:rPr>
              <w:t xml:space="preserve">🎯 What to build — Claude API integration</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POST /conversations/:id/messages/ai — calls Claude API and streams response.</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System prompt (send on every call):</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Courier New" w:cs="Courier New" w:eastAsia="Courier New" w:hAnsi="Courier New"/>
                <w:b w:val="false"/>
                <w:bCs w:val="false"/>
                <w:color w:val="4A5568"/>
                <w:sz w:val="20"/>
                <w:szCs w:val="20"/>
              </w:rPr>
              <w:t xml:space="preserve">You are Settlo AI, a Swiss tax and business assistant for self-employed professionals. User: {firstName} {lastName}, sole proprietor, canton {cantonCode}, CHF {revenueYTD} revenue YTD, VAT status {vatStatus}, marital status {maritalStatus}, {numberOfChildren} children, Pillar 3a CHF {pillar3a}/year. Answer questions about Swiss taxes, AHV/IV/EO, VAT, and business. Be specific. Reference Swiss law when relevant. Never mention Claude or Anthropic — you are Settlo AI.</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Full conversation history sent on every call (no truncation for POC).</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Response displayed with "Based on Swiss tax law · Verify for your specific situation" confidence label.</w:t>
            </w:r>
          </w:p>
          <w:p>
            <w:pPr>
              <w:spacing w:after="4" w:before="10"/>
            </w:pPr>
            <w:r>
              <w:rPr>
                <w:rFonts w:ascii="Arial" w:cs="Arial" w:eastAsia="Arial" w:hAnsi="Arial"/>
                <w:b/>
                <w:bCs/>
                <w:i w:val="false"/>
                <w:iCs w:val="false"/>
                <w:color w:val="1A3344"/>
                <w:sz w:val="20"/>
                <w:szCs w:val="20"/>
              </w:rPr>
              <w:t xml:space="preserve">🎯 What to build — Suggested questions</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4 suggested question chips displayed above the input box. Randomly sampled from pool:</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"Do I need to register for VAT?" | "How is AHV calculated?" | "Can I deduct home office costs?" | "What is the Pillar 3a maximum?" | "How does the communal tax multiplier work?" | "Can I deduct client gifts?" | "What expenses are 100% deductible?" | "How do I file my Swiss tax declaration?"</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Chips re-randomise on each new conversation.</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Clicking a chip populates the input and sends immediately.</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Typing a question and pressing Enter or clicking Send triggers the Claude API call.</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Response appears as AI message card with confidence label.</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Context pills visible in chat header: canton badge, YTD revenue, VAT status.</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Conversation title auto-set from first user message (truncated at 50 chars).</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Four seed conversations load from DB with pre-populated history (from seed script).</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4A148C"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SETTLO-20  </w:t>
            </w:r>
            <w:r>
              <w:rPr>
                <w:rFonts w:ascii="Arial" w:cs="Arial" w:eastAsia="Arial" w:hAnsi="Arial"/>
                <w:b/>
                <w:bCs/>
                <w:i w:val="false"/>
                <w:iCs w:val="false"/>
                <w:color w:val="0D1F2D"/>
                <w:sz w:val="23"/>
                <w:szCs w:val="23"/>
              </w:rPr>
              <w:t xml:space="preserve">Accountant escalation — pending → answered flow</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4A148C"/>
                <w:sz w:val="19"/>
                <w:szCs w:val="19"/>
              </w:rPr>
              <w:t xml:space="preserve">5</w:t>
            </w:r>
          </w:p>
          <w:p>
            <w:pPr>
              <w:spacing w:after="4" w:before="10"/>
            </w:pPr>
            <w:r>
              <w:rPr>
                <w:rFonts w:ascii="Arial" w:cs="Arial" w:eastAsia="Arial" w:hAnsi="Arial"/>
                <w:b/>
                <w:bCs/>
                <w:i w:val="false"/>
                <w:iCs w:val="false"/>
                <w:color w:val="1A3344"/>
                <w:sz w:val="20"/>
                <w:szCs w:val="20"/>
              </w:rPr>
              <w:t xml:space="preserve">🎯 What to build — Escalation flow</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Every AI message has a "Verify with accountant" button (yellow, bottom-right of message).</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Clicking it: checks quota (Pro = 1/month, Confidence = 3/month). If quota exceeded: toast "Monthly limit reached — upgrade to Confidence for 3 answers/month."</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If quota available: POST /escalations — creates Escalation record { conversationId, questionText, aiAnswer, status: PENDING }. Deducts 1 from quota.</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Pending card (yellow border): shows question text, "Sent to accountant", "Maria Schneider · responds within 24h", "Pending" badge.</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After 3.5 seconds (simulated): PATCH /escalations/:id — sets status = ANSWERED, answeredAt = now(), accountantAnswer = pre-written response.</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Answered card (green border): shows question, Maria Schneider's answer, "Verified" badge, "Mark as resolved" button.</w:t>
            </w:r>
          </w:p>
          <w:p>
            <w:pPr>
              <w:spacing w:after="4" w:before="10"/>
            </w:pPr>
            <w:r>
              <w:rPr>
                <w:rFonts w:ascii="Arial" w:cs="Arial" w:eastAsia="Arial" w:hAnsi="Arial"/>
                <w:b/>
                <w:bCs/>
                <w:i w:val="false"/>
                <w:iCs w:val="false"/>
                <w:color w:val="1A3344"/>
                <w:sz w:val="20"/>
                <w:szCs w:val="20"/>
              </w:rPr>
              <w:t xml:space="preserve">🎯 What to build — Accountant panel (right column)</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Accountant panel: Maria Schneider card (avatar MS, name, role "Certified Swiss accountant · Müller Treuhand AG", "Available · responds within 24h" with green dot).</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Quota tracker: "X of Y used (Pro plan)" with progress bar. Updates after each escalation.</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Escalation history list: cards for each escalation (pending or answered). Click to scroll to message in chat.</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Clicking "Verify with accountant" shows yellow pending card immediately.</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After 3.5 seconds, card transitions to green answered card with Maria's response.</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Answered conversation gets "answered" badge in the left panel.</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Quota bar shows "1 of 1 used" after first escalation (Pro plan).</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Second escalation attempt shows toast "Monthly limit reached..."</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"Mark as resolved" button changes resolved state and shows "Resolved ✓" text.</w:t>
            </w:r>
          </w:p>
          <w:p>
            <w:pPr>
              <w:spacing w:after="4" w:before="10"/>
            </w:pPr>
            <w:r>
              <w:rPr>
                <w:rFonts w:ascii="Arial" w:cs="Arial" w:eastAsia="Arial" w:hAnsi="Arial"/>
                <w:b/>
                <w:bCs/>
                <w:i w:val="false"/>
                <w:iCs w:val="false"/>
                <w:color w:val="1A3344"/>
                <w:sz w:val="20"/>
                <w:szCs w:val="20"/>
              </w:rPr>
              <w:t xml:space="preserve">🔧 Simulated accountant answers (use these in seed + for triggered escalations)</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"Settlo AI's answer is correct. I'd add one practical note: if any single invoice exceeds CHF 100,000 on its own, that triggers mandatory VAT registration immediately, regardless of your YTD total. I recommend starting the ESTV application at least 6 weeks before your target start date and can assist if needed. — Maria Schneider"</w:t>
            </w:r>
          </w:p>
        </w:tc>
      </w:tr>
    </w:tbl>
    <w:p>
      <w:pPr>
        <w:spacing w:after="0" w:before="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4A148C" w:sz="20"/>
              <w:bottom w:val="single" w:color="CBD5E1" w:sz="2"/>
              <w:right w:val="single" w:color="CBD5E1" w:sz="2"/>
            </w:tcBorders>
            <w:shd w:fill="FFFFFF" w:val="clear"/>
            <w:tcMar>
              <w:top w:type="dxa" w:w="140"/>
              <w:left w:type="dxa" w:w="220"/>
              <w:bottom w:type="dxa" w:w="140"/>
              <w:right w:type="dxa" w:w="180"/>
            </w:tcMar>
          </w:tcPr>
          <w:p>
            <w:pPr>
              <w:spacing w:after="6" w:before="0"/>
            </w:pPr>
            <w:r>
              <w:rPr>
                <w:rFonts w:ascii="Arial" w:cs="Arial" w:eastAsia="Arial" w:hAnsi="Arial"/>
                <w:b w:val="false"/>
                <w:bCs w:val="false"/>
                <w:i w:val="false"/>
                <w:iCs w:val="false"/>
                <w:color w:val="9CA3AF"/>
                <w:sz w:val="19"/>
                <w:szCs w:val="19"/>
              </w:rPr>
              <w:t xml:space="preserve">SETTLO-21  </w:t>
            </w:r>
            <w:r>
              <w:rPr>
                <w:rFonts w:ascii="Arial" w:cs="Arial" w:eastAsia="Arial" w:hAnsi="Arial"/>
                <w:b/>
                <w:bCs/>
                <w:i w:val="false"/>
                <w:iCs w:val="false"/>
                <w:color w:val="0D1F2D"/>
                <w:sz w:val="23"/>
                <w:szCs w:val="23"/>
              </w:rPr>
              <w:t xml:space="preserve">Dashboard AI widget + quick access</w:t>
            </w:r>
          </w:p>
          <w:p>
            <w:pPr>
              <w:spacing w:after="12" w:before="4"/>
            </w:pPr>
            <w:r>
              <w:rPr>
                <w:rFonts w:ascii="Arial" w:cs="Arial" w:eastAsia="Arial" w:hAnsi="Arial"/>
                <w:b w:val="false"/>
                <w:bCs w:val="false"/>
                <w:i w:val="false"/>
                <w:iCs w:val="false"/>
                <w:color w:val="9CA3AF"/>
                <w:sz w:val="19"/>
                <w:szCs w:val="19"/>
              </w:rPr>
              <w:t xml:space="preserve">Type: </w:t>
            </w:r>
            <w:r>
              <w:rPr>
                <w:rFonts w:ascii="Arial" w:cs="Arial" w:eastAsia="Arial" w:hAnsi="Arial"/>
                <w:b/>
                <w:bCs/>
                <w:i w:val="false"/>
                <w:iCs w:val="false"/>
                <w:color w:val="3949AB"/>
                <w:sz w:val="19"/>
                <w:szCs w:val="19"/>
              </w:rPr>
              <w:t xml:space="preserve">Story</w:t>
            </w:r>
            <w:r>
              <w:rPr>
                <w:rFonts w:ascii="Arial" w:cs="Arial" w:eastAsia="Arial" w:hAnsi="Arial"/>
                <w:b w:val="false"/>
                <w:bCs w:val="false"/>
                <w:i w:val="false"/>
                <w:iCs w:val="false"/>
                <w:color w:val="9CA3AF"/>
                <w:sz w:val="19"/>
                <w:szCs w:val="19"/>
              </w:rPr>
              <w:t xml:space="preserve">   |   Story Points: </w:t>
            </w:r>
            <w:r>
              <w:rPr>
                <w:rFonts w:ascii="Arial" w:cs="Arial" w:eastAsia="Arial" w:hAnsi="Arial"/>
                <w:b/>
                <w:bCs/>
                <w:i w:val="false"/>
                <w:iCs w:val="false"/>
                <w:color w:val="4A148C"/>
                <w:sz w:val="19"/>
                <w:szCs w:val="19"/>
              </w:rPr>
              <w:t xml:space="preserve">2</w:t>
            </w:r>
          </w:p>
          <w:p>
            <w:pPr>
              <w:spacing w:after="4" w:before="10"/>
            </w:pPr>
            <w:r>
              <w:rPr>
                <w:rFonts w:ascii="Arial" w:cs="Arial" w:eastAsia="Arial" w:hAnsi="Arial"/>
                <w:b/>
                <w:bCs/>
                <w:i w:val="false"/>
                <w:iCs w:val="false"/>
                <w:color w:val="1A3344"/>
                <w:sz w:val="20"/>
                <w:szCs w:val="20"/>
              </w:rPr>
              <w:t xml:space="preserve">🎯 What to build</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Dashboard "Ask Settlo" widget: shows last AI question and answer (truncated). "Open chat" link in card header.</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Three quick-access chips below the answer: "Can I deduct this?" / "How much to reserve?" / "AHV question". Clicking a chip navigates to AI chat and pre-fills the question.</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Dashboard To-do widget: static list for POC — 4 items with colour-coded dots (red = overdue invoice, yellow = review expense, green = VAT registration reminder, grey = accountant answered).</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Topbar: "Upload receipt" ghost button and "New invoice" primary button — always visible after onboarding.</w:t>
            </w:r>
          </w:p>
          <w:p>
            <w:pPr>
              <w:spacing w:after="4" w:before="10"/>
            </w:pPr>
            <w:r>
              <w:rPr>
                <w:rFonts w:ascii="Arial" w:cs="Arial" w:eastAsia="Arial" w:hAnsi="Arial"/>
                <w:b/>
                <w:bCs/>
                <w:i w:val="false"/>
                <w:iCs w:val="false"/>
                <w:color w:val="1A3344"/>
                <w:sz w:val="20"/>
                <w:szCs w:val="20"/>
              </w:rPr>
              <w:t xml:space="preserve">✅ Acceptance criteria</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Dashboard shows last AI conversation Q&amp;A (from seed data: VAT registration question).</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Clicking "Verify with accountant" on the dashboard widget navigates to AI chat.</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Topbar buttons work from any page.</w:t>
            </w:r>
          </w:p>
          <w:p>
            <w:pPr>
              <w:spacing w:after="28" w:before="28"/>
              <w:ind w:left="720" w:hanging="360"/>
            </w:pPr>
            <w:r>
              <w:rPr>
                <w:rFonts w:ascii="Arial" w:cs="Arial" w:eastAsia="Arial" w:hAnsi="Arial"/>
                <w:b w:val="false"/>
                <w:bCs w:val="false"/>
                <w:i w:val="false"/>
                <w:iCs w:val="false"/>
                <w:color w:val="4A148C"/>
                <w:sz w:val="20"/>
                <w:szCs w:val="20"/>
              </w:rPr>
              <w:t xml:space="preserve">•  </w:t>
            </w:r>
            <w:r>
              <w:rPr>
                <w:rFonts w:ascii="Arial" w:cs="Arial" w:eastAsia="Arial" w:hAnsi="Arial"/>
                <w:b w:val="false"/>
                <w:bCs w:val="false"/>
                <w:i w:val="false"/>
                <w:iCs w:val="false"/>
                <w:color w:val="4A5568"/>
                <w:sz w:val="20"/>
                <w:szCs w:val="20"/>
              </w:rPr>
              <w:t xml:space="preserve">To-do widget shows all 4 items from seed data with correct colours.</w:t>
            </w:r>
          </w:p>
        </w:tc>
      </w:tr>
    </w:tbl>
    <w:p>
      <w:pPr>
        <w:spacing w:after="0" w:before="60"/>
      </w:pPr>
    </w:p>
    <w:p>
      <w:pPr>
        <w:pBdr>
          <w:bottom w:val="single" w:color="CBD5E1" w:sz="6"/>
        </w:pBdr>
        <w:spacing w:after="200" w:before="200"/>
      </w:pPr>
    </w:p>
    <w:p>
      <w:pPr>
        <w:pStyle w:val="Heading1"/>
        <w:spacing w:after="200" w:before="420"/>
      </w:pPr>
      <w:r>
        <w:rPr>
          <w:rFonts w:ascii="Arial" w:cs="Arial" w:eastAsia="Arial" w:hAnsi="Arial"/>
          <w:b/>
          <w:bCs/>
          <w:i w:val="false"/>
          <w:iCs w:val="false"/>
          <w:color w:val="0D1F2D"/>
          <w:sz w:val="38"/>
          <w:szCs w:val="38"/>
        </w:rPr>
        <w:t xml:space="preserve">Reference Documents</w:t>
      </w:r>
    </w:p>
    <w:p>
      <w:pPr>
        <w:spacing w:after="100" w:before="60"/>
        <w:jc w:val="left"/>
      </w:pPr>
      <w:r>
        <w:rPr>
          <w:rFonts w:ascii="Arial" w:cs="Arial" w:eastAsia="Arial" w:hAnsi="Arial"/>
          <w:b w:val="false"/>
          <w:bCs w:val="false"/>
          <w:i w:val="false"/>
          <w:iCs w:val="false"/>
          <w:color w:val="4A5568"/>
          <w:sz w:val="22"/>
          <w:szCs w:val="22"/>
        </w:rPr>
        <w:t xml:space="preserve">All reference materials are available from @bogdan. Request them before starting each Epic.</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Document</w:t>
            </w:r>
          </w:p>
        </w:tc>
        <w:tc>
          <w:tcPr>
            <w:tcW w:type="dxa" w:w="380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it contains</w:t>
            </w:r>
          </w:p>
        </w:tc>
        <w:tc>
          <w:tcPr>
            <w:tcW w:type="dxa" w:w="2560"/>
            <w:tcBorders>
              <w:top w:val="single" w:color="1A3344" w:sz="1"/>
              <w:left w:val="single" w:color="1A3344" w:sz="1"/>
              <w:bottom w:val="single" w:color="1A3344" w:sz="1"/>
              <w:right w:val="single" w:color="1A3344" w:sz="1"/>
            </w:tcBorders>
            <w:shd w:fill="0D1F2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When you need it</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settlo_schema.prisma</w:t>
            </w:r>
          </w:p>
        </w:tc>
        <w:tc>
          <w:tcPr>
            <w:tcW w:type="dxa" w:w="3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Complete Prisma DB schema — all models, relations, enums</w:t>
            </w:r>
          </w:p>
        </w:tc>
        <w:tc>
          <w:tcPr>
            <w:tcW w:type="dxa" w:w="25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SETTLO-1 (day 1)</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Settlo_Tax_Engine_Algorithms.docx</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Full tax algorithm spec in English — all 26 cantons, AHV/IV/EO, federal brackets, VAT, edge cases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SETTLO-15, SETTLO-16</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Settlo_Steuerrechner_Algorithmen_DE.docx</w:t>
            </w:r>
          </w:p>
        </w:tc>
        <w:tc>
          <w:tcPr>
            <w:tcW w:type="dxa" w:w="3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Same spec in German (for Swiss accountant review)</w:t>
            </w:r>
          </w:p>
        </w:tc>
        <w:tc>
          <w:tcPr>
            <w:tcW w:type="dxa" w:w="25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Reference only</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Settlo_POC.html</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Complete clickable HTML POC — all screens, interactions, Claude AI chat working</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Design reference for all Epics</w:t>
            </w:r>
          </w:p>
        </w:tc>
      </w:tr>
      <w:tr>
        <w:tc>
          <w:tcPr>
            <w:tcW w:type="dxa" w:w="30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Settlo_Mockups.html</w:t>
            </w:r>
          </w:p>
        </w:tc>
        <w:tc>
          <w:tcPr>
            <w:tcW w:type="dxa" w:w="380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6 desktop mockups — Dashboard, Invoice, Expense, Tax, AI, Onboarding</w:t>
            </w:r>
          </w:p>
        </w:tc>
        <w:tc>
          <w:tcPr>
            <w:tcW w:type="dxa" w:w="2560"/>
            <w:tcBorders>
              <w:top w:val="single" w:color="E2E8F0" w:sz="1"/>
              <w:left w:val="single" w:color="E2E8F0" w:sz="1"/>
              <w:bottom w:val="single" w:color="E2E8F0" w:sz="1"/>
              <w:right w:val="single" w:color="E2E8F0" w:sz="1"/>
            </w:tcBorders>
            <w:shd w:fill="F0F2F5"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Design reference</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Settlo_POC_Business_Specifications.docx</w:t>
            </w:r>
          </w:p>
        </w:tc>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Business spec in English — product decisions, pricing, competitive context</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4A5568"/>
                <w:sz w:val="20"/>
                <w:szCs w:val="20"/>
              </w:rPr>
              <w:t xml:space="preserve">Business context questions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3949AB" w:sz="16"/>
              <w:bottom w:val="single" w:color="E2E8F0" w:sz="1"/>
              <w:right w:val="single" w:color="E2E8F0" w:sz="1"/>
            </w:tcBorders>
            <w:shd w:fill="EEF0FB" w:val="clear"/>
            <w:tcMar>
              <w:top w:type="dxa" w:w="80"/>
              <w:left w:type="dxa" w:w="200"/>
              <w:bottom w:type="dxa" w:w="80"/>
              <w:right w:type="dxa" w:w="160"/>
            </w:tcMar>
          </w:tcPr>
          <w:p>
            <w:pPr>
              <w:spacing w:after="40" w:before="40"/>
            </w:pPr>
            <w:r>
              <w:rPr>
                <w:rFonts w:ascii="Arial" w:cs="Arial" w:eastAsia="Arial" w:hAnsi="Arial"/>
                <w:b w:val="false"/>
                <w:bCs w:val="false"/>
                <w:i w:val="false"/>
                <w:iCs w:val="false"/>
                <w:color w:val="283593"/>
                <w:sz w:val="21"/>
                <w:szCs w:val="21"/>
              </w:rPr>
              <w:t xml:space="preserve">QUESTIONS? Before opening a ticket or sending a message, check the relevant reference document.</w:t>
            </w:r>
          </w:p>
          <w:p>
            <w:pPr>
              <w:spacing w:after="40" w:before="40"/>
            </w:pPr>
            <w:r>
              <w:rPr>
                <w:rFonts w:ascii="Arial" w:cs="Arial" w:eastAsia="Arial" w:hAnsi="Arial"/>
                <w:b w:val="false"/>
                <w:bCs w:val="false"/>
                <w:i w:val="false"/>
                <w:iCs w:val="false"/>
                <w:color w:val="283593"/>
                <w:sz w:val="21"/>
                <w:szCs w:val="21"/>
              </w:rPr>
              <w:t xml:space="preserve">For product/business questions: contact @bogdan.</w:t>
            </w:r>
          </w:p>
          <w:p>
            <w:pPr>
              <w:spacing w:after="40" w:before="40"/>
            </w:pPr>
            <w:r>
              <w:rPr>
                <w:rFonts w:ascii="Arial" w:cs="Arial" w:eastAsia="Arial" w:hAnsi="Arial"/>
                <w:b w:val="false"/>
                <w:bCs w:val="false"/>
                <w:i w:val="false"/>
                <w:iCs w:val="false"/>
                <w:color w:val="283593"/>
                <w:sz w:val="21"/>
                <w:szCs w:val="21"/>
              </w:rPr>
              <w:t xml:space="preserve">For tax algorithm questions: the German spec (Steuerrechner_Algorithmen_DE.docx) is reviewed by a certified Swiss accountant — treat it as authoritative.</w:t>
            </w:r>
          </w:p>
          <w:p>
            <w:pPr>
              <w:spacing w:after="40" w:before="40"/>
            </w:pPr>
            <w:r>
              <w:rPr>
                <w:rFonts w:ascii="Arial" w:cs="Arial" w:eastAsia="Arial" w:hAnsi="Arial"/>
                <w:b w:val="false"/>
                <w:bCs w:val="false"/>
                <w:i w:val="false"/>
                <w:iCs w:val="false"/>
                <w:color w:val="283593"/>
                <w:sz w:val="21"/>
                <w:szCs w:val="21"/>
              </w:rPr>
              <w:t xml:space="preserve">For design questions: the Settlo_POC.html file is the single source of truth for layout and interactions.</w:t>
            </w:r>
          </w:p>
        </w:tc>
      </w:tr>
    </w:tbl>
    <w:p>
      <w:pPr>
        <w:spacing w:after="0" w:before="80"/>
      </w:pPr>
    </w:p>
    <w:p>
      <w:pPr>
        <w:pBdr>
          <w:bottom w:val="single" w:color="CBD5E1" w:sz="6"/>
        </w:pBdr>
        <w:spacing w:after="200" w:before="200"/>
      </w:pPr>
    </w:p>
    <w:p>
      <w:pPr>
        <w:spacing w:after="0" w:before="160"/>
        <w:jc w:val="center"/>
      </w:pPr>
      <w:r>
        <w:rPr>
          <w:rFonts w:ascii="Arial" w:cs="Arial" w:eastAsia="Arial" w:hAnsi="Arial"/>
          <w:b w:val="false"/>
          <w:bCs w:val="false"/>
          <w:i w:val="false"/>
          <w:iCs w:val="false"/>
          <w:color w:val="9CA3AF"/>
          <w:sz w:val="18"/>
          <w:szCs w:val="18"/>
        </w:rPr>
        <w:t xml:space="preserve">Settlo  ·  Product Backlog v1.0  ·  June 2026  ·  Confidential</w:t>
      </w:r>
    </w:p>
    <w:p>
      <w:pPr>
        <w:spacing w:after="0" w:before="40"/>
        <w:jc w:val="center"/>
      </w:pPr>
      <w:r>
        <w:rPr>
          <w:rFonts w:ascii="Arial" w:cs="Arial" w:eastAsia="Arial" w:hAnsi="Arial"/>
          <w:b w:val="false"/>
          <w:bCs w:val="false"/>
          <w:i/>
          <w:iCs/>
          <w:color w:val="9CA3AF"/>
          <w:sz w:val="18"/>
          <w:szCs w:val="18"/>
        </w:rPr>
        <w:t xml:space="preserve">21 stories · 93 story points · 1 developer · Start ASAP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Arial" w:cs="Arial" w:eastAsia="Arial" w:hAnsi="Arial"/>
      <w:b/>
      <w:bCs/>
      <w:color w:val="0D1F2D"/>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0D1F2D"/>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3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2026-06-17T19:43:23.514Z</dcterms:created>
  <dcterms:modified xsi:type="dcterms:W3CDTF">2026-06-17T19:43:23.527Z</dcterms:modified>
</cp:coreProperties>
</file>

<file path=docProps/custom.xml><?xml version="1.0" encoding="utf-8"?>
<Properties xmlns="http://schemas.openxmlformats.org/officeDocument/2006/custom-properties" xmlns:vt="http://schemas.openxmlformats.org/officeDocument/2006/docPropsVTypes"/>
</file>