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00"/>
      </w:pPr>
    </w:p>
    <w:p>
      <w:pPr>
        <w:jc w:val="center"/>
      </w:pPr>
      <w:r>
        <w:rPr>
          <w:rFonts w:ascii="Arial" w:cs="Arial" w:eastAsia="Arial" w:hAnsi="Arial"/>
          <w:b/>
          <w:bCs/>
          <w:i w:val="false"/>
          <w:iCs w:val="false"/>
          <w:color w:val="0D1F2D"/>
          <w:sz w:val="80"/>
          <w:szCs w:val="80"/>
        </w:rPr>
        <w:t xml:space="preserve">SETTLO</w:t>
      </w:r>
    </w:p>
    <w:p>
      <w:pPr>
        <w:spacing w:after="60" w:before="80"/>
        <w:jc w:val="center"/>
      </w:pPr>
      <w:r>
        <w:rPr>
          <w:rFonts w:ascii="Arial" w:cs="Arial" w:eastAsia="Arial" w:hAnsi="Arial"/>
          <w:b w:val="false"/>
          <w:bCs w:val="false"/>
          <w:i w:val="false"/>
          <w:iCs w:val="false"/>
          <w:color w:val="00A878"/>
          <w:sz w:val="36"/>
          <w:szCs w:val="36"/>
        </w:rPr>
        <w:t xml:space="preserve">Steuerrechner — Technische Spezifikation</w:t>
      </w:r>
    </w:p>
    <w:p>
      <w:pPr>
        <w:spacing w:after="500" w:before="60"/>
        <w:jc w:val="center"/>
      </w:pPr>
      <w:r>
        <w:rPr>
          <w:rFonts w:ascii="Arial" w:cs="Arial" w:eastAsia="Arial" w:hAnsi="Arial"/>
          <w:b w:val="false"/>
          <w:bCs w:val="false"/>
          <w:i w:val="false"/>
          <w:iCs w:val="false"/>
          <w:color w:val="9CA3AF"/>
          <w:sz w:val="22"/>
          <w:szCs w:val="22"/>
        </w:rPr>
        <w:t xml:space="preserve">Version 2.0  ·  Steuerjahr 2026  ·  Vertraulich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D1F2D" w:val="clear"/>
            <w:tcMar>
              <w:top w:type="dxa" w:w="100"/>
              <w:left w:type="dxa" w:w="180"/>
              <w:bottom w:type="dxa" w:w="100"/>
              <w:right w:type="dxa" w:w="180"/>
            </w:tcMar>
          </w:tcPr>
          <w:p>
            <w:r>
              <w:rPr>
                <w:rFonts w:ascii="Arial" w:cs="Arial" w:eastAsia="Arial" w:hAnsi="Arial"/>
                <w:b w:val="false"/>
                <w:bCs w:val="false"/>
                <w:i w:val="false"/>
                <w:iCs w:val="false"/>
                <w:color w:val="FFFFFF"/>
                <w:sz w:val="22"/>
                <w:szCs w:val="22"/>
              </w:rPr>
              <w:t xml:space="preserve">Zweck: Dieses Dokument definiert alle Eingabevariablen, alle Formeln und jeden Berechnungsschritt für den kantonsbasierten Settlo-Steuerrechner. Geschrieben für Entwicklerinnen und Entwickler. Keine Mehrdeutigkeiten. Keine Näherungswerte. Jedes Symbol ist definiert.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Abschnitt</w:t>
            </w:r>
          </w:p>
        </w:tc>
        <w:tc>
          <w:tcPr>
            <w:tcW w:type="dxa" w:w="736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Inhalt</w:t>
            </w:r>
          </w:p>
        </w:tc>
      </w:tr>
      <w:tr>
        <w:tc>
          <w:tcPr>
            <w:tcW w:type="dxa" w:w="2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1. Glossar</w:t>
            </w:r>
          </w:p>
        </w:tc>
        <w:tc>
          <w:tcPr>
            <w:tcW w:type="dxa" w:w="73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Einfache Erklärungen aller Schweizer Steuerabkürzungen</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2. Eingabevariablen</w:t>
            </w:r>
          </w:p>
        </w:tc>
        <w:tc>
          <w:tcPr>
            <w:tcW w:type="dxa" w:w="73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Vollständige Liste aller benötigten Eingaben — Quelle, Typ, Validierungsregeln</w:t>
            </w:r>
          </w:p>
        </w:tc>
      </w:tr>
      <w:tr>
        <w:tc>
          <w:tcPr>
            <w:tcW w:type="dxa" w:w="2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3. Konstanten &amp; Ansätze</w:t>
            </w:r>
          </w:p>
        </w:tc>
        <w:tc>
          <w:tcPr>
            <w:tcW w:type="dxa" w:w="73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Alle fest hinterlegten Werte für 2026 (AHV-Ansätze, Bundessteuertarife, MWST)</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4. Berechnungsalgorithmus</w:t>
            </w:r>
          </w:p>
        </w:tc>
        <w:tc>
          <w:tcPr>
            <w:tcW w:type="dxa" w:w="73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10-Schritte-Formel mit exakter Arithmetik für jeden Schritt</w:t>
            </w:r>
          </w:p>
        </w:tc>
      </w:tr>
      <w:tr>
        <w:tc>
          <w:tcPr>
            <w:tcW w:type="dxa" w:w="2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5. MWST-Schwellenlogik</w:t>
            </w:r>
          </w:p>
        </w:tc>
        <w:tc>
          <w:tcPr>
            <w:tcW w:type="dxa" w:w="73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Tracking-Algorithmus, Warnstufen, Einzelrechnungsregel</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6. Abzugsfähigkeitsregeln</w:t>
            </w:r>
          </w:p>
        </w:tc>
        <w:tc>
          <w:tcPr>
            <w:tcW w:type="dxa" w:w="73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Ausgabenkategorien mit exakten Abzugsprozentsätzen</w:t>
            </w:r>
          </w:p>
        </w:tc>
      </w:tr>
      <w:tr>
        <w:tc>
          <w:tcPr>
            <w:tcW w:type="dxa" w:w="2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7. Kantonale Referenztabelle</w:t>
            </w:r>
          </w:p>
        </w:tc>
        <w:tc>
          <w:tcPr>
            <w:tcW w:type="dxa" w:w="73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Alle 26 Kantone — Ansätze, Multiplikatoren, Kinderabzüge</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8. Berechnungsbeispiel</w:t>
            </w:r>
          </w:p>
        </w:tc>
        <w:tc>
          <w:tcPr>
            <w:tcW w:type="dxa" w:w="73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Vollständige End-to-End-Berechnung für Anna Müller, Zürich 2026</w:t>
            </w:r>
          </w:p>
        </w:tc>
      </w:tr>
      <w:tr>
        <w:tc>
          <w:tcPr>
            <w:tcW w:type="dxa" w:w="2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9. Kantonsvergleich</w:t>
            </w:r>
          </w:p>
        </w:tc>
        <w:tc>
          <w:tcPr>
            <w:tcW w:type="dxa" w:w="73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Gleiches Profil — Berechnung für alle 26 Kantone</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10. Sonderfälle &amp; Datenbank</w:t>
            </w:r>
          </w:p>
        </w:tc>
        <w:tc>
          <w:tcPr>
            <w:tcW w:type="dxa" w:w="73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Bekannte Sonderfälle und Datenbankstruktur</w:t>
            </w:r>
          </w:p>
        </w:tc>
      </w:tr>
    </w:tbl>
    <w:p>
      <w:r>
        <w:br w:type="page"/>
      </w:r>
    </w:p>
    <w:p>
      <w:pPr>
        <w:pStyle w:val="Heading1"/>
        <w:spacing w:after="200" w:before="400"/>
      </w:pPr>
      <w:r>
        <w:rPr>
          <w:rFonts w:ascii="Arial" w:cs="Arial" w:eastAsia="Arial" w:hAnsi="Arial"/>
          <w:b/>
          <w:bCs/>
          <w:i w:val="false"/>
          <w:iCs w:val="false"/>
          <w:color w:val="0D1F2D"/>
          <w:sz w:val="40"/>
          <w:szCs w:val="40"/>
        </w:rPr>
        <w:t xml:space="preserve">1. Glossar — Schweizer Steuerabkürzungen</w:t>
      </w:r>
    </w:p>
    <w:p>
      <w:pPr>
        <w:spacing w:after="100" w:before="60"/>
        <w:jc w:val="left"/>
      </w:pPr>
      <w:r>
        <w:rPr>
          <w:rFonts w:ascii="Arial" w:cs="Arial" w:eastAsia="Arial" w:hAnsi="Arial"/>
          <w:b w:val="false"/>
          <w:bCs w:val="false"/>
          <w:i w:val="false"/>
          <w:iCs w:val="false"/>
          <w:color w:val="4A5568"/>
          <w:sz w:val="22"/>
          <w:szCs w:val="22"/>
        </w:rPr>
        <w:t xml:space="preserve">Jede in diesem Dokument verwendete Abkürzung wird nachfolgend erklärt. Entwicklerinnen und Entwickler müssen diese Begriffe verstehen, um den Steuerrechner korrekt implementieren zu können.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3200"/>
        <w:gridCol w:w="1960"/>
      </w:tblGrid>
      <w:tr>
        <w:trPr>
          <w:tblHeader/>
        </w:trPr>
        <w:tc>
          <w:tcPr>
            <w:tcW w:type="dxa" w:w="12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Abkürzung</w:t>
            </w:r>
          </w:p>
        </w:tc>
        <w:tc>
          <w:tcPr>
            <w:tcW w:type="dxa" w:w="30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Vollständiger Name</w:t>
            </w:r>
          </w:p>
        </w:tc>
        <w:tc>
          <w:tcPr>
            <w:tcW w:type="dxa" w:w="32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Was es ist</w:t>
            </w:r>
          </w:p>
        </w:tc>
        <w:tc>
          <w:tcPr>
            <w:tcW w:type="dxa" w:w="196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Wer zahlt</w:t>
            </w:r>
          </w:p>
        </w:tc>
      </w:tr>
      <w:tr>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0D1F2D"/>
                <w:sz w:val="20"/>
                <w:szCs w:val="20"/>
              </w:rPr>
              <w:t xml:space="preserve">AHV</w:t>
            </w:r>
          </w:p>
        </w:tc>
        <w:tc>
          <w:tcPr>
            <w:tcW w:type="dxa" w:w="3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Alters- und Hinterlassenenversicherung</w:t>
            </w:r>
          </w:p>
        </w:tc>
        <w:tc>
          <w:tcPr>
            <w:tcW w:type="dxa" w:w="3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Eidgenössische Alters- und Hinterbliebenenversicherung. Das staatliche Rentensystem der Schweiz (1. Säule).</w:t>
            </w:r>
          </w:p>
        </w:tc>
        <w:tc>
          <w:tcPr>
            <w:tcW w:type="dxa" w:w="19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Selbstständigerwerbende zahlen Arbeitgeber- und Arbeitnehmeranteil gemeinsam = 10,6 %</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0D1F2D"/>
                <w:sz w:val="20"/>
                <w:szCs w:val="20"/>
              </w:rPr>
              <w:t xml:space="preserve">IV</w:t>
            </w:r>
          </w:p>
        </w:tc>
        <w:tc>
          <w:tcPr>
            <w:tcW w:type="dxa" w:w="3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Invalidenversicherung</w:t>
            </w:r>
          </w:p>
        </w:tc>
        <w:tc>
          <w:tcPr>
            <w:tcW w:type="dxa" w:w="3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Eidgenössische Invalidenversicherung. Zahlt Leistungen aus, wenn die Person wegen Krankheit oder Unfall nicht mehr arbeiten kann.</w:t>
            </w:r>
          </w:p>
        </w:tc>
        <w:tc>
          <w:tcPr>
            <w:tcW w:type="dxa" w:w="19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Selbstständigerwerbende: 1,4 % des Nettoeinkommens</w:t>
            </w:r>
          </w:p>
        </w:tc>
      </w:tr>
      <w:tr>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0D1F2D"/>
                <w:sz w:val="20"/>
                <w:szCs w:val="20"/>
              </w:rPr>
              <w:t xml:space="preserve">EO / APG</w:t>
            </w:r>
          </w:p>
        </w:tc>
        <w:tc>
          <w:tcPr>
            <w:tcW w:type="dxa" w:w="3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Erwerbsersatzordnung</w:t>
            </w:r>
          </w:p>
        </w:tc>
        <w:tc>
          <w:tcPr>
            <w:tcW w:type="dxa" w:w="3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Einkommensersatz bei Militärdienst, Zivilschutz, Mutterschaft und Vaterschaft.</w:t>
            </w:r>
          </w:p>
        </w:tc>
        <w:tc>
          <w:tcPr>
            <w:tcW w:type="dxa" w:w="19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Selbstständigerwerbende: 0,5 % des Nettoeinkommens</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0D1F2D"/>
                <w:sz w:val="20"/>
                <w:szCs w:val="20"/>
              </w:rPr>
              <w:t xml:space="preserve">ALV / AC</w:t>
            </w:r>
          </w:p>
        </w:tc>
        <w:tc>
          <w:tcPr>
            <w:tcW w:type="dxa" w:w="3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Arbeitslosenversicherung</w:t>
            </w:r>
          </w:p>
        </w:tc>
        <w:tc>
          <w:tcPr>
            <w:tcW w:type="dxa" w:w="3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Arbeitslosenversicherung. Zahlt Leistungen bei Jobverlust.</w:t>
            </w:r>
          </w:p>
        </w:tc>
        <w:tc>
          <w:tcPr>
            <w:tcW w:type="dxa" w:w="19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NICHT anwendbar auf Selbstständigerwerbende. Kein Beitrag, kein Anspruch.</w:t>
            </w:r>
          </w:p>
        </w:tc>
      </w:tr>
      <w:tr>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0D1F2D"/>
                <w:sz w:val="20"/>
                <w:szCs w:val="20"/>
              </w:rPr>
              <w:t xml:space="preserve">SVA</w:t>
            </w:r>
          </w:p>
        </w:tc>
        <w:tc>
          <w:tcPr>
            <w:tcW w:type="dxa" w:w="3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Sozialversicherungsanstalt</w:t>
            </w:r>
          </w:p>
        </w:tc>
        <w:tc>
          <w:tcPr>
            <w:tcW w:type="dxa" w:w="3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Kantonale Sozialversicherungsbehörde, die AHV/IV/EO-Beiträge einzieht und quartalsweise Rechnungen stellt.</w:t>
            </w:r>
          </w:p>
        </w:tc>
        <w:tc>
          <w:tcPr>
            <w:tcW w:type="dxa" w:w="19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Empfänger der AHV/IV/EO-Zahlungen</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0D1F2D"/>
                <w:sz w:val="20"/>
                <w:szCs w:val="20"/>
              </w:rPr>
              <w:t xml:space="preserve">MWST / TVA</w:t>
            </w:r>
          </w:p>
        </w:tc>
        <w:tc>
          <w:tcPr>
            <w:tcW w:type="dxa" w:w="3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Mehrwertsteuer</w:t>
            </w:r>
          </w:p>
        </w:tc>
        <w:tc>
          <w:tcPr>
            <w:tcW w:type="dxa" w:w="3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Schweizer Mehrwertsteuer. Wird auf Verkäufe von Waren und Dienstleistungen erhoben. Von Unternehmen eingezogen und an die ESTV abgeführt.</w:t>
            </w:r>
          </w:p>
        </w:tc>
        <w:tc>
          <w:tcPr>
            <w:tcW w:type="dxa" w:w="19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Unternehmen mit &gt; CHF 100 000 Jahresumsatz müssen sich registrieren</w:t>
            </w:r>
          </w:p>
        </w:tc>
      </w:tr>
      <w:tr>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0D1F2D"/>
                <w:sz w:val="20"/>
                <w:szCs w:val="20"/>
              </w:rPr>
              <w:t xml:space="preserve">ESTV / AFC</w:t>
            </w:r>
          </w:p>
        </w:tc>
        <w:tc>
          <w:tcPr>
            <w:tcW w:type="dxa" w:w="3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Eidgenössische Steuerverwaltung</w:t>
            </w:r>
          </w:p>
        </w:tc>
        <w:tc>
          <w:tcPr>
            <w:tcW w:type="dxa" w:w="3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Eidgenössische Steuerverwaltung. Verwaltet direkte Bundessteuer (DBG) und MWST (MWSTG).</w:t>
            </w:r>
          </w:p>
        </w:tc>
        <w:tc>
          <w:tcPr>
            <w:tcW w:type="dxa" w:w="19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Empfänger der Bundessteuer und MWST</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0D1F2D"/>
                <w:sz w:val="20"/>
                <w:szCs w:val="20"/>
              </w:rPr>
              <w:t xml:space="preserve">DBG</w:t>
            </w:r>
          </w:p>
        </w:tc>
        <w:tc>
          <w:tcPr>
            <w:tcW w:type="dxa" w:w="3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Bundesgesetz über die direkte Bundessteuer</w:t>
            </w:r>
          </w:p>
        </w:tc>
        <w:tc>
          <w:tcPr>
            <w:tcW w:type="dxa" w:w="3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Bundesgesetz über die direkte Bundessteuer. Rechtsgrundlage für die Berechnung der direkten Bundessteuer.</w:t>
            </w:r>
          </w:p>
        </w:tc>
        <w:tc>
          <w:tcPr>
            <w:tcW w:type="dxa" w:w="19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Rechtsgrundlage für die Bundessteuer</w:t>
            </w:r>
          </w:p>
        </w:tc>
      </w:tr>
      <w:tr>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0D1F2D"/>
                <w:sz w:val="20"/>
                <w:szCs w:val="20"/>
              </w:rPr>
              <w:t xml:space="preserve">MWSTG</w:t>
            </w:r>
          </w:p>
        </w:tc>
        <w:tc>
          <w:tcPr>
            <w:tcW w:type="dxa" w:w="3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Mehrwertsteuergesetz</w:t>
            </w:r>
          </w:p>
        </w:tc>
        <w:tc>
          <w:tcPr>
            <w:tcW w:type="dxa" w:w="3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Schweizer MWST-Gesetz. Regelt MWST-Registrierung, -Ansätze und -Pflichten.</w:t>
            </w:r>
          </w:p>
        </w:tc>
        <w:tc>
          <w:tcPr>
            <w:tcW w:type="dxa" w:w="19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Rechtsgrundlage für die MWST</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0D1F2D"/>
                <w:sz w:val="20"/>
                <w:szCs w:val="20"/>
              </w:rPr>
              <w:t xml:space="preserve">StHG</w:t>
            </w:r>
          </w:p>
        </w:tc>
        <w:tc>
          <w:tcPr>
            <w:tcW w:type="dxa" w:w="3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Steuerharmonisierungsgesetz</w:t>
            </w:r>
          </w:p>
        </w:tc>
        <w:tc>
          <w:tcPr>
            <w:tcW w:type="dxa" w:w="3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Bundesgesetz über die Harmonisierung der direkten Steuern. Legt Mindeststandards für kantonale Steuern fest.</w:t>
            </w:r>
          </w:p>
        </w:tc>
        <w:tc>
          <w:tcPr>
            <w:tcW w:type="dxa" w:w="19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Rahmengesetz für kantonale Steuern</w:t>
            </w:r>
          </w:p>
        </w:tc>
      </w:tr>
      <w:tr>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0D1F2D"/>
                <w:sz w:val="20"/>
                <w:szCs w:val="20"/>
              </w:rPr>
              <w:t xml:space="preserve">1. Säule</w:t>
            </w:r>
          </w:p>
        </w:tc>
        <w:tc>
          <w:tcPr>
            <w:tcW w:type="dxa" w:w="3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Erste Säule / Staatliche Vorsorge</w:t>
            </w:r>
          </w:p>
        </w:tc>
        <w:tc>
          <w:tcPr>
            <w:tcW w:type="dxa" w:w="3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Staatliche Rente = AHV/IV/EO. Obligatorisch für alle in der Schweiz wohnhaften Personen.</w:t>
            </w:r>
          </w:p>
        </w:tc>
        <w:tc>
          <w:tcPr>
            <w:tcW w:type="dxa" w:w="19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Alle Einwohner — angestellt oder selbstständig</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0D1F2D"/>
                <w:sz w:val="20"/>
                <w:szCs w:val="20"/>
              </w:rPr>
              <w:t xml:space="preserve">2. Säule</w:t>
            </w:r>
          </w:p>
        </w:tc>
        <w:tc>
          <w:tcPr>
            <w:tcW w:type="dxa" w:w="3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Berufliche Vorsorge / Pensionskasse (BVG)</w:t>
            </w:r>
          </w:p>
        </w:tc>
        <w:tc>
          <w:tcPr>
            <w:tcW w:type="dxa" w:w="3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Berufliche Pensionskasse. OBLIGATORISCH für Arbeitnehmende. Selbstständigerwerbende können FREIWILLIG beitreten.</w:t>
            </w:r>
          </w:p>
        </w:tc>
        <w:tc>
          <w:tcPr>
            <w:tcW w:type="dxa" w:w="19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Arbeitnehmende: obligatorisch. Selbstständige: freiwillig.</w:t>
            </w:r>
          </w:p>
        </w:tc>
      </w:tr>
      <w:tr>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0D1F2D"/>
                <w:sz w:val="20"/>
                <w:szCs w:val="20"/>
              </w:rPr>
              <w:t xml:space="preserve">3. Säule a</w:t>
            </w:r>
          </w:p>
        </w:tc>
        <w:tc>
          <w:tcPr>
            <w:tcW w:type="dxa" w:w="3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Gebundene Selbstvorsorge (Säule 3a)</w:t>
            </w:r>
          </w:p>
        </w:tc>
        <w:tc>
          <w:tcPr>
            <w:tcW w:type="dxa" w:w="3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Private gebundene Vorsorge. Beiträge bis zum Jahresmaximum STEUERLICH ABZIEHBAR. Geld bis zur Pensionierung gesperrt (mit Ausnahmen).</w:t>
            </w:r>
          </w:p>
        </w:tc>
        <w:tc>
          <w:tcPr>
            <w:tcW w:type="dxa" w:w="19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Alle mit Erwerbseinkommen. Selbstständige ohne PK: max. CHF 35 280/Jahr (2026)</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0D1F2D"/>
                <w:sz w:val="20"/>
                <w:szCs w:val="20"/>
              </w:rPr>
              <w:t xml:space="preserve">3. Säule b</w:t>
            </w:r>
          </w:p>
        </w:tc>
        <w:tc>
          <w:tcPr>
            <w:tcW w:type="dxa" w:w="3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Freie Selbstvorsorge (Säule 3b)</w:t>
            </w:r>
          </w:p>
        </w:tc>
        <w:tc>
          <w:tcPr>
            <w:tcW w:type="dxa" w:w="3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Freies Privatsparen (Bankkonten, Lebensversicherungen). NICHT steuerlich abziehbar (ausser in einigen Kantonen).</w:t>
            </w:r>
          </w:p>
        </w:tc>
        <w:tc>
          <w:tcPr>
            <w:tcW w:type="dxa" w:w="19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Freiwillig. NICHT abziehbar im Settlo-Rechner.</w:t>
            </w:r>
          </w:p>
        </w:tc>
      </w:tr>
      <w:tr>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0D1F2D"/>
                <w:sz w:val="20"/>
                <w:szCs w:val="20"/>
              </w:rPr>
              <w:t xml:space="preserve">Einfache Steuer</w:t>
            </w:r>
          </w:p>
        </w:tc>
        <w:tc>
          <w:tcPr>
            <w:tcW w:type="dxa" w:w="3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Einfache Kantonssteuer</w:t>
            </w:r>
          </w:p>
        </w:tc>
        <w:tc>
          <w:tcPr>
            <w:tcW w:type="dxa" w:w="3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Kantonale Grundsteuer VOR Anwendung des Gemeindesteuerfusses. Jeder Kanton legt einen Ansatz fest. Das Ergebnis wird mit dem Steuerfuss der Gemeinde multipliziert.</w:t>
            </w:r>
          </w:p>
        </w:tc>
        <w:tc>
          <w:tcPr>
            <w:tcW w:type="dxa" w:w="19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Ausgangspunkt für Kantonal- und Gemeindesteuerberechnung</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0D1F2D"/>
                <w:sz w:val="20"/>
                <w:szCs w:val="20"/>
              </w:rPr>
              <w:t xml:space="preserve">Steuerfuss</w:t>
            </w:r>
          </w:p>
        </w:tc>
        <w:tc>
          <w:tcPr>
            <w:tcW w:type="dxa" w:w="3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Gemeindemultiplikator</w:t>
            </w:r>
          </w:p>
        </w:tc>
        <w:tc>
          <w:tcPr>
            <w:tcW w:type="dxa" w:w="3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Der Gemeindezuschlag als Prozentsatz. Wird auf die Einfache Steuer angewendet. Jährlich durch die Gemeinde an der Urne festgelegt. Beispiel: 119 % bedeutet Gemeindesteuer = Einfache Steuer × 1,19.</w:t>
            </w:r>
          </w:p>
        </w:tc>
        <w:tc>
          <w:tcPr>
            <w:tcW w:type="dxa" w:w="19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Variiert pro Gemeinde und Jahr. In DB gespeichert.</w:t>
            </w:r>
          </w:p>
        </w:tc>
      </w:tr>
      <w:tr>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0D1F2D"/>
                <w:sz w:val="20"/>
                <w:szCs w:val="20"/>
              </w:rPr>
              <w:t xml:space="preserve">Kirchensteuer</w:t>
            </w:r>
          </w:p>
        </w:tc>
        <w:tc>
          <w:tcPr>
            <w:tcW w:type="dxa" w:w="3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Kirchensteuer</w:t>
            </w:r>
          </w:p>
        </w:tc>
        <w:tc>
          <w:tcPr>
            <w:tcW w:type="dxa" w:w="3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Zusätzliche Steuer für Mitglieder anerkannter Landeskirchen (römisch-katholisch, evangelisch-reformiert, christkatholisch). Berechnet als Prozentsatz der kantonalen Einfachen Steuer.</w:t>
            </w:r>
          </w:p>
        </w:tc>
        <w:tc>
          <w:tcPr>
            <w:tcW w:type="dxa" w:w="19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Nur wenn die nutzende Person Kirchenmitglied ist</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0D1F2D"/>
                <w:sz w:val="20"/>
                <w:szCs w:val="20"/>
              </w:rPr>
              <w:t xml:space="preserve">Quellensteuer</w:t>
            </w:r>
          </w:p>
        </w:tc>
        <w:tc>
          <w:tcPr>
            <w:tcW w:type="dxa" w:w="3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Quellensteuer</w:t>
            </w:r>
          </w:p>
        </w:tc>
        <w:tc>
          <w:tcPr>
            <w:tcW w:type="dxa" w:w="3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Anderes Steuerregime für B-Ausweis-Inhaber. Steuer wird direkt vom Einkommen abgezogen. Verwendet feste kantonale Tabellen statt Steuererklärung. Wird in Settlo v1 NICHT berechnet.</w:t>
            </w:r>
          </w:p>
        </w:tc>
        <w:tc>
          <w:tcPr>
            <w:tcW w:type="dxa" w:w="19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B-Ausweis-Inhaber (Ausweis B)</w:t>
            </w:r>
          </w:p>
        </w:tc>
      </w:tr>
      <w:tr>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0D1F2D"/>
                <w:sz w:val="20"/>
                <w:szCs w:val="20"/>
              </w:rPr>
              <w:t xml:space="preserve">NOV</w:t>
            </w:r>
          </w:p>
        </w:tc>
        <w:tc>
          <w:tcPr>
            <w:tcW w:type="dxa" w:w="3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Nachträgliche ordentliche Veranlagung</w:t>
            </w:r>
          </w:p>
        </w:tc>
        <w:tc>
          <w:tcPr>
            <w:tcW w:type="dxa" w:w="3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B-Ausweis-Inhaber mit Einkommen &gt; CHF 120 000/Jahr müssen zusätzlich zur Quellensteuer eine ordentliche Steuererklärung einreichen.</w:t>
            </w:r>
          </w:p>
        </w:tc>
        <w:tc>
          <w:tcPr>
            <w:tcW w:type="dxa" w:w="19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B-Ausweis-Inhaber über CHF 120 000 — Hinweis an Treuhänder</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0D1F2D"/>
                <w:sz w:val="20"/>
                <w:szCs w:val="20"/>
              </w:rPr>
              <w:t xml:space="preserve">Tarif A</w:t>
            </w:r>
          </w:p>
        </w:tc>
        <w:tc>
          <w:tcPr>
            <w:tcW w:type="dxa" w:w="3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Tarif A — Alleinstehende</w:t>
            </w:r>
          </w:p>
        </w:tc>
        <w:tc>
          <w:tcPr>
            <w:tcW w:type="dxa" w:w="3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Bundessteuertabelle für alleinstehende, verwitwete Personen ohne Kinder.</w:t>
            </w:r>
          </w:p>
        </w:tc>
        <w:tc>
          <w:tcPr>
            <w:tcW w:type="dxa" w:w="19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Anwendung wenn maritalStatus = "single"</w:t>
            </w:r>
          </w:p>
        </w:tc>
      </w:tr>
      <w:tr>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0D1F2D"/>
                <w:sz w:val="20"/>
                <w:szCs w:val="20"/>
              </w:rPr>
              <w:t xml:space="preserve">Tarif B</w:t>
            </w:r>
          </w:p>
        </w:tc>
        <w:tc>
          <w:tcPr>
            <w:tcW w:type="dxa" w:w="3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Tarif B — Verheiratete</w:t>
            </w:r>
          </w:p>
        </w:tc>
        <w:tc>
          <w:tcPr>
            <w:tcW w:type="dxa" w:w="3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Bundessteuertabelle für verheiratete Paare und eingetragene Partnerschaften. Tiefere Ansätze als Tarif A.</w:t>
            </w:r>
          </w:p>
        </w:tc>
        <w:tc>
          <w:tcPr>
            <w:tcW w:type="dxa" w:w="19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Anwendung wenn maritalStatus = "married"</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0D1F2D"/>
                <w:sz w:val="20"/>
                <w:szCs w:val="20"/>
              </w:rPr>
              <w:t xml:space="preserve">Tarif H</w:t>
            </w:r>
          </w:p>
        </w:tc>
        <w:tc>
          <w:tcPr>
            <w:tcW w:type="dxa" w:w="3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Tarif H — Alleinerziehende</w:t>
            </w:r>
          </w:p>
        </w:tc>
        <w:tc>
          <w:tcPr>
            <w:tcW w:type="dxa" w:w="3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Bundessteuertabelle für Alleinerziehende mit mindestens einem Kind im Haushalt. In den meisten Fällen identisch mit Tarif B.</w:t>
            </w:r>
          </w:p>
        </w:tc>
        <w:tc>
          <w:tcPr>
            <w:tcW w:type="dxa" w:w="19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Anwendung wenn maritalStatus = "singleParent"</w:t>
            </w:r>
          </w:p>
        </w:tc>
      </w:tr>
      <w:tr>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0D1F2D"/>
                <w:sz w:val="20"/>
                <w:szCs w:val="20"/>
              </w:rPr>
              <w:t xml:space="preserve">UID</w:t>
            </w:r>
          </w:p>
        </w:tc>
        <w:tc>
          <w:tcPr>
            <w:tcW w:type="dxa" w:w="3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Unternehmens-Identifikationsnummer</w:t>
            </w:r>
          </w:p>
        </w:tc>
        <w:tc>
          <w:tcPr>
            <w:tcW w:type="dxa" w:w="3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Schweizer Unternehmensidentifikationsnummer. Format: CHE-XXX.XXX.XXX. Wird auf Rechnungen und bei der MWST-Registrierung verwendet.</w:t>
            </w:r>
          </w:p>
        </w:tc>
        <w:tc>
          <w:tcPr>
            <w:tcW w:type="dxa" w:w="19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Ausgestellt durch das Bundesamt für Statistik bei der Registrierung</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F59E0B" w:sz="16"/>
              <w:bottom w:val="single" w:color="E2E8F0" w:sz="1"/>
              <w:right w:val="single" w:color="E2E8F0" w:sz="1"/>
            </w:tcBorders>
            <w:shd w:fill="FEF3C7" w:val="clear"/>
            <w:tcMar>
              <w:top w:type="dxa" w:w="80"/>
              <w:left w:type="dxa" w:w="180"/>
              <w:bottom w:type="dxa" w:w="80"/>
              <w:right w:type="dxa" w:w="160"/>
            </w:tcMar>
          </w:tcPr>
          <w:p>
            <w:pPr>
              <w:spacing w:after="40" w:before="40"/>
            </w:pPr>
            <w:r>
              <w:rPr>
                <w:rFonts w:ascii="Arial" w:cs="Arial" w:eastAsia="Arial" w:hAnsi="Arial"/>
                <w:b w:val="false"/>
                <w:bCs w:val="false"/>
                <w:i w:val="false"/>
                <w:iCs w:val="false"/>
                <w:color w:val="854F0B"/>
                <w:sz w:val="21"/>
                <w:szCs w:val="21"/>
              </w:rPr>
              <w:t xml:space="preserve">WICHTIGER HINWEIS FÜR ENTWICKLERINNEN UND ENTWICKLER: AHV, IV und EO sind Sozialversicherungsbeiträge — keine Einkommenssteuer.</w:t>
            </w:r>
          </w:p>
          <w:p>
            <w:pPr>
              <w:spacing w:after="40" w:before="40"/>
            </w:pPr>
            <w:r>
              <w:rPr>
                <w:rFonts w:ascii="Arial" w:cs="Arial" w:eastAsia="Arial" w:hAnsi="Arial"/>
                <w:b w:val="false"/>
                <w:bCs w:val="false"/>
                <w:i w:val="false"/>
                <w:iCs w:val="false"/>
                <w:color w:val="854F0B"/>
                <w:sz w:val="21"/>
                <w:szCs w:val="21"/>
              </w:rPr>
              <w:t xml:space="preserve">Sie werden auf dem Nettoeinkommen aus selbstständiger Tätigkeit berechnet — VOR der Einkommenssteuer.</w:t>
            </w:r>
          </w:p>
          <w:p>
            <w:pPr>
              <w:spacing w:after="40" w:before="40"/>
            </w:pPr>
            <w:r>
              <w:rPr>
                <w:rFonts w:ascii="Arial" w:cs="Arial" w:eastAsia="Arial" w:hAnsi="Arial"/>
                <w:b w:val="false"/>
                <w:bCs w:val="false"/>
                <w:i w:val="false"/>
                <w:iCs w:val="false"/>
                <w:color w:val="854F0B"/>
                <w:sz w:val="21"/>
                <w:szCs w:val="21"/>
              </w:rPr>
              <w:t xml:space="preserve">50 % der AHV (nicht IV, nicht EO) sind vom steuerbaren Einkommen für die Einkommenssteuer abziehbar.</w:t>
            </w:r>
          </w:p>
          <w:p>
            <w:pPr>
              <w:spacing w:after="40" w:before="40"/>
            </w:pPr>
            <w:r>
              <w:rPr>
                <w:rFonts w:ascii="Arial" w:cs="Arial" w:eastAsia="Arial" w:hAnsi="Arial"/>
                <w:b w:val="false"/>
                <w:bCs w:val="false"/>
                <w:i w:val="false"/>
                <w:iCs w:val="false"/>
                <w:color w:val="854F0B"/>
                <w:sz w:val="21"/>
                <w:szCs w:val="21"/>
              </w:rPr>
              <w:t xml:space="preserve">In der Praxis wird die vereinfachte Einschrittformel aus Abschnitt 4 verwendet.</w:t>
            </w:r>
          </w:p>
        </w:tc>
      </w:tr>
    </w:tbl>
    <w:p>
      <w:r>
        <w:br w:type="page"/>
      </w:r>
    </w:p>
    <w:p>
      <w:pPr>
        <w:pStyle w:val="Heading1"/>
        <w:spacing w:after="200" w:before="400"/>
      </w:pPr>
      <w:r>
        <w:rPr>
          <w:rFonts w:ascii="Arial" w:cs="Arial" w:eastAsia="Arial" w:hAnsi="Arial"/>
          <w:b/>
          <w:bCs/>
          <w:i w:val="false"/>
          <w:iCs w:val="false"/>
          <w:color w:val="0D1F2D"/>
          <w:sz w:val="40"/>
          <w:szCs w:val="40"/>
        </w:rPr>
        <w:t xml:space="preserve">2. Eingabevariablen</w:t>
      </w:r>
    </w:p>
    <w:p>
      <w:pPr>
        <w:spacing w:after="100" w:before="60"/>
        <w:jc w:val="left"/>
      </w:pPr>
      <w:r>
        <w:rPr>
          <w:rFonts w:ascii="Arial" w:cs="Arial" w:eastAsia="Arial" w:hAnsi="Arial"/>
          <w:b w:val="false"/>
          <w:bCs w:val="false"/>
          <w:i w:val="false"/>
          <w:iCs w:val="false"/>
          <w:color w:val="4A5568"/>
          <w:sz w:val="22"/>
          <w:szCs w:val="22"/>
        </w:rPr>
        <w:t xml:space="preserve">Alle Variablen, die der Steuerrechner für die Berechnung benötigt. Mit QUELLE = "Rechnungen" gekennzeichnete Variablen werden automatisch aus der Datenbank berechnet. Mit QUELLE = "Benutzer" markierte Variablen erfordern eine manuelle Eingabe (beim Onboarding oder in den Einstellungen). Mit QUELLE = "Ausgaben" markierte Variablen stammen aus bestätigten Ausgabebelegen.</w:t>
      </w:r>
    </w:p>
    <w:p>
      <w:pPr>
        <w:spacing w:after="0" w:before="60"/>
      </w:pPr>
    </w:p>
    <w:p>
      <w:pPr>
        <w:pStyle w:val="Heading2"/>
        <w:spacing w:after="160" w:before="300"/>
      </w:pPr>
      <w:r>
        <w:rPr>
          <w:rFonts w:ascii="Arial" w:cs="Arial" w:eastAsia="Arial" w:hAnsi="Arial"/>
          <w:b/>
          <w:bCs/>
          <w:i w:val="false"/>
          <w:iCs w:val="false"/>
          <w:color w:val="0D1F2D"/>
          <w:sz w:val="30"/>
          <w:szCs w:val="30"/>
        </w:rPr>
        <w:t xml:space="preserve">2.1 Finanzielle Eingaben (aus Datenbank)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500"/>
        <w:gridCol w:w="1800"/>
        <w:gridCol w:w="3160"/>
      </w:tblGrid>
      <w:tr>
        <w:trPr>
          <w:tblHeader/>
        </w:trPr>
        <w:tc>
          <w:tcPr>
            <w:tcW w:type="dxa" w:w="7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r>
              <w:rPr>
                <w:rFonts w:ascii="Arial" w:cs="Arial" w:eastAsia="Arial" w:hAnsi="Arial"/>
                <w:b/>
                <w:bCs/>
                <w:i w:val="false"/>
                <w:iCs w:val="false"/>
                <w:color w:val="FFFFFF"/>
                <w:sz w:val="19"/>
                <w:szCs w:val="19"/>
              </w:rPr>
              <w:t xml:space="preserve">#</w:t>
            </w:r>
          </w:p>
        </w:tc>
        <w:tc>
          <w:tcPr>
            <w:tcW w:type="dxa" w:w="22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r>
              <w:rPr>
                <w:rFonts w:ascii="Arial" w:cs="Arial" w:eastAsia="Arial" w:hAnsi="Arial"/>
                <w:b/>
                <w:bCs/>
                <w:i w:val="false"/>
                <w:iCs w:val="false"/>
                <w:color w:val="FFFFFF"/>
                <w:sz w:val="19"/>
                <w:szCs w:val="19"/>
              </w:rPr>
              <w:t xml:space="preserve">Variablenname</w:t>
            </w:r>
          </w:p>
        </w:tc>
        <w:tc>
          <w:tcPr>
            <w:tcW w:type="dxa" w:w="15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r>
              <w:rPr>
                <w:rFonts w:ascii="Arial" w:cs="Arial" w:eastAsia="Arial" w:hAnsi="Arial"/>
                <w:b/>
                <w:bCs/>
                <w:i w:val="false"/>
                <w:iCs w:val="false"/>
                <w:color w:val="FFFFFF"/>
                <w:sz w:val="19"/>
                <w:szCs w:val="19"/>
              </w:rPr>
              <w:t xml:space="preserve">Typ</w:t>
            </w:r>
          </w:p>
        </w:tc>
        <w:tc>
          <w:tcPr>
            <w:tcW w:type="dxa" w:w="18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r>
              <w:rPr>
                <w:rFonts w:ascii="Arial" w:cs="Arial" w:eastAsia="Arial" w:hAnsi="Arial"/>
                <w:b/>
                <w:bCs/>
                <w:i w:val="false"/>
                <w:iCs w:val="false"/>
                <w:color w:val="FFFFFF"/>
                <w:sz w:val="19"/>
                <w:szCs w:val="19"/>
              </w:rPr>
              <w:t xml:space="preserve">Quelle</w:t>
            </w:r>
          </w:p>
        </w:tc>
        <w:tc>
          <w:tcPr>
            <w:tcW w:type="dxa" w:w="316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r>
              <w:rPr>
                <w:rFonts w:ascii="Arial" w:cs="Arial" w:eastAsia="Arial" w:hAnsi="Arial"/>
                <w:b/>
                <w:bCs/>
                <w:i w:val="false"/>
                <w:iCs w:val="false"/>
                <w:color w:val="FFFFFF"/>
                <w:sz w:val="19"/>
                <w:szCs w:val="19"/>
              </w:rPr>
              <w:t xml:space="preserve">Beschreibung</w:t>
            </w:r>
          </w:p>
        </w:tc>
      </w:tr>
      <w:tr>
        <w:tc>
          <w:tcPr>
            <w:tcW w:type="dxa" w:w="7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7B9BAD"/>
                <w:sz w:val="20"/>
                <w:szCs w:val="20"/>
              </w:rPr>
              <w:t xml:space="preserve">E-01</w:t>
            </w:r>
          </w:p>
        </w:tc>
        <w:tc>
          <w:tcPr>
            <w:tcW w:type="dxa" w:w="2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Courier New" w:cs="Courier New" w:eastAsia="Courier New" w:hAnsi="Courier New"/>
                <w:b/>
                <w:bCs/>
                <w:color w:val="0D1F2D"/>
                <w:sz w:val="20"/>
                <w:szCs w:val="20"/>
              </w:rPr>
              <w:t xml:space="preserve">grossRevenue</w:t>
            </w:r>
          </w:p>
        </w:tc>
        <w:tc>
          <w:tcPr>
            <w:tcW w:type="dxa" w:w="15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3949AB"/>
                <w:sz w:val="20"/>
                <w:szCs w:val="20"/>
              </w:rPr>
              <w:t xml:space="preserve">Decimal</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0F6E56"/>
                <w:sz w:val="20"/>
                <w:szCs w:val="20"/>
              </w:rPr>
              <w:t xml:space="preserve">Rechnungen (DB)</w:t>
            </w:r>
          </w:p>
        </w:tc>
        <w:tc>
          <w:tcPr>
            <w:tcW w:type="dxa" w:w="31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Summe aller Rechnungen mit Status = GESENDET oder BEZAHLT im laufenden Steuerjahr. Exkl. ENTWURF. Einheit: CHF.</w:t>
            </w:r>
          </w:p>
        </w:tc>
      </w:tr>
      <w:tr>
        <w:tc>
          <w:tcPr>
            <w:tcW w:type="dxa" w:w="7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7B9BAD"/>
                <w:sz w:val="20"/>
                <w:szCs w:val="20"/>
              </w:rPr>
              <w:t xml:space="preserve">E-02</w:t>
            </w:r>
          </w:p>
        </w:tc>
        <w:tc>
          <w:tcPr>
            <w:tcW w:type="dxa" w:w="2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Courier New" w:cs="Courier New" w:eastAsia="Courier New" w:hAnsi="Courier New"/>
                <w:b/>
                <w:bCs/>
                <w:color w:val="0D1F2D"/>
                <w:sz w:val="20"/>
                <w:szCs w:val="20"/>
              </w:rPr>
              <w:t xml:space="preserve">deductibleExpenses</w:t>
            </w:r>
          </w:p>
        </w:tc>
        <w:tc>
          <w:tcPr>
            <w:tcW w:type="dxa" w:w="15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3949AB"/>
                <w:sz w:val="20"/>
                <w:szCs w:val="20"/>
              </w:rPr>
              <w:t xml:space="preserve">Decimal</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0F6E56"/>
                <w:sz w:val="20"/>
                <w:szCs w:val="20"/>
              </w:rPr>
              <w:t xml:space="preserve">Ausgaben (DB)</w:t>
            </w:r>
          </w:p>
        </w:tc>
        <w:tc>
          <w:tcPr>
            <w:tcW w:type="dxa" w:w="31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Summe von (Ausgabe.Betrag × Ausgabe.Abzugsfähigkeit % / 100) für alle BESTÄTIGTEN Ausgaben im laufenden Steuerjahr. Einheit: CHF.</w:t>
            </w:r>
          </w:p>
        </w:tc>
      </w:tr>
      <w:tr>
        <w:tc>
          <w:tcPr>
            <w:tcW w:type="dxa" w:w="7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7B9BAD"/>
                <w:sz w:val="20"/>
                <w:szCs w:val="20"/>
              </w:rPr>
              <w:t xml:space="preserve">E-03</w:t>
            </w:r>
          </w:p>
        </w:tc>
        <w:tc>
          <w:tcPr>
            <w:tcW w:type="dxa" w:w="2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Courier New" w:cs="Courier New" w:eastAsia="Courier New" w:hAnsi="Courier New"/>
                <w:b/>
                <w:bCs/>
                <w:color w:val="0D1F2D"/>
                <w:sz w:val="20"/>
                <w:szCs w:val="20"/>
              </w:rPr>
              <w:t xml:space="preserve">vatCollected</w:t>
            </w:r>
          </w:p>
        </w:tc>
        <w:tc>
          <w:tcPr>
            <w:tcW w:type="dxa" w:w="15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3949AB"/>
                <w:sz w:val="20"/>
                <w:szCs w:val="20"/>
              </w:rPr>
              <w:t xml:space="preserve">Decimal</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0F6E56"/>
                <w:sz w:val="20"/>
                <w:szCs w:val="20"/>
              </w:rPr>
              <w:t xml:space="preserve">Rechnungen (DB)</w:t>
            </w:r>
          </w:p>
        </w:tc>
        <w:tc>
          <w:tcPr>
            <w:tcW w:type="dxa" w:w="31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Summe der fakturierten MWST (wenn MWST-pflichtig). Wird für MWST-Abrechnung verwendet — NICHT für Einkommenssteuer.</w:t>
            </w:r>
          </w:p>
        </w:tc>
      </w:tr>
      <w:tr>
        <w:tc>
          <w:tcPr>
            <w:tcW w:type="dxa" w:w="7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7B9BAD"/>
                <w:sz w:val="20"/>
                <w:szCs w:val="20"/>
              </w:rPr>
              <w:t xml:space="preserve">E-04</w:t>
            </w:r>
          </w:p>
        </w:tc>
        <w:tc>
          <w:tcPr>
            <w:tcW w:type="dxa" w:w="2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Courier New" w:cs="Courier New" w:eastAsia="Courier New" w:hAnsi="Courier New"/>
                <w:b/>
                <w:bCs/>
                <w:color w:val="0D1F2D"/>
                <w:sz w:val="20"/>
                <w:szCs w:val="20"/>
              </w:rPr>
              <w:t xml:space="preserve">vatPaid</w:t>
            </w:r>
          </w:p>
        </w:tc>
        <w:tc>
          <w:tcPr>
            <w:tcW w:type="dxa" w:w="15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3949AB"/>
                <w:sz w:val="20"/>
                <w:szCs w:val="20"/>
              </w:rPr>
              <w:t xml:space="preserve">Decimal</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0F6E56"/>
                <w:sz w:val="20"/>
                <w:szCs w:val="20"/>
              </w:rPr>
              <w:t xml:space="preserve">Ausgaben (DB)</w:t>
            </w:r>
          </w:p>
        </w:tc>
        <w:tc>
          <w:tcPr>
            <w:tcW w:type="dxa" w:w="31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Summe der Vorsteuer auf Ausgaben (wenn MWST-pflichtig). Wird für MWST-Abrechnung verwendet.</w:t>
            </w:r>
          </w:p>
        </w:tc>
      </w:tr>
      <w:tr>
        <w:tc>
          <w:tcPr>
            <w:tcW w:type="dxa" w:w="7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7B9BAD"/>
                <w:sz w:val="20"/>
                <w:szCs w:val="20"/>
              </w:rPr>
              <w:t xml:space="preserve">E-05</w:t>
            </w:r>
          </w:p>
        </w:tc>
        <w:tc>
          <w:tcPr>
            <w:tcW w:type="dxa" w:w="2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Courier New" w:cs="Courier New" w:eastAsia="Courier New" w:hAnsi="Courier New"/>
                <w:b/>
                <w:bCs/>
                <w:color w:val="0D1F2D"/>
                <w:sz w:val="20"/>
                <w:szCs w:val="20"/>
              </w:rPr>
              <w:t xml:space="preserve">revenueYTD</w:t>
            </w:r>
          </w:p>
        </w:tc>
        <w:tc>
          <w:tcPr>
            <w:tcW w:type="dxa" w:w="15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3949AB"/>
                <w:sz w:val="20"/>
                <w:szCs w:val="20"/>
              </w:rPr>
              <w:t xml:space="preserve">Decimal</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0F6E56"/>
                <w:sz w:val="20"/>
                <w:szCs w:val="20"/>
              </w:rPr>
              <w:t xml:space="preserve">Rechnungen (DB)</w:t>
            </w:r>
          </w:p>
        </w:tc>
        <w:tc>
          <w:tcPr>
            <w:tcW w:type="dxa" w:w="31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Identisch mit grossRevenue. Alias für das MWST-Schwellen-Tracking.</w:t>
            </w:r>
          </w:p>
        </w:tc>
      </w:tr>
      <w:tr>
        <w:tc>
          <w:tcPr>
            <w:tcW w:type="dxa" w:w="7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7B9BAD"/>
                <w:sz w:val="20"/>
                <w:szCs w:val="20"/>
              </w:rPr>
              <w:t xml:space="preserve">E-06</w:t>
            </w:r>
          </w:p>
        </w:tc>
        <w:tc>
          <w:tcPr>
            <w:tcW w:type="dxa" w:w="2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Courier New" w:cs="Courier New" w:eastAsia="Courier New" w:hAnsi="Courier New"/>
                <w:b/>
                <w:bCs/>
                <w:color w:val="0D1F2D"/>
                <w:sz w:val="20"/>
                <w:szCs w:val="20"/>
              </w:rPr>
              <w:t xml:space="preserve">daysElapsed</w:t>
            </w:r>
          </w:p>
        </w:tc>
        <w:tc>
          <w:tcPr>
            <w:tcW w:type="dxa" w:w="15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3949AB"/>
                <w:sz w:val="20"/>
                <w:szCs w:val="20"/>
              </w:rPr>
              <w:t xml:space="preserve">Integer</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0F6E56"/>
                <w:sz w:val="20"/>
                <w:szCs w:val="20"/>
              </w:rPr>
              <w:t xml:space="preserve">System (Datum)</w:t>
            </w:r>
          </w:p>
        </w:tc>
        <w:tc>
          <w:tcPr>
            <w:tcW w:type="dxa" w:w="31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Anzahl der verstrichenen Tage seit dem 1. Januar des laufenden Steuerjahres. Berechnung: heute − 1. Januar.</w:t>
            </w:r>
          </w:p>
        </w:tc>
      </w:tr>
    </w:tbl>
    <w:p>
      <w:pPr>
        <w:spacing w:after="0" w:before="60"/>
      </w:pPr>
    </w:p>
    <w:p>
      <w:pPr>
        <w:pStyle w:val="Heading2"/>
        <w:spacing w:after="160" w:before="300"/>
      </w:pPr>
      <w:r>
        <w:rPr>
          <w:rFonts w:ascii="Arial" w:cs="Arial" w:eastAsia="Arial" w:hAnsi="Arial"/>
          <w:b/>
          <w:bCs/>
          <w:i w:val="false"/>
          <w:iCs w:val="false"/>
          <w:color w:val="0D1F2D"/>
          <w:sz w:val="30"/>
          <w:szCs w:val="30"/>
        </w:rPr>
        <w:t xml:space="preserve">2.2 Persönliche &amp; steuerliche Profileingaben (vom Benutzer)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500"/>
        <w:gridCol w:w="1800"/>
        <w:gridCol w:w="3160"/>
      </w:tblGrid>
      <w:tr>
        <w:trPr>
          <w:tblHeader/>
        </w:trPr>
        <w:tc>
          <w:tcPr>
            <w:tcW w:type="dxa" w:w="7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r>
              <w:rPr>
                <w:rFonts w:ascii="Arial" w:cs="Arial" w:eastAsia="Arial" w:hAnsi="Arial"/>
                <w:b/>
                <w:bCs/>
                <w:i w:val="false"/>
                <w:iCs w:val="false"/>
                <w:color w:val="FFFFFF"/>
                <w:sz w:val="19"/>
                <w:szCs w:val="19"/>
              </w:rPr>
              <w:t xml:space="preserve">#</w:t>
            </w:r>
          </w:p>
        </w:tc>
        <w:tc>
          <w:tcPr>
            <w:tcW w:type="dxa" w:w="22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r>
              <w:rPr>
                <w:rFonts w:ascii="Arial" w:cs="Arial" w:eastAsia="Arial" w:hAnsi="Arial"/>
                <w:b/>
                <w:bCs/>
                <w:i w:val="false"/>
                <w:iCs w:val="false"/>
                <w:color w:val="FFFFFF"/>
                <w:sz w:val="19"/>
                <w:szCs w:val="19"/>
              </w:rPr>
              <w:t xml:space="preserve">Variablenname</w:t>
            </w:r>
          </w:p>
        </w:tc>
        <w:tc>
          <w:tcPr>
            <w:tcW w:type="dxa" w:w="15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r>
              <w:rPr>
                <w:rFonts w:ascii="Arial" w:cs="Arial" w:eastAsia="Arial" w:hAnsi="Arial"/>
                <w:b/>
                <w:bCs/>
                <w:i w:val="false"/>
                <w:iCs w:val="false"/>
                <w:color w:val="FFFFFF"/>
                <w:sz w:val="19"/>
                <w:szCs w:val="19"/>
              </w:rPr>
              <w:t xml:space="preserve">Typ</w:t>
            </w:r>
          </w:p>
        </w:tc>
        <w:tc>
          <w:tcPr>
            <w:tcW w:type="dxa" w:w="18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r>
              <w:rPr>
                <w:rFonts w:ascii="Arial" w:cs="Arial" w:eastAsia="Arial" w:hAnsi="Arial"/>
                <w:b/>
                <w:bCs/>
                <w:i w:val="false"/>
                <w:iCs w:val="false"/>
                <w:color w:val="FFFFFF"/>
                <w:sz w:val="19"/>
                <w:szCs w:val="19"/>
              </w:rPr>
              <w:t xml:space="preserve">Quelle</w:t>
            </w:r>
          </w:p>
        </w:tc>
        <w:tc>
          <w:tcPr>
            <w:tcW w:type="dxa" w:w="316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r>
              <w:rPr>
                <w:rFonts w:ascii="Arial" w:cs="Arial" w:eastAsia="Arial" w:hAnsi="Arial"/>
                <w:b/>
                <w:bCs/>
                <w:i w:val="false"/>
                <w:iCs w:val="false"/>
                <w:color w:val="FFFFFF"/>
                <w:sz w:val="19"/>
                <w:szCs w:val="19"/>
              </w:rPr>
              <w:t xml:space="preserve">Beschreibung</w:t>
            </w:r>
          </w:p>
        </w:tc>
      </w:tr>
      <w:tr>
        <w:tc>
          <w:tcPr>
            <w:tcW w:type="dxa" w:w="7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7B9BAD"/>
                <w:sz w:val="20"/>
                <w:szCs w:val="20"/>
              </w:rPr>
              <w:t xml:space="preserve">B-01</w:t>
            </w:r>
          </w:p>
        </w:tc>
        <w:tc>
          <w:tcPr>
            <w:tcW w:type="dxa" w:w="2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Courier New" w:cs="Courier New" w:eastAsia="Courier New" w:hAnsi="Courier New"/>
                <w:b/>
                <w:bCs/>
                <w:color w:val="0D1F2D"/>
                <w:sz w:val="20"/>
                <w:szCs w:val="20"/>
              </w:rPr>
              <w:t xml:space="preserve">cantonCode</w:t>
            </w:r>
          </w:p>
        </w:tc>
        <w:tc>
          <w:tcPr>
            <w:tcW w:type="dxa" w:w="15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3949AB"/>
                <w:sz w:val="20"/>
                <w:szCs w:val="20"/>
              </w:rPr>
              <w:t xml:space="preserve">String(2)</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0F6E56"/>
                <w:sz w:val="20"/>
                <w:szCs w:val="20"/>
              </w:rPr>
              <w:t xml:space="preserve">Benutzer (Onboarding)</w:t>
            </w:r>
          </w:p>
        </w:tc>
        <w:tc>
          <w:tcPr>
            <w:tcW w:type="dxa" w:w="31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Zweistelliger ISO-Kantonscode. Einer von: ZH, BE, LU, UR, SZ, OW, NW, GL, ZG, FR, SO, BS, BL, SH, AR, AI, SG, GR, AG, TG, TI, VD, VS, NE, GE, JU. Muss einem Eintrag in der Tabelle KantonSteuerConfig entsprechen.</w:t>
            </w:r>
          </w:p>
        </w:tc>
      </w:tr>
      <w:tr>
        <w:tc>
          <w:tcPr>
            <w:tcW w:type="dxa" w:w="7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7B9BAD"/>
                <w:sz w:val="20"/>
                <w:szCs w:val="20"/>
              </w:rPr>
              <w:t xml:space="preserve">B-02</w:t>
            </w:r>
          </w:p>
        </w:tc>
        <w:tc>
          <w:tcPr>
            <w:tcW w:type="dxa" w:w="2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Courier New" w:cs="Courier New" w:eastAsia="Courier New" w:hAnsi="Courier New"/>
                <w:b/>
                <w:bCs/>
                <w:color w:val="0D1F2D"/>
                <w:sz w:val="20"/>
                <w:szCs w:val="20"/>
              </w:rPr>
              <w:t xml:space="preserve">communeMultiplier</w:t>
            </w:r>
          </w:p>
        </w:tc>
        <w:tc>
          <w:tcPr>
            <w:tcW w:type="dxa" w:w="15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3949AB"/>
                <w:sz w:val="20"/>
                <w:szCs w:val="20"/>
              </w:rPr>
              <w:t xml:space="preserve">Decimal</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0F6E56"/>
                <w:sz w:val="20"/>
                <w:szCs w:val="20"/>
              </w:rPr>
              <w:t xml:space="preserve">Benutzer (optional)</w:t>
            </w:r>
          </w:p>
        </w:tc>
        <w:tc>
          <w:tcPr>
            <w:tcW w:type="dxa" w:w="31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Gemeindesteuerfuss als ganzzahliger Prozentwert (z.B. 119 = 119 %). Falls nicht angegeben: Hauptortswert aus KantonSteuerConfig verwenden.</w:t>
            </w:r>
          </w:p>
        </w:tc>
      </w:tr>
      <w:tr>
        <w:tc>
          <w:tcPr>
            <w:tcW w:type="dxa" w:w="7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7B9BAD"/>
                <w:sz w:val="20"/>
                <w:szCs w:val="20"/>
              </w:rPr>
              <w:t xml:space="preserve">B-03</w:t>
            </w:r>
          </w:p>
        </w:tc>
        <w:tc>
          <w:tcPr>
            <w:tcW w:type="dxa" w:w="2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Courier New" w:cs="Courier New" w:eastAsia="Courier New" w:hAnsi="Courier New"/>
                <w:b/>
                <w:bCs/>
                <w:color w:val="0D1F2D"/>
                <w:sz w:val="20"/>
                <w:szCs w:val="20"/>
              </w:rPr>
              <w:t xml:space="preserve">maritalStatus</w:t>
            </w:r>
          </w:p>
        </w:tc>
        <w:tc>
          <w:tcPr>
            <w:tcW w:type="dxa" w:w="15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3949AB"/>
                <w:sz w:val="20"/>
                <w:szCs w:val="20"/>
              </w:rPr>
              <w:t xml:space="preserve">Enum</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0F6E56"/>
                <w:sz w:val="20"/>
                <w:szCs w:val="20"/>
              </w:rPr>
              <w:t xml:space="preserve">Benutzer (Onboarding)</w:t>
            </w:r>
          </w:p>
        </w:tc>
        <w:tc>
          <w:tcPr>
            <w:tcW w:type="dxa" w:w="31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Werte: "single" (Tarif A), "married" (Tarif B), "singleParent" (Tarif H). Bestimmt die verwendete Bundessteuertabelle.</w:t>
            </w:r>
          </w:p>
        </w:tc>
      </w:tr>
      <w:tr>
        <w:tc>
          <w:tcPr>
            <w:tcW w:type="dxa" w:w="7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7B9BAD"/>
                <w:sz w:val="20"/>
                <w:szCs w:val="20"/>
              </w:rPr>
              <w:t xml:space="preserve">B-04</w:t>
            </w:r>
          </w:p>
        </w:tc>
        <w:tc>
          <w:tcPr>
            <w:tcW w:type="dxa" w:w="2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Courier New" w:cs="Courier New" w:eastAsia="Courier New" w:hAnsi="Courier New"/>
                <w:b/>
                <w:bCs/>
                <w:color w:val="0D1F2D"/>
                <w:sz w:val="20"/>
                <w:szCs w:val="20"/>
              </w:rPr>
              <w:t xml:space="preserve">numberOfChildren</w:t>
            </w:r>
          </w:p>
        </w:tc>
        <w:tc>
          <w:tcPr>
            <w:tcW w:type="dxa" w:w="15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3949AB"/>
                <w:sz w:val="20"/>
                <w:szCs w:val="20"/>
              </w:rPr>
              <w:t xml:space="preserve">Integer</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0F6E56"/>
                <w:sz w:val="20"/>
                <w:szCs w:val="20"/>
              </w:rPr>
              <w:t xml:space="preserve">Benutzer (Onboarding)</w:t>
            </w:r>
          </w:p>
        </w:tc>
        <w:tc>
          <w:tcPr>
            <w:tcW w:type="dxa" w:w="31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Anzahl unterhaltsberechtigter Kinder, für die der kantonale Kinderabzug geltend gemacht werden kann. Bereich: 0–10.</w:t>
            </w:r>
          </w:p>
        </w:tc>
      </w:tr>
      <w:tr>
        <w:tc>
          <w:tcPr>
            <w:tcW w:type="dxa" w:w="7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7B9BAD"/>
                <w:sz w:val="20"/>
                <w:szCs w:val="20"/>
              </w:rPr>
              <w:t xml:space="preserve">B-05</w:t>
            </w:r>
          </w:p>
        </w:tc>
        <w:tc>
          <w:tcPr>
            <w:tcW w:type="dxa" w:w="2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Courier New" w:cs="Courier New" w:eastAsia="Courier New" w:hAnsi="Courier New"/>
                <w:b/>
                <w:bCs/>
                <w:color w:val="0D1F2D"/>
                <w:sz w:val="20"/>
                <w:szCs w:val="20"/>
              </w:rPr>
              <w:t xml:space="preserve">pillar3aAmount</w:t>
            </w:r>
          </w:p>
        </w:tc>
        <w:tc>
          <w:tcPr>
            <w:tcW w:type="dxa" w:w="15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3949AB"/>
                <w:sz w:val="20"/>
                <w:szCs w:val="20"/>
              </w:rPr>
              <w:t xml:space="preserve">Decimal</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0F6E56"/>
                <w:sz w:val="20"/>
                <w:szCs w:val="20"/>
              </w:rPr>
              <w:t xml:space="preserve">Benutzer (Onboarding)</w:t>
            </w:r>
          </w:p>
        </w:tc>
        <w:tc>
          <w:tcPr>
            <w:tcW w:type="dxa" w:w="31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Gesamte Einzahlungen in die Säule 3a im laufenden Steuerjahr. Max.: CHF 35 280 (Selbstständige ohne PK) oder CHF 7 056 (mit PK). Einheit: CHF.</w:t>
            </w:r>
          </w:p>
        </w:tc>
      </w:tr>
      <w:tr>
        <w:tc>
          <w:tcPr>
            <w:tcW w:type="dxa" w:w="7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7B9BAD"/>
                <w:sz w:val="20"/>
                <w:szCs w:val="20"/>
              </w:rPr>
              <w:t xml:space="preserve">B-06</w:t>
            </w:r>
          </w:p>
        </w:tc>
        <w:tc>
          <w:tcPr>
            <w:tcW w:type="dxa" w:w="2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Courier New" w:cs="Courier New" w:eastAsia="Courier New" w:hAnsi="Courier New"/>
                <w:b/>
                <w:bCs/>
                <w:color w:val="0D1F2D"/>
                <w:sz w:val="20"/>
                <w:szCs w:val="20"/>
              </w:rPr>
              <w:t xml:space="preserve">kirchensteuer</w:t>
            </w:r>
          </w:p>
        </w:tc>
        <w:tc>
          <w:tcPr>
            <w:tcW w:type="dxa" w:w="15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3949AB"/>
                <w:sz w:val="20"/>
                <w:szCs w:val="20"/>
              </w:rPr>
              <w:t xml:space="preserve">Boolean</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0F6E56"/>
                <w:sz w:val="20"/>
                <w:szCs w:val="20"/>
              </w:rPr>
              <w:t xml:space="preserve">Benutzer (Onboarding)</w:t>
            </w:r>
          </w:p>
        </w:tc>
        <w:tc>
          <w:tcPr>
            <w:tcW w:type="dxa" w:w="31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True, wenn die Person Mitglied einer anerkannten Landeskirche ist. Aktiviert die Kirchensteuerberechnung. Standard: false.</w:t>
            </w:r>
          </w:p>
        </w:tc>
      </w:tr>
      <w:tr>
        <w:tc>
          <w:tcPr>
            <w:tcW w:type="dxa" w:w="7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7B9BAD"/>
                <w:sz w:val="20"/>
                <w:szCs w:val="20"/>
              </w:rPr>
              <w:t xml:space="preserve">B-07</w:t>
            </w:r>
          </w:p>
        </w:tc>
        <w:tc>
          <w:tcPr>
            <w:tcW w:type="dxa" w:w="2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Courier New" w:cs="Courier New" w:eastAsia="Courier New" w:hAnsi="Courier New"/>
                <w:b/>
                <w:bCs/>
                <w:color w:val="0D1F2D"/>
                <w:sz w:val="20"/>
                <w:szCs w:val="20"/>
              </w:rPr>
              <w:t xml:space="preserve">residencePermit</w:t>
            </w:r>
          </w:p>
        </w:tc>
        <w:tc>
          <w:tcPr>
            <w:tcW w:type="dxa" w:w="15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3949AB"/>
                <w:sz w:val="20"/>
                <w:szCs w:val="20"/>
              </w:rPr>
              <w:t xml:space="preserve">Enum</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0F6E56"/>
                <w:sz w:val="20"/>
                <w:szCs w:val="20"/>
              </w:rPr>
              <w:t xml:space="preserve">Benutzer (Onboarding)</w:t>
            </w:r>
          </w:p>
        </w:tc>
        <w:tc>
          <w:tcPr>
            <w:tcW w:type="dxa" w:w="31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Werte: "swiss_or_C" (ordentliche Veranlagung), "B_permit" (Quellensteuerregime). Bei B_permit: Warnung anzeigen, NICHT berechnen — an Treuhänder verweisen.</w:t>
            </w:r>
          </w:p>
        </w:tc>
      </w:tr>
      <w:tr>
        <w:tc>
          <w:tcPr>
            <w:tcW w:type="dxa" w:w="7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7B9BAD"/>
                <w:sz w:val="20"/>
                <w:szCs w:val="20"/>
              </w:rPr>
              <w:t xml:space="preserve">B-08</w:t>
            </w:r>
          </w:p>
        </w:tc>
        <w:tc>
          <w:tcPr>
            <w:tcW w:type="dxa" w:w="2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Courier New" w:cs="Courier New" w:eastAsia="Courier New" w:hAnsi="Courier New"/>
                <w:b/>
                <w:bCs/>
                <w:color w:val="0D1F2D"/>
                <w:sz w:val="20"/>
                <w:szCs w:val="20"/>
              </w:rPr>
              <w:t xml:space="preserve">age</w:t>
            </w:r>
          </w:p>
        </w:tc>
        <w:tc>
          <w:tcPr>
            <w:tcW w:type="dxa" w:w="15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3949AB"/>
                <w:sz w:val="20"/>
                <w:szCs w:val="20"/>
              </w:rPr>
              <w:t xml:space="preserve">Integer</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0F6E56"/>
                <w:sz w:val="20"/>
                <w:szCs w:val="20"/>
              </w:rPr>
              <w:t xml:space="preserve">Benutzer (Onboarding)</w:t>
            </w:r>
          </w:p>
        </w:tc>
        <w:tc>
          <w:tcPr>
            <w:tcW w:type="dxa" w:w="31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Alter der Person am 31. Dezember des Steuerjahres. Für AHV-Freibetrag für Personen ab 65 Jahren.</w:t>
            </w:r>
          </w:p>
        </w:tc>
      </w:tr>
      <w:tr>
        <w:tc>
          <w:tcPr>
            <w:tcW w:type="dxa" w:w="7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7B9BAD"/>
                <w:sz w:val="20"/>
                <w:szCs w:val="20"/>
              </w:rPr>
              <w:t xml:space="preserve">B-09</w:t>
            </w:r>
          </w:p>
        </w:tc>
        <w:tc>
          <w:tcPr>
            <w:tcW w:type="dxa" w:w="2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Courier New" w:cs="Courier New" w:eastAsia="Courier New" w:hAnsi="Courier New"/>
                <w:b/>
                <w:bCs/>
                <w:color w:val="0D1F2D"/>
                <w:sz w:val="20"/>
                <w:szCs w:val="20"/>
              </w:rPr>
              <w:t xml:space="preserve">vatStatus</w:t>
            </w:r>
          </w:p>
        </w:tc>
        <w:tc>
          <w:tcPr>
            <w:tcW w:type="dxa" w:w="15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3949AB"/>
                <w:sz w:val="20"/>
                <w:szCs w:val="20"/>
              </w:rPr>
              <w:t xml:space="preserve">Enum</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0F6E56"/>
                <w:sz w:val="20"/>
                <w:szCs w:val="20"/>
              </w:rPr>
              <w:t xml:space="preserve">Benutzer (Onboarding)</w:t>
            </w:r>
          </w:p>
        </w:tc>
        <w:tc>
          <w:tcPr>
            <w:tcW w:type="dxa" w:w="31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Werte: "not_registered", "voluntary", "mandatory". Betrifft nur das MWST-Schwellen-Tracking. Hat keinen Einfluss auf die Einkommenssteuerberechnung.</w:t>
            </w:r>
          </w:p>
        </w:tc>
      </w:tr>
      <w:tr>
        <w:tc>
          <w:tcPr>
            <w:tcW w:type="dxa" w:w="7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7B9BAD"/>
                <w:sz w:val="20"/>
                <w:szCs w:val="20"/>
              </w:rPr>
              <w:t xml:space="preserve">B-10</w:t>
            </w:r>
          </w:p>
        </w:tc>
        <w:tc>
          <w:tcPr>
            <w:tcW w:type="dxa" w:w="2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Courier New" w:cs="Courier New" w:eastAsia="Courier New" w:hAnsi="Courier New"/>
                <w:b/>
                <w:bCs/>
                <w:color w:val="0D1F2D"/>
                <w:sz w:val="20"/>
                <w:szCs w:val="20"/>
              </w:rPr>
              <w:t xml:space="preserve">otherIncome</w:t>
            </w:r>
          </w:p>
        </w:tc>
        <w:tc>
          <w:tcPr>
            <w:tcW w:type="dxa" w:w="15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3949AB"/>
                <w:sz w:val="20"/>
                <w:szCs w:val="20"/>
              </w:rPr>
              <w:t xml:space="preserve">Decimal</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0F6E56"/>
                <w:sz w:val="20"/>
                <w:szCs w:val="20"/>
              </w:rPr>
              <w:t xml:space="preserve">Benutzer (Onboarding)</w:t>
            </w:r>
          </w:p>
        </w:tc>
        <w:tc>
          <w:tcPr>
            <w:tcW w:type="dxa" w:w="31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Sonstiges steuerbares Jahreseinkommen (Lohn, Mieteinnahmen, Rente usw.), das zum steuerbaren Einkommen hinzugerechnet wird. Einheit: CHF.</w:t>
            </w:r>
          </w:p>
        </w:tc>
      </w:tr>
    </w:tbl>
    <w:p>
      <w:pPr>
        <w:spacing w:after="0" w:before="60"/>
      </w:pPr>
    </w:p>
    <w:p>
      <w:pPr>
        <w:pStyle w:val="Heading2"/>
        <w:spacing w:after="160" w:before="300"/>
      </w:pPr>
      <w:r>
        <w:rPr>
          <w:rFonts w:ascii="Arial" w:cs="Arial" w:eastAsia="Arial" w:hAnsi="Arial"/>
          <w:b/>
          <w:bCs/>
          <w:i w:val="false"/>
          <w:iCs w:val="false"/>
          <w:color w:val="0D1F2D"/>
          <w:sz w:val="30"/>
          <w:szCs w:val="30"/>
        </w:rPr>
        <w:t xml:space="preserve">2.3 Validierungsregeln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2960"/>
      </w:tblGrid>
      <w:tr>
        <w:trPr>
          <w:tblHeader/>
        </w:trPr>
        <w:tc>
          <w:tcPr>
            <w:tcW w:type="dxa" w:w="18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Variable</w:t>
            </w:r>
          </w:p>
        </w:tc>
        <w:tc>
          <w:tcPr>
            <w:tcW w:type="dxa" w:w="46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Regel</w:t>
            </w:r>
          </w:p>
        </w:tc>
        <w:tc>
          <w:tcPr>
            <w:tcW w:type="dxa" w:w="296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Fehler bei Verletzung</w:t>
            </w:r>
          </w:p>
        </w:tc>
      </w:tr>
      <w:tr>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grossRevenue</w:t>
            </w:r>
          </w:p>
        </w:tc>
        <w:tc>
          <w:tcPr>
            <w:tcW w:type="dxa" w:w="4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Muss ≥ 0 sein. Darf 0 sein (neuer Benutzer, keine Rechnungen).</w:t>
            </w:r>
          </w:p>
        </w:tc>
        <w:tc>
          <w:tcPr>
            <w:tcW w:type="dxa" w:w="29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Wenn &lt; 0: Ablehnen mit "Umsatz kann nicht negativ sein"</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deductibleExpenses</w:t>
            </w:r>
          </w:p>
        </w:tc>
        <w:tc>
          <w:tcPr>
            <w:tcW w:type="dxa" w:w="4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Muss ≥ 0 und ≤ grossRevenue × 3 sein (Plausibilitätsprüfung).</w:t>
            </w:r>
          </w:p>
        </w:tc>
        <w:tc>
          <w:tcPr>
            <w:tcW w:type="dxa" w:w="29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Wenn &gt; grossRevenue × 3: Warnung "Ungewöhnlich hohe Ausgaben — bitte prüfen"</w:t>
            </w:r>
          </w:p>
        </w:tc>
      </w:tr>
      <w:tr>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cantonCode</w:t>
            </w:r>
          </w:p>
        </w:tc>
        <w:tc>
          <w:tcPr>
            <w:tcW w:type="dxa" w:w="4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Muss in Tabelle KantonSteuerConfig vorhanden sein.</w:t>
            </w:r>
          </w:p>
        </w:tc>
        <w:tc>
          <w:tcPr>
            <w:tcW w:type="dxa" w:w="29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Wenn nicht gefunden: Fehler "Unbekannter Kantonscode: {cantonCode}"</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pillar3aAmount</w:t>
            </w:r>
          </w:p>
        </w:tc>
        <w:tc>
          <w:tcPr>
            <w:tcW w:type="dxa" w:w="4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Muss ≥ 0 sein. Auf 35 280 (SE ohne PK) oder 7 056 (mit PK) begrenzen. Nicht abbrechen — still begrenzen und markieren.</w:t>
            </w:r>
          </w:p>
        </w:tc>
        <w:tc>
          <w:tcPr>
            <w:tcW w:type="dxa" w:w="29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Wenn &gt; Max: auf Max begrenzen, Warnung "Säule 3a auf CHF X begrenzt"</w:t>
            </w:r>
          </w:p>
        </w:tc>
      </w:tr>
      <w:tr>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numberOfChildren</w:t>
            </w:r>
          </w:p>
        </w:tc>
        <w:tc>
          <w:tcPr>
            <w:tcW w:type="dxa" w:w="4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Muss ≥ 0 und ≤ 10 sein.</w:t>
            </w:r>
          </w:p>
        </w:tc>
        <w:tc>
          <w:tcPr>
            <w:tcW w:type="dxa" w:w="29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Wenn &gt; 10: Ablehnen mit "Bitte Support für besondere Familiensituationen kontaktieren"</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otherIncome</w:t>
            </w:r>
          </w:p>
        </w:tc>
        <w:tc>
          <w:tcPr>
            <w:tcW w:type="dxa" w:w="4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Muss ≥ 0 sein.</w:t>
            </w:r>
          </w:p>
        </w:tc>
        <w:tc>
          <w:tcPr>
            <w:tcW w:type="dxa" w:w="29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Wenn &lt; 0: Ablehnen mit "Sonstiges Einkommen kann nicht negativ sein"</w:t>
            </w:r>
          </w:p>
        </w:tc>
      </w:tr>
      <w:tr>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residencePermit</w:t>
            </w:r>
          </w:p>
        </w:tc>
        <w:tc>
          <w:tcPr>
            <w:tcW w:type="dxa" w:w="4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Wenn = "B_permit": Berechnung stoppen, Kennzeichen QUELLENSTEUER_REGIME zurückgeben.</w:t>
            </w:r>
          </w:p>
        </w:tc>
        <w:tc>
          <w:tcPr>
            <w:tcW w:type="dxa" w:w="29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Nicht berechnen. Fehlercode QUELLENSTEUER_REGIME zurückgeben.</w:t>
            </w:r>
          </w:p>
        </w:tc>
      </w:tr>
    </w:tbl>
    <w:p>
      <w:r>
        <w:br w:type="page"/>
      </w:r>
    </w:p>
    <w:p>
      <w:pPr>
        <w:pStyle w:val="Heading1"/>
        <w:spacing w:after="200" w:before="400"/>
      </w:pPr>
      <w:r>
        <w:rPr>
          <w:rFonts w:ascii="Arial" w:cs="Arial" w:eastAsia="Arial" w:hAnsi="Arial"/>
          <w:b/>
          <w:bCs/>
          <w:i w:val="false"/>
          <w:iCs w:val="false"/>
          <w:color w:val="0D1F2D"/>
          <w:sz w:val="40"/>
          <w:szCs w:val="40"/>
        </w:rPr>
        <w:t xml:space="preserve">3. Konstanten &amp; Ansätze — Steuerjahr 2026</w:t>
      </w:r>
    </w:p>
    <w:p>
      <w:pPr>
        <w:spacing w:after="100" w:before="60"/>
        <w:jc w:val="left"/>
      </w:pPr>
      <w:r>
        <w:rPr>
          <w:rFonts w:ascii="Arial" w:cs="Arial" w:eastAsia="Arial" w:hAnsi="Arial"/>
          <w:b w:val="false"/>
          <w:bCs w:val="false"/>
          <w:i w:val="false"/>
          <w:iCs w:val="false"/>
          <w:color w:val="4A5568"/>
          <w:sz w:val="22"/>
          <w:szCs w:val="22"/>
        </w:rPr>
        <w:t xml:space="preserve">Diese Werte sind für 2026 fest vorgegeben. Sie müssen in der Datenbank mit effectiveFrom- / effectiveTo-Datumsangaben gespeichert werden — niemals direkt im Anwendungscode.</w:t>
      </w:r>
    </w:p>
    <w:p>
      <w:pPr>
        <w:spacing w:after="0" w:before="60"/>
      </w:pPr>
    </w:p>
    <w:p>
      <w:pPr>
        <w:pStyle w:val="Heading2"/>
        <w:spacing w:after="160" w:before="300"/>
      </w:pPr>
      <w:r>
        <w:rPr>
          <w:rFonts w:ascii="Arial" w:cs="Arial" w:eastAsia="Arial" w:hAnsi="Arial"/>
          <w:b/>
          <w:bCs/>
          <w:i w:val="false"/>
          <w:iCs w:val="false"/>
          <w:color w:val="0D1F2D"/>
          <w:sz w:val="30"/>
          <w:szCs w:val="30"/>
        </w:rPr>
        <w:t xml:space="preserve">3.1 Sozialversicherungsansätze (AHV / IV / EO)</w:t>
      </w:r>
    </w:p>
    <w:p>
      <w:pPr>
        <w:spacing w:after="100" w:before="60"/>
        <w:jc w:val="left"/>
      </w:pPr>
      <w:r>
        <w:rPr>
          <w:rFonts w:ascii="Arial" w:cs="Arial" w:eastAsia="Arial" w:hAnsi="Arial"/>
          <w:b w:val="false"/>
          <w:bCs w:val="false"/>
          <w:i w:val="false"/>
          <w:iCs w:val="false"/>
          <w:color w:val="4A5568"/>
          <w:sz w:val="22"/>
          <w:szCs w:val="22"/>
        </w:rPr>
        <w:t xml:space="preserve">Quelle: BSV (Bundesamt für Sozialversicherungen). Jährlich aktualisiert.</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200"/>
        <w:gridCol w:w="2200"/>
        <w:gridCol w:w="2560"/>
      </w:tblGrid>
      <w:tr>
        <w:trPr>
          <w:tblHeader/>
        </w:trPr>
        <w:tc>
          <w:tcPr>
            <w:tcW w:type="dxa" w:w="14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Versicherung</w:t>
            </w:r>
          </w:p>
        </w:tc>
        <w:tc>
          <w:tcPr>
            <w:tcW w:type="dxa" w:w="20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Variablenname</w:t>
            </w:r>
          </w:p>
        </w:tc>
        <w:tc>
          <w:tcPr>
            <w:tcW w:type="dxa" w:w="12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Ansatz 2026</w:t>
            </w:r>
          </w:p>
        </w:tc>
        <w:tc>
          <w:tcPr>
            <w:tcW w:type="dxa" w:w="22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Bemessungsgrundlage</w:t>
            </w:r>
          </w:p>
        </w:tc>
        <w:tc>
          <w:tcPr>
            <w:tcW w:type="dxa" w:w="256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Vom steuerbaren Einkommen abziehbar?</w:t>
            </w:r>
          </w:p>
        </w:tc>
      </w:tr>
      <w:tr>
        <w:tc>
          <w:tcPr>
            <w:tcW w:type="dxa" w:w="1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4A5568"/>
                <w:sz w:val="20"/>
                <w:szCs w:val="20"/>
              </w:rPr>
              <w:t xml:space="preserve">AHV</w:t>
            </w:r>
          </w:p>
        </w:tc>
        <w:tc>
          <w:tcPr>
            <w:tcW w:type="dxa" w:w="2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AHV_RATE</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0D1F2D"/>
                <w:sz w:val="20"/>
                <w:szCs w:val="20"/>
              </w:rPr>
              <w:t xml:space="preserve">10,6 %</w:t>
            </w:r>
          </w:p>
        </w:tc>
        <w:tc>
          <w:tcPr>
            <w:tcW w:type="dxa" w:w="2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Nettoeinkommen SE</w:t>
            </w:r>
          </w:p>
        </w:tc>
        <w:tc>
          <w:tcPr>
            <w:tcW w:type="dxa" w:w="25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0F6E56"/>
                <w:sz w:val="20"/>
                <w:szCs w:val="20"/>
              </w:rPr>
              <w:t xml:space="preserve">JA — 50 % der AHV vom steuerbaren Einkommen abziehbar</w:t>
            </w:r>
          </w:p>
        </w:tc>
      </w:tr>
      <w:tr>
        <w:tc>
          <w:tcPr>
            <w:tcW w:type="dxa" w:w="1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4A5568"/>
                <w:sz w:val="20"/>
                <w:szCs w:val="20"/>
              </w:rPr>
              <w:t xml:space="preserve">IV</w:t>
            </w:r>
          </w:p>
        </w:tc>
        <w:tc>
          <w:tcPr>
            <w:tcW w:type="dxa" w:w="2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IV_RATE</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0D1F2D"/>
                <w:sz w:val="20"/>
                <w:szCs w:val="20"/>
              </w:rPr>
              <w:t xml:space="preserve">1,4 %</w:t>
            </w:r>
          </w:p>
        </w:tc>
        <w:tc>
          <w:tcPr>
            <w:tcW w:type="dxa" w:w="2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Nettoeinkommen SE</w:t>
            </w:r>
          </w:p>
        </w:tc>
        <w:tc>
          <w:tcPr>
            <w:tcW w:type="dxa" w:w="25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NEIN</w:t>
            </w:r>
          </w:p>
        </w:tc>
      </w:tr>
      <w:tr>
        <w:tc>
          <w:tcPr>
            <w:tcW w:type="dxa" w:w="1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4A5568"/>
                <w:sz w:val="20"/>
                <w:szCs w:val="20"/>
              </w:rPr>
              <w:t xml:space="preserve">EO</w:t>
            </w:r>
          </w:p>
        </w:tc>
        <w:tc>
          <w:tcPr>
            <w:tcW w:type="dxa" w:w="2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EO_RATE</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0D1F2D"/>
                <w:sz w:val="20"/>
                <w:szCs w:val="20"/>
              </w:rPr>
              <w:t xml:space="preserve">0,5 %</w:t>
            </w:r>
          </w:p>
        </w:tc>
        <w:tc>
          <w:tcPr>
            <w:tcW w:type="dxa" w:w="2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Nettoeinkommen SE</w:t>
            </w:r>
          </w:p>
        </w:tc>
        <w:tc>
          <w:tcPr>
            <w:tcW w:type="dxa" w:w="25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NEIN</w:t>
            </w:r>
          </w:p>
        </w:tc>
      </w:tr>
      <w:tr>
        <w:tc>
          <w:tcPr>
            <w:tcW w:type="dxa" w:w="1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4A5568"/>
                <w:sz w:val="20"/>
                <w:szCs w:val="20"/>
              </w:rPr>
              <w:t xml:space="preserve">TOTAL</w:t>
            </w:r>
          </w:p>
        </w:tc>
        <w:tc>
          <w:tcPr>
            <w:tcW w:type="dxa" w:w="2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TOTAL_SI_RATE</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0D1F2D"/>
                <w:sz w:val="20"/>
                <w:szCs w:val="20"/>
              </w:rPr>
              <w:t xml:space="preserve">12,5 %</w:t>
            </w:r>
          </w:p>
        </w:tc>
        <w:tc>
          <w:tcPr>
            <w:tcW w:type="dxa" w:w="2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Nettoeinkommen SE</w:t>
            </w:r>
          </w:p>
        </w:tc>
        <w:tc>
          <w:tcPr>
            <w:tcW w:type="dxa" w:w="25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w:t>
            </w:r>
          </w:p>
        </w:tc>
      </w:tr>
    </w:tbl>
    <w:p>
      <w:pPr>
        <w:spacing w:after="0" w:before="60"/>
      </w:pPr>
    </w:p>
    <w:p>
      <w:pPr>
        <w:pStyle w:val="Heading2"/>
        <w:spacing w:after="160" w:before="300"/>
      </w:pPr>
      <w:r>
        <w:rPr>
          <w:rFonts w:ascii="Arial" w:cs="Arial" w:eastAsia="Arial" w:hAnsi="Arial"/>
          <w:b/>
          <w:bCs/>
          <w:i w:val="false"/>
          <w:iCs w:val="false"/>
          <w:color w:val="0D1F2D"/>
          <w:sz w:val="30"/>
          <w:szCs w:val="30"/>
        </w:rPr>
        <w:t xml:space="preserve">3.2 Säule 3a — Maximalbeträge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600"/>
        <w:gridCol w:w="2560"/>
      </w:tblGrid>
      <w:tr>
        <w:trPr>
          <w:tblHeader/>
        </w:trPr>
        <w:tc>
          <w:tcPr>
            <w:tcW w:type="dxa" w:w="28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Situation</w:t>
            </w:r>
          </w:p>
        </w:tc>
        <w:tc>
          <w:tcPr>
            <w:tcW w:type="dxa" w:w="24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Variablenname</w:t>
            </w:r>
          </w:p>
        </w:tc>
        <w:tc>
          <w:tcPr>
            <w:tcW w:type="dxa" w:w="16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Maximum 2026</w:t>
            </w:r>
          </w:p>
        </w:tc>
        <w:tc>
          <w:tcPr>
            <w:tcW w:type="dxa" w:w="256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Hinweis</w:t>
            </w:r>
          </w:p>
        </w:tc>
      </w:tr>
      <w:tr>
        <w:tc>
          <w:tcPr>
            <w:tcW w:type="dxa" w:w="2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Selbstständige OHNE berufliche Vorsorge (2. Säule)</w:t>
            </w:r>
          </w:p>
        </w:tc>
        <w:tc>
          <w:tcPr>
            <w:tcW w:type="dxa" w:w="2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PILLAR3A_MAX_SE</w:t>
            </w:r>
          </w:p>
        </w:tc>
        <w:tc>
          <w:tcPr>
            <w:tcW w:type="dxa" w:w="1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0D1F2D"/>
                <w:sz w:val="20"/>
                <w:szCs w:val="20"/>
              </w:rPr>
              <w:t xml:space="preserve">CHF 35 280</w:t>
            </w:r>
          </w:p>
        </w:tc>
        <w:tc>
          <w:tcPr>
            <w:tcW w:type="dxa" w:w="25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20 % des Nettoerwerbseinkommens, höchstens dieser Betrag.</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Angestellte oder Selbstständige MIT 2. Säule</w:t>
            </w:r>
          </w:p>
        </w:tc>
        <w:tc>
          <w:tcPr>
            <w:tcW w:type="dxa" w:w="2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PILLAR3A_MAX_MIT_PK</w:t>
            </w:r>
          </w:p>
        </w:tc>
        <w:tc>
          <w:tcPr>
            <w:tcW w:type="dxa" w:w="1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0D1F2D"/>
                <w:sz w:val="20"/>
                <w:szCs w:val="20"/>
              </w:rPr>
              <w:t xml:space="preserve">CHF 7 056</w:t>
            </w:r>
          </w:p>
        </w:tc>
        <w:tc>
          <w:tcPr>
            <w:tcW w:type="dxa" w:w="25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Kleinsparerbetrag.</w:t>
            </w:r>
          </w:p>
        </w:tc>
      </w:tr>
    </w:tbl>
    <w:p>
      <w:pPr>
        <w:spacing w:after="0" w:before="60"/>
      </w:pPr>
    </w:p>
    <w:p>
      <w:pPr>
        <w:pStyle w:val="Heading2"/>
        <w:spacing w:after="160" w:before="300"/>
      </w:pPr>
      <w:r>
        <w:rPr>
          <w:rFonts w:ascii="Arial" w:cs="Arial" w:eastAsia="Arial" w:hAnsi="Arial"/>
          <w:b/>
          <w:bCs/>
          <w:i w:val="false"/>
          <w:iCs w:val="false"/>
          <w:color w:val="0D1F2D"/>
          <w:sz w:val="30"/>
          <w:szCs w:val="30"/>
        </w:rPr>
        <w:t xml:space="preserve">3.3 MWST-Schwellen und -Ansätze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400"/>
        <w:gridCol w:w="3160"/>
      </w:tblGrid>
      <w:tr>
        <w:trPr>
          <w:tblHeader/>
        </w:trPr>
        <w:tc>
          <w:tcPr>
            <w:tcW w:type="dxa" w:w="24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Parameter</w:t>
            </w:r>
          </w:p>
        </w:tc>
        <w:tc>
          <w:tcPr>
            <w:tcW w:type="dxa" w:w="24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Variablenname</w:t>
            </w:r>
          </w:p>
        </w:tc>
        <w:tc>
          <w:tcPr>
            <w:tcW w:type="dxa" w:w="14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Wert 2026</w:t>
            </w:r>
          </w:p>
        </w:tc>
        <w:tc>
          <w:tcPr>
            <w:tcW w:type="dxa" w:w="316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Hinweis</w:t>
            </w:r>
          </w:p>
        </w:tc>
      </w:tr>
      <w:tr>
        <w:tc>
          <w:tcPr>
            <w:tcW w:type="dxa" w:w="2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Pflichtregistrierungsschwelle</w:t>
            </w:r>
          </w:p>
        </w:tc>
        <w:tc>
          <w:tcPr>
            <w:tcW w:type="dxa" w:w="2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MWST_SCHWELLE</w:t>
            </w:r>
          </w:p>
        </w:tc>
        <w:tc>
          <w:tcPr>
            <w:tcW w:type="dxa" w:w="1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0D1F2D"/>
                <w:sz w:val="20"/>
                <w:szCs w:val="20"/>
              </w:rPr>
              <w:t xml:space="preserve">CHF 100 000</w:t>
            </w:r>
          </w:p>
        </w:tc>
        <w:tc>
          <w:tcPr>
            <w:tcW w:type="dxa" w:w="31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Weltweiter steuerbarer Jahresumsatz. Bei Überschreitung: Registrierungspflicht.</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Registrierungsfrist</w:t>
            </w:r>
          </w:p>
        </w:tc>
        <w:tc>
          <w:tcPr>
            <w:tcW w:type="dxa" w:w="2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MWST_REG_FRIST_TAGE</w:t>
            </w:r>
          </w:p>
        </w:tc>
        <w:tc>
          <w:tcPr>
            <w:tcW w:type="dxa" w:w="1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30 Tage</w:t>
            </w:r>
          </w:p>
        </w:tc>
        <w:tc>
          <w:tcPr>
            <w:tcW w:type="dxa" w:w="31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Nach Überschreitung der Schwelle muss die Registrierung innert 30 Tagen erfolgen (MWSTG Art. 14).</w:t>
            </w:r>
          </w:p>
        </w:tc>
      </w:tr>
      <w:tr>
        <w:tc>
          <w:tcPr>
            <w:tcW w:type="dxa" w:w="2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Normalsatz</w:t>
            </w:r>
          </w:p>
        </w:tc>
        <w:tc>
          <w:tcPr>
            <w:tcW w:type="dxa" w:w="2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MWST_SATZ_NORMAL</w:t>
            </w:r>
          </w:p>
        </w:tc>
        <w:tc>
          <w:tcPr>
            <w:tcW w:type="dxa" w:w="1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0D1F2D"/>
                <w:sz w:val="20"/>
                <w:szCs w:val="20"/>
              </w:rPr>
              <w:t xml:space="preserve">8,1 %</w:t>
            </w:r>
          </w:p>
        </w:tc>
        <w:tc>
          <w:tcPr>
            <w:tcW w:type="dxa" w:w="31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Gilt für die meisten Dienstleistungen einschliesslich Beratung.</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Sondersatz Lebensmittel</w:t>
            </w:r>
          </w:p>
        </w:tc>
        <w:tc>
          <w:tcPr>
            <w:tcW w:type="dxa" w:w="2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MWST_SATZ_REDUZIERT</w:t>
            </w:r>
          </w:p>
        </w:tc>
        <w:tc>
          <w:tcPr>
            <w:tcW w:type="dxa" w:w="1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2,6 %</w:t>
            </w:r>
          </w:p>
        </w:tc>
        <w:tc>
          <w:tcPr>
            <w:tcW w:type="dxa" w:w="31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Lebensmittel, alkoholfreie Getränke, Bücher, Zeitungen, Medikamente.</w:t>
            </w:r>
          </w:p>
        </w:tc>
      </w:tr>
      <w:tr>
        <w:tc>
          <w:tcPr>
            <w:tcW w:type="dxa" w:w="2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Sondersatz Beherbergung</w:t>
            </w:r>
          </w:p>
        </w:tc>
        <w:tc>
          <w:tcPr>
            <w:tcW w:type="dxa" w:w="2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MWST_SATZ_HOTEL</w:t>
            </w:r>
          </w:p>
        </w:tc>
        <w:tc>
          <w:tcPr>
            <w:tcW w:type="dxa" w:w="1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3,8 %</w:t>
            </w:r>
          </w:p>
        </w:tc>
        <w:tc>
          <w:tcPr>
            <w:tcW w:type="dxa" w:w="31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Übernachtungen inkl. Frühstück.</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Steuerausgenommene Leistungen</w:t>
            </w:r>
          </w:p>
        </w:tc>
        <w:tc>
          <w:tcPr>
            <w:tcW w:type="dxa" w:w="2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MWST_SATZ_BEFREIT</w:t>
            </w:r>
          </w:p>
        </w:tc>
        <w:tc>
          <w:tcPr>
            <w:tcW w:type="dxa" w:w="1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0 % (kein Vorsteuerabzug)</w:t>
            </w:r>
          </w:p>
        </w:tc>
        <w:tc>
          <w:tcPr>
            <w:tcW w:type="dxa" w:w="31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Gesundheitswesen, Bildung, Finanzdienstleistungen, Versicherungen.</w:t>
            </w:r>
          </w:p>
        </w:tc>
      </w:tr>
      <w:tr>
        <w:tc>
          <w:tcPr>
            <w:tcW w:type="dxa" w:w="2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Nullsatz (Exporte)</w:t>
            </w:r>
          </w:p>
        </w:tc>
        <w:tc>
          <w:tcPr>
            <w:tcW w:type="dxa" w:w="2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MWST_SATZ_NULL</w:t>
            </w:r>
          </w:p>
        </w:tc>
        <w:tc>
          <w:tcPr>
            <w:tcW w:type="dxa" w:w="1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0 % (Vorsteuerabzug möglich)</w:t>
            </w:r>
          </w:p>
        </w:tc>
        <w:tc>
          <w:tcPr>
            <w:tcW w:type="dxa" w:w="31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Ins Ausland exportierte Waren und Dienstleistungen.</w:t>
            </w:r>
          </w:p>
        </w:tc>
      </w:tr>
    </w:tbl>
    <w:p>
      <w:pPr>
        <w:spacing w:after="0" w:before="60"/>
      </w:pPr>
    </w:p>
    <w:p>
      <w:pPr>
        <w:pStyle w:val="Heading2"/>
        <w:spacing w:after="160" w:before="300"/>
      </w:pPr>
      <w:r>
        <w:rPr>
          <w:rFonts w:ascii="Arial" w:cs="Arial" w:eastAsia="Arial" w:hAnsi="Arial"/>
          <w:b/>
          <w:bCs/>
          <w:i w:val="false"/>
          <w:iCs w:val="false"/>
          <w:color w:val="0D1F2D"/>
          <w:sz w:val="30"/>
          <w:szCs w:val="30"/>
        </w:rPr>
        <w:t xml:space="preserve">3.4 Direkte Bundessteuer 2026 — Tarif A (Alleinstehende)</w:t>
      </w:r>
    </w:p>
    <w:p>
      <w:pPr>
        <w:spacing w:after="100" w:before="60"/>
        <w:jc w:val="left"/>
      </w:pPr>
      <w:r>
        <w:rPr>
          <w:rFonts w:ascii="Arial" w:cs="Arial" w:eastAsia="Arial" w:hAnsi="Arial"/>
          <w:b w:val="false"/>
          <w:bCs w:val="false"/>
          <w:i w:val="false"/>
          <w:iCs w:val="false"/>
          <w:color w:val="4A5568"/>
          <w:sz w:val="22"/>
          <w:szCs w:val="22"/>
        </w:rPr>
        <w:t xml:space="preserve">Quelle: ESTV. Formel pro Stufe: Steuer = Grundbetrag + (Einkommen − Untere Grenze) × Ansatz / 100</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1400"/>
        <w:gridCol w:w="900"/>
        <w:gridCol w:w="1600"/>
        <w:gridCol w:w="3260"/>
      </w:tblGrid>
      <w:tr>
        <w:trPr>
          <w:tblHeader/>
        </w:trPr>
        <w:tc>
          <w:tcPr>
            <w:tcW w:type="dxa" w:w="4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w:t>
            </w:r>
          </w:p>
        </w:tc>
        <w:tc>
          <w:tcPr>
            <w:tcW w:type="dxa" w:w="14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right"/>
            </w:pPr>
            <w:r>
              <w:rPr>
                <w:rFonts w:ascii="Arial" w:cs="Arial" w:eastAsia="Arial" w:hAnsi="Arial"/>
                <w:b/>
                <w:bCs/>
                <w:i w:val="false"/>
                <w:iCs w:val="false"/>
                <w:color w:val="FFFFFF"/>
                <w:sz w:val="19"/>
                <w:szCs w:val="19"/>
              </w:rPr>
              <w:t xml:space="preserve">Von (CHF)</w:t>
            </w:r>
          </w:p>
        </w:tc>
        <w:tc>
          <w:tcPr>
            <w:tcW w:type="dxa" w:w="14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right"/>
            </w:pPr>
            <w:r>
              <w:rPr>
                <w:rFonts w:ascii="Arial" w:cs="Arial" w:eastAsia="Arial" w:hAnsi="Arial"/>
                <w:b/>
                <w:bCs/>
                <w:i w:val="false"/>
                <w:iCs w:val="false"/>
                <w:color w:val="FFFFFF"/>
                <w:sz w:val="19"/>
                <w:szCs w:val="19"/>
              </w:rPr>
              <w:t xml:space="preserve">Bis (CHF)</w:t>
            </w:r>
          </w:p>
        </w:tc>
        <w:tc>
          <w:tcPr>
            <w:tcW w:type="dxa" w:w="9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right"/>
            </w:pPr>
            <w:r>
              <w:rPr>
                <w:rFonts w:ascii="Arial" w:cs="Arial" w:eastAsia="Arial" w:hAnsi="Arial"/>
                <w:b/>
                <w:bCs/>
                <w:i w:val="false"/>
                <w:iCs w:val="false"/>
                <w:color w:val="FFFFFF"/>
                <w:sz w:val="19"/>
                <w:szCs w:val="19"/>
              </w:rPr>
              <w:t xml:space="preserve">Ansatz</w:t>
            </w:r>
          </w:p>
        </w:tc>
        <w:tc>
          <w:tcPr>
            <w:tcW w:type="dxa" w:w="16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right"/>
            </w:pPr>
            <w:r>
              <w:rPr>
                <w:rFonts w:ascii="Arial" w:cs="Arial" w:eastAsia="Arial" w:hAnsi="Arial"/>
                <w:b/>
                <w:bCs/>
                <w:i w:val="false"/>
                <w:iCs w:val="false"/>
                <w:color w:val="FFFFFF"/>
                <w:sz w:val="19"/>
                <w:szCs w:val="19"/>
              </w:rPr>
              <w:t xml:space="preserve">Grundbetrag (CHF)</w:t>
            </w:r>
          </w:p>
        </w:tc>
        <w:tc>
          <w:tcPr>
            <w:tcW w:type="dxa" w:w="326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right"/>
            </w:pPr>
            <w:r>
              <w:rPr>
                <w:rFonts w:ascii="Arial" w:cs="Arial" w:eastAsia="Arial" w:hAnsi="Arial"/>
                <w:b/>
                <w:bCs/>
                <w:i w:val="false"/>
                <w:iCs w:val="false"/>
                <w:color w:val="FFFFFF"/>
                <w:sz w:val="19"/>
                <w:szCs w:val="19"/>
              </w:rPr>
              <w:t xml:space="preserve">Beispiel: CHF 51 000</w:t>
            </w:r>
          </w:p>
        </w:tc>
      </w:tr>
      <w:tr>
        <w:tc>
          <w:tcPr>
            <w:tcW w:type="dxa" w:w="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1</w:t>
            </w:r>
          </w:p>
        </w:tc>
        <w:tc>
          <w:tcPr>
            <w:tcW w:type="dxa" w:w="1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0</w:t>
            </w:r>
          </w:p>
        </w:tc>
        <w:tc>
          <w:tcPr>
            <w:tcW w:type="dxa" w:w="1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14'500</w:t>
            </w:r>
          </w:p>
        </w:tc>
        <w:tc>
          <w:tcPr>
            <w:tcW w:type="dxa" w:w="9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0.00 %</w:t>
            </w:r>
          </w:p>
        </w:tc>
        <w:tc>
          <w:tcPr>
            <w:tcW w:type="dxa" w:w="1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0.00</w:t>
            </w:r>
          </w:p>
        </w:tc>
        <w:tc>
          <w:tcPr>
            <w:tcW w:type="dxa" w:w="32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0F6E56"/>
                <w:sz w:val="20"/>
                <w:szCs w:val="20"/>
              </w:rPr>
              <w:t xml:space="preserve"/>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2</w:t>
            </w:r>
          </w:p>
        </w:tc>
        <w:tc>
          <w:tcPr>
            <w:tcW w:type="dxa" w:w="1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14'500</w:t>
            </w:r>
          </w:p>
        </w:tc>
        <w:tc>
          <w:tcPr>
            <w:tcW w:type="dxa" w:w="1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31'600</w:t>
            </w:r>
          </w:p>
        </w:tc>
        <w:tc>
          <w:tcPr>
            <w:tcW w:type="dxa" w:w="9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0.77 %</w:t>
            </w:r>
          </w:p>
        </w:tc>
        <w:tc>
          <w:tcPr>
            <w:tcW w:type="dxa" w:w="1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0.00</w:t>
            </w:r>
          </w:p>
        </w:tc>
        <w:tc>
          <w:tcPr>
            <w:tcW w:type="dxa" w:w="32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0F6E56"/>
                <w:sz w:val="20"/>
                <w:szCs w:val="20"/>
              </w:rPr>
              <w:t xml:space="preserve"/>
            </w:r>
          </w:p>
        </w:tc>
      </w:tr>
      <w:tr>
        <w:tc>
          <w:tcPr>
            <w:tcW w:type="dxa" w:w="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3</w:t>
            </w:r>
          </w:p>
        </w:tc>
        <w:tc>
          <w:tcPr>
            <w:tcW w:type="dxa" w:w="1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31'600</w:t>
            </w:r>
          </w:p>
        </w:tc>
        <w:tc>
          <w:tcPr>
            <w:tcW w:type="dxa" w:w="1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41'400</w:t>
            </w:r>
          </w:p>
        </w:tc>
        <w:tc>
          <w:tcPr>
            <w:tcW w:type="dxa" w:w="9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0.88 %</w:t>
            </w:r>
          </w:p>
        </w:tc>
        <w:tc>
          <w:tcPr>
            <w:tcW w:type="dxa" w:w="1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131.65</w:t>
            </w:r>
          </w:p>
        </w:tc>
        <w:tc>
          <w:tcPr>
            <w:tcW w:type="dxa" w:w="32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0F6E56"/>
                <w:sz w:val="20"/>
                <w:szCs w:val="20"/>
              </w:rPr>
              <w:t xml:space="preserve"/>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4</w:t>
            </w:r>
          </w:p>
        </w:tc>
        <w:tc>
          <w:tcPr>
            <w:tcW w:type="dxa" w:w="1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41'400</w:t>
            </w:r>
          </w:p>
        </w:tc>
        <w:tc>
          <w:tcPr>
            <w:tcW w:type="dxa" w:w="1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55'200</w:t>
            </w:r>
          </w:p>
        </w:tc>
        <w:tc>
          <w:tcPr>
            <w:tcW w:type="dxa" w:w="9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bCs/>
                <w:i w:val="false"/>
                <w:iCs w:val="false"/>
                <w:color w:val="0F6E56"/>
                <w:sz w:val="20"/>
                <w:szCs w:val="20"/>
              </w:rPr>
              <w:t xml:space="preserve">2.64 %</w:t>
            </w:r>
          </w:p>
        </w:tc>
        <w:tc>
          <w:tcPr>
            <w:tcW w:type="dxa" w:w="1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217.90</w:t>
            </w:r>
          </w:p>
        </w:tc>
        <w:tc>
          <w:tcPr>
            <w:tcW w:type="dxa" w:w="32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0F6E56"/>
                <w:sz w:val="20"/>
                <w:szCs w:val="20"/>
              </w:rPr>
              <w:t xml:space="preserve">Diese Stufe → 217.90 + (51 000 − 41'400) × 2.64 % = CHF 471.34</w:t>
            </w:r>
          </w:p>
        </w:tc>
      </w:tr>
      <w:tr>
        <w:tc>
          <w:tcPr>
            <w:tcW w:type="dxa" w:w="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5</w:t>
            </w:r>
          </w:p>
        </w:tc>
        <w:tc>
          <w:tcPr>
            <w:tcW w:type="dxa" w:w="1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55'200</w:t>
            </w:r>
          </w:p>
        </w:tc>
        <w:tc>
          <w:tcPr>
            <w:tcW w:type="dxa" w:w="1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72'500</w:t>
            </w:r>
          </w:p>
        </w:tc>
        <w:tc>
          <w:tcPr>
            <w:tcW w:type="dxa" w:w="9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2.97 %</w:t>
            </w:r>
          </w:p>
        </w:tc>
        <w:tc>
          <w:tcPr>
            <w:tcW w:type="dxa" w:w="1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582.10</w:t>
            </w:r>
          </w:p>
        </w:tc>
        <w:tc>
          <w:tcPr>
            <w:tcW w:type="dxa" w:w="32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0F6E56"/>
                <w:sz w:val="20"/>
                <w:szCs w:val="20"/>
              </w:rPr>
              <w:t xml:space="preserve"/>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6</w:t>
            </w:r>
          </w:p>
        </w:tc>
        <w:tc>
          <w:tcPr>
            <w:tcW w:type="dxa" w:w="1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72'500</w:t>
            </w:r>
          </w:p>
        </w:tc>
        <w:tc>
          <w:tcPr>
            <w:tcW w:type="dxa" w:w="1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78'100</w:t>
            </w:r>
          </w:p>
        </w:tc>
        <w:tc>
          <w:tcPr>
            <w:tcW w:type="dxa" w:w="9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5.94 %</w:t>
            </w:r>
          </w:p>
        </w:tc>
        <w:tc>
          <w:tcPr>
            <w:tcW w:type="dxa" w:w="1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1095.55</w:t>
            </w:r>
          </w:p>
        </w:tc>
        <w:tc>
          <w:tcPr>
            <w:tcW w:type="dxa" w:w="32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0F6E56"/>
                <w:sz w:val="20"/>
                <w:szCs w:val="20"/>
              </w:rPr>
              <w:t xml:space="preserve"/>
            </w:r>
          </w:p>
        </w:tc>
      </w:tr>
      <w:tr>
        <w:tc>
          <w:tcPr>
            <w:tcW w:type="dxa" w:w="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7</w:t>
            </w:r>
          </w:p>
        </w:tc>
        <w:tc>
          <w:tcPr>
            <w:tcW w:type="dxa" w:w="1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78'100</w:t>
            </w:r>
          </w:p>
        </w:tc>
        <w:tc>
          <w:tcPr>
            <w:tcW w:type="dxa" w:w="1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103'600</w:t>
            </w:r>
          </w:p>
        </w:tc>
        <w:tc>
          <w:tcPr>
            <w:tcW w:type="dxa" w:w="9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6.60 %</w:t>
            </w:r>
          </w:p>
        </w:tc>
        <w:tc>
          <w:tcPr>
            <w:tcW w:type="dxa" w:w="1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1427.90</w:t>
            </w:r>
          </w:p>
        </w:tc>
        <w:tc>
          <w:tcPr>
            <w:tcW w:type="dxa" w:w="32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0F6E56"/>
                <w:sz w:val="20"/>
                <w:szCs w:val="20"/>
              </w:rPr>
              <w:t xml:space="preserve"/>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8</w:t>
            </w:r>
          </w:p>
        </w:tc>
        <w:tc>
          <w:tcPr>
            <w:tcW w:type="dxa" w:w="1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103'600</w:t>
            </w:r>
          </w:p>
        </w:tc>
        <w:tc>
          <w:tcPr>
            <w:tcW w:type="dxa" w:w="1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134'600</w:t>
            </w:r>
          </w:p>
        </w:tc>
        <w:tc>
          <w:tcPr>
            <w:tcW w:type="dxa" w:w="9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8.80 %</w:t>
            </w:r>
          </w:p>
        </w:tc>
        <w:tc>
          <w:tcPr>
            <w:tcW w:type="dxa" w:w="1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3110.50</w:t>
            </w:r>
          </w:p>
        </w:tc>
        <w:tc>
          <w:tcPr>
            <w:tcW w:type="dxa" w:w="32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0F6E56"/>
                <w:sz w:val="20"/>
                <w:szCs w:val="20"/>
              </w:rPr>
              <w:t xml:space="preserve"/>
            </w:r>
          </w:p>
        </w:tc>
      </w:tr>
      <w:tr>
        <w:tc>
          <w:tcPr>
            <w:tcW w:type="dxa" w:w="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9</w:t>
            </w:r>
          </w:p>
        </w:tc>
        <w:tc>
          <w:tcPr>
            <w:tcW w:type="dxa" w:w="1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134'600</w:t>
            </w:r>
          </w:p>
        </w:tc>
        <w:tc>
          <w:tcPr>
            <w:tcW w:type="dxa" w:w="1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176'000</w:t>
            </w:r>
          </w:p>
        </w:tc>
        <w:tc>
          <w:tcPr>
            <w:tcW w:type="dxa" w:w="9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11.00 %</w:t>
            </w:r>
          </w:p>
        </w:tc>
        <w:tc>
          <w:tcPr>
            <w:tcW w:type="dxa" w:w="1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5838.50</w:t>
            </w:r>
          </w:p>
        </w:tc>
        <w:tc>
          <w:tcPr>
            <w:tcW w:type="dxa" w:w="32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0F6E56"/>
                <w:sz w:val="20"/>
                <w:szCs w:val="20"/>
              </w:rPr>
              <w:t xml:space="preserve"/>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10</w:t>
            </w:r>
          </w:p>
        </w:tc>
        <w:tc>
          <w:tcPr>
            <w:tcW w:type="dxa" w:w="1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176'000</w:t>
            </w:r>
          </w:p>
        </w:tc>
        <w:tc>
          <w:tcPr>
            <w:tcW w:type="dxa" w:w="1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755'200</w:t>
            </w:r>
          </w:p>
        </w:tc>
        <w:tc>
          <w:tcPr>
            <w:tcW w:type="dxa" w:w="9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13.20 %</w:t>
            </w:r>
          </w:p>
        </w:tc>
        <w:tc>
          <w:tcPr>
            <w:tcW w:type="dxa" w:w="1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10392.50</w:t>
            </w:r>
          </w:p>
        </w:tc>
        <w:tc>
          <w:tcPr>
            <w:tcW w:type="dxa" w:w="32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0F6E56"/>
                <w:sz w:val="20"/>
                <w:szCs w:val="20"/>
              </w:rPr>
              <w:t xml:space="preserve"/>
            </w:r>
          </w:p>
        </w:tc>
      </w:tr>
      <w:tr>
        <w:tc>
          <w:tcPr>
            <w:tcW w:type="dxa" w:w="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11</w:t>
            </w:r>
          </w:p>
        </w:tc>
        <w:tc>
          <w:tcPr>
            <w:tcW w:type="dxa" w:w="1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755 200+</w:t>
            </w:r>
          </w:p>
        </w:tc>
        <w:tc>
          <w:tcPr>
            <w:tcW w:type="dxa" w:w="1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w:t>
            </w:r>
          </w:p>
        </w:tc>
        <w:tc>
          <w:tcPr>
            <w:tcW w:type="dxa" w:w="9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11,50 %</w:t>
            </w:r>
          </w:p>
        </w:tc>
        <w:tc>
          <w:tcPr>
            <w:tcW w:type="dxa" w:w="1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87 000</w:t>
            </w:r>
          </w:p>
        </w:tc>
        <w:tc>
          <w:tcPr>
            <w:tcW w:type="dxa" w:w="32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Maximaler Steuersatz</w:t>
            </w:r>
          </w:p>
        </w:tc>
      </w:tr>
    </w:tbl>
    <w:p>
      <w:pPr>
        <w:spacing w:after="0" w:before="60"/>
      </w:pPr>
    </w:p>
    <w:p>
      <w:pPr>
        <w:pStyle w:val="Heading2"/>
        <w:spacing w:after="160" w:before="300"/>
      </w:pPr>
      <w:r>
        <w:rPr>
          <w:rFonts w:ascii="Arial" w:cs="Arial" w:eastAsia="Arial" w:hAnsi="Arial"/>
          <w:b/>
          <w:bCs/>
          <w:i w:val="false"/>
          <w:iCs w:val="false"/>
          <w:color w:val="0D1F2D"/>
          <w:sz w:val="30"/>
          <w:szCs w:val="30"/>
        </w:rPr>
        <w:t xml:space="preserve">3.5 Direkte Bundessteuer 2026 — Tarif B (Verheiratete / Tarif H)</w:t>
      </w:r>
    </w:p>
    <w:p>
      <w:pPr>
        <w:spacing w:after="100" w:before="60"/>
        <w:jc w:val="left"/>
      </w:pPr>
      <w:r>
        <w:rPr>
          <w:rFonts w:ascii="Arial" w:cs="Arial" w:eastAsia="Arial" w:hAnsi="Arial"/>
          <w:b w:val="false"/>
          <w:bCs w:val="false"/>
          <w:i w:val="false"/>
          <w:iCs w:val="false"/>
          <w:color w:val="4A5568"/>
          <w:sz w:val="22"/>
          <w:szCs w:val="22"/>
        </w:rPr>
        <w:t xml:space="preserve">Verwendet wenn maritalStatus = "married" oder "singleParent". Vollständige Tabelle von der ESTV.</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1800"/>
        <w:gridCol w:w="1200"/>
        <w:gridCol w:w="4160"/>
      </w:tblGrid>
      <w:tr>
        <w:trPr>
          <w:tblHeader/>
        </w:trPr>
        <w:tc>
          <w:tcPr>
            <w:tcW w:type="dxa" w:w="4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w:t>
            </w:r>
          </w:p>
        </w:tc>
        <w:tc>
          <w:tcPr>
            <w:tcW w:type="dxa" w:w="18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right"/>
            </w:pPr>
            <w:r>
              <w:rPr>
                <w:rFonts w:ascii="Arial" w:cs="Arial" w:eastAsia="Arial" w:hAnsi="Arial"/>
                <w:b/>
                <w:bCs/>
                <w:i w:val="false"/>
                <w:iCs w:val="false"/>
                <w:color w:val="FFFFFF"/>
                <w:sz w:val="19"/>
                <w:szCs w:val="19"/>
              </w:rPr>
              <w:t xml:space="preserve">Von (CHF)</w:t>
            </w:r>
          </w:p>
        </w:tc>
        <w:tc>
          <w:tcPr>
            <w:tcW w:type="dxa" w:w="18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right"/>
            </w:pPr>
            <w:r>
              <w:rPr>
                <w:rFonts w:ascii="Arial" w:cs="Arial" w:eastAsia="Arial" w:hAnsi="Arial"/>
                <w:b/>
                <w:bCs/>
                <w:i w:val="false"/>
                <w:iCs w:val="false"/>
                <w:color w:val="FFFFFF"/>
                <w:sz w:val="19"/>
                <w:szCs w:val="19"/>
              </w:rPr>
              <w:t xml:space="preserve">Bis (CHF)</w:t>
            </w:r>
          </w:p>
        </w:tc>
        <w:tc>
          <w:tcPr>
            <w:tcW w:type="dxa" w:w="12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right"/>
            </w:pPr>
            <w:r>
              <w:rPr>
                <w:rFonts w:ascii="Arial" w:cs="Arial" w:eastAsia="Arial" w:hAnsi="Arial"/>
                <w:b/>
                <w:bCs/>
                <w:i w:val="false"/>
                <w:iCs w:val="false"/>
                <w:color w:val="FFFFFF"/>
                <w:sz w:val="19"/>
                <w:szCs w:val="19"/>
              </w:rPr>
              <w:t xml:space="preserve">Ansatz</w:t>
            </w:r>
          </w:p>
        </w:tc>
        <w:tc>
          <w:tcPr>
            <w:tcW w:type="dxa" w:w="416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right"/>
            </w:pPr>
            <w:r>
              <w:rPr>
                <w:rFonts w:ascii="Arial" w:cs="Arial" w:eastAsia="Arial" w:hAnsi="Arial"/>
                <w:b/>
                <w:bCs/>
                <w:i w:val="false"/>
                <w:iCs w:val="false"/>
                <w:color w:val="FFFFFF"/>
                <w:sz w:val="19"/>
                <w:szCs w:val="19"/>
              </w:rPr>
              <w:t xml:space="preserve">Grundbetrag (CHF)</w:t>
            </w:r>
          </w:p>
        </w:tc>
      </w:tr>
      <w:tr>
        <w:tc>
          <w:tcPr>
            <w:tcW w:type="dxa" w:w="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1</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0</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28'300</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0.00 %</w:t>
            </w:r>
          </w:p>
        </w:tc>
        <w:tc>
          <w:tcPr>
            <w:tcW w:type="dxa" w:w="41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0.00</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2</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28'300</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50'900</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1.00 %</w:t>
            </w:r>
          </w:p>
        </w:tc>
        <w:tc>
          <w:tcPr>
            <w:tcW w:type="dxa" w:w="41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0.00</w:t>
            </w:r>
          </w:p>
        </w:tc>
      </w:tr>
      <w:tr>
        <w:tc>
          <w:tcPr>
            <w:tcW w:type="dxa" w:w="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3</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50'900</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58'400</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2.00 %</w:t>
            </w:r>
          </w:p>
        </w:tc>
        <w:tc>
          <w:tcPr>
            <w:tcW w:type="dxa" w:w="41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226.00</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4</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58'400</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75'300</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3.00 %</w:t>
            </w:r>
          </w:p>
        </w:tc>
        <w:tc>
          <w:tcPr>
            <w:tcW w:type="dxa" w:w="41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376.00</w:t>
            </w:r>
          </w:p>
        </w:tc>
      </w:tr>
      <w:tr>
        <w:tc>
          <w:tcPr>
            <w:tcW w:type="dxa" w:w="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5</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75'300</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90'300</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4.00 %</w:t>
            </w:r>
          </w:p>
        </w:tc>
        <w:tc>
          <w:tcPr>
            <w:tcW w:type="dxa" w:w="41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883.00</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6</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90'300</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103'400</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5.00 %</w:t>
            </w:r>
          </w:p>
        </w:tc>
        <w:tc>
          <w:tcPr>
            <w:tcW w:type="dxa" w:w="41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1483.00</w:t>
            </w:r>
          </w:p>
        </w:tc>
      </w:tr>
      <w:tr>
        <w:tc>
          <w:tcPr>
            <w:tcW w:type="dxa" w:w="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7</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103'400</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114'700</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6.00 %</w:t>
            </w:r>
          </w:p>
        </w:tc>
        <w:tc>
          <w:tcPr>
            <w:tcW w:type="dxa" w:w="41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2138.00</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8</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114'700</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124'000</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7.00 %</w:t>
            </w:r>
          </w:p>
        </w:tc>
        <w:tc>
          <w:tcPr>
            <w:tcW w:type="dxa" w:w="41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2816.00</w:t>
            </w:r>
          </w:p>
        </w:tc>
      </w:tr>
      <w:tr>
        <w:tc>
          <w:tcPr>
            <w:tcW w:type="dxa" w:w="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9</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124'000</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131'200</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8.00 %</w:t>
            </w:r>
          </w:p>
        </w:tc>
        <w:tc>
          <w:tcPr>
            <w:tcW w:type="dxa" w:w="41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3467.00</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10</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131'200</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141'200</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9.00 %</w:t>
            </w:r>
          </w:p>
        </w:tc>
        <w:tc>
          <w:tcPr>
            <w:tcW w:type="dxa" w:w="41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4043.00</w:t>
            </w:r>
          </w:p>
        </w:tc>
      </w:tr>
      <w:tr>
        <w:tc>
          <w:tcPr>
            <w:tcW w:type="dxa" w:w="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11</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141'200</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755'200</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11.50 %</w:t>
            </w:r>
          </w:p>
        </w:tc>
        <w:tc>
          <w:tcPr>
            <w:tcW w:type="dxa" w:w="41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4943.00</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12</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755 200+</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11,50 %</w:t>
            </w:r>
          </w:p>
        </w:tc>
        <w:tc>
          <w:tcPr>
            <w:tcW w:type="dxa" w:w="41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75 550</w:t>
            </w:r>
          </w:p>
        </w:tc>
      </w:tr>
    </w:tbl>
    <w:p>
      <w:r>
        <w:br w:type="page"/>
      </w:r>
    </w:p>
    <w:p>
      <w:pPr>
        <w:pStyle w:val="Heading1"/>
        <w:spacing w:after="200" w:before="400"/>
      </w:pPr>
      <w:r>
        <w:rPr>
          <w:rFonts w:ascii="Arial" w:cs="Arial" w:eastAsia="Arial" w:hAnsi="Arial"/>
          <w:b/>
          <w:bCs/>
          <w:i w:val="false"/>
          <w:iCs w:val="false"/>
          <w:color w:val="0D1F2D"/>
          <w:sz w:val="40"/>
          <w:szCs w:val="40"/>
        </w:rPr>
        <w:t xml:space="preserve">4. Berechnungsalgorithmus — Schritt für Schritt</w:t>
      </w:r>
    </w:p>
    <w:p>
      <w:pPr>
        <w:spacing w:after="100" w:before="60"/>
        <w:jc w:val="left"/>
      </w:pPr>
      <w:r>
        <w:rPr>
          <w:rFonts w:ascii="Arial" w:cs="Arial" w:eastAsia="Arial" w:hAnsi="Arial"/>
          <w:b w:val="false"/>
          <w:bCs w:val="false"/>
          <w:i w:val="false"/>
          <w:iCs w:val="false"/>
          <w:color w:val="4A5568"/>
          <w:sz w:val="22"/>
          <w:szCs w:val="22"/>
        </w:rPr>
        <w:t xml:space="preserve">Diese Schritte sind in der angegebenen Reihenfolge auszuführen. Jeder Schritt erzeugt eine oder mehrere Ausgabevariablen, die in den nachfolgenden Schritten verwendet werden. Alle Beträge in CHF. Alle Prozentsätze als gewöhnliche Zahlen (z.B. 10,6 — nicht 0,106).</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F59E0B" w:sz="16"/>
              <w:bottom w:val="single" w:color="E2E8F0" w:sz="1"/>
              <w:right w:val="single" w:color="E2E8F0" w:sz="1"/>
            </w:tcBorders>
            <w:shd w:fill="FEF3C7" w:val="clear"/>
            <w:tcMar>
              <w:top w:type="dxa" w:w="80"/>
              <w:left w:type="dxa" w:w="180"/>
              <w:bottom w:type="dxa" w:w="80"/>
              <w:right w:type="dxa" w:w="160"/>
            </w:tcMar>
          </w:tcPr>
          <w:p>
            <w:pPr>
              <w:spacing w:after="40" w:before="40"/>
            </w:pPr>
            <w:r>
              <w:rPr>
                <w:rFonts w:ascii="Arial" w:cs="Arial" w:eastAsia="Arial" w:hAnsi="Arial"/>
                <w:b w:val="false"/>
                <w:bCs w:val="false"/>
                <w:i w:val="false"/>
                <w:iCs w:val="false"/>
                <w:color w:val="854F0B"/>
                <w:sz w:val="21"/>
                <w:szCs w:val="21"/>
              </w:rPr>
              <w:t xml:space="preserve">VORBEDINGUNG: Alle Eingaben vor diesen Schritten validieren (Abschnitt 2.3).</w:t>
            </w:r>
          </w:p>
          <w:p>
            <w:pPr>
              <w:spacing w:after="40" w:before="40"/>
            </w:pPr>
            <w:r>
              <w:rPr>
                <w:rFonts w:ascii="Arial" w:cs="Arial" w:eastAsia="Arial" w:hAnsi="Arial"/>
                <w:b w:val="false"/>
                <w:bCs w:val="false"/>
                <w:i w:val="false"/>
                <w:iCs w:val="false"/>
                <w:color w:val="854F0B"/>
                <w:sz w:val="21"/>
                <w:szCs w:val="21"/>
              </w:rPr>
              <w:t xml:space="preserve">Wenn residencePermit = "B_permit" → STOPP. Fehlercode QUELLENSTEUER_REGIME zurückgeben. Nicht fortfahren.</w:t>
            </w:r>
          </w:p>
          <w:p>
            <w:pPr>
              <w:spacing w:after="40" w:before="40"/>
            </w:pPr>
            <w:r>
              <w:rPr>
                <w:rFonts w:ascii="Arial" w:cs="Arial" w:eastAsia="Arial" w:hAnsi="Arial"/>
                <w:b w:val="false"/>
                <w:bCs w:val="false"/>
                <w:i w:val="false"/>
                <w:iCs w:val="false"/>
                <w:color w:val="854F0B"/>
                <w:sz w:val="21"/>
                <w:szCs w:val="21"/>
              </w:rPr>
              <w:t xml:space="preserve">Wenn grossRevenue = 0 → Alle Schritte ausführen. Ergebnis enthält Mindest-AHV plus allfällige Festbeträge.</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D1F2D" w:val="clear"/>
            <w:tcMar>
              <w:top w:type="dxa" w:w="100"/>
              <w:left w:type="dxa" w:w="180"/>
              <w:bottom w:type="dxa" w:w="100"/>
              <w:right w:type="dxa" w:w="180"/>
            </w:tcMar>
          </w:tcPr>
          <w:p>
            <w:r>
              <w:rPr>
                <w:rFonts w:ascii="Arial" w:cs="Arial" w:eastAsia="Arial" w:hAnsi="Arial"/>
                <w:b/>
                <w:bCs/>
                <w:i w:val="false"/>
                <w:iCs w:val="false"/>
                <w:color w:val="FFFFFF"/>
                <w:sz w:val="22"/>
                <w:szCs w:val="22"/>
              </w:rPr>
              <w:t xml:space="preserve">SCHRITT 1 — Nettoeinkommen aus selbstständiger Tätigkeit berechnen</w:t>
            </w:r>
          </w:p>
        </w:tc>
      </w:tr>
    </w:tbl>
    <w:p>
      <w:pPr>
        <w:spacing w:after="0" w:before="60"/>
      </w:pPr>
    </w:p>
    <w:p>
      <w:pPr>
        <w:spacing w:after="100" w:before="60"/>
        <w:jc w:val="left"/>
      </w:pPr>
      <w:r>
        <w:rPr>
          <w:rFonts w:ascii="Arial" w:cs="Arial" w:eastAsia="Arial" w:hAnsi="Arial"/>
          <w:b w:val="false"/>
          <w:bCs w:val="false"/>
          <w:i w:val="false"/>
          <w:iCs w:val="false"/>
          <w:color w:val="4A5568"/>
          <w:sz w:val="22"/>
          <w:szCs w:val="22"/>
        </w:rPr>
        <w:t xml:space="preserve">Alle abzugsfähigen Geschäftsausgaben werden vom Bruttoumsatz abgezogen. Das ergibt das Nettoeinkommen aus der selbstständigen Erwerbstätigkeit.</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1A3344" w:val="clear"/>
            <w:tcMar>
              <w:top w:type="dxa" w:w="90"/>
              <w:left w:type="dxa" w:w="140"/>
              <w:bottom w:type="dxa" w:w="90"/>
              <w:right w:type="dxa" w:w="140"/>
            </w:tcMar>
          </w:tcPr>
          <w:p>
            <w:pPr>
              <w:jc w:val="center"/>
            </w:pPr>
            <w:r>
              <w:rPr>
                <w:rFonts w:ascii="Arial" w:cs="Arial" w:eastAsia="Arial" w:hAnsi="Arial"/>
                <w:b/>
                <w:bCs/>
                <w:i w:val="false"/>
                <w:iCs w:val="false"/>
                <w:color w:val="FFFFFF"/>
                <w:sz w:val="20"/>
                <w:szCs w:val="20"/>
              </w:rPr>
              <w:t xml:space="preserve">FORMEL</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netBizIncome = grossRevenue - deductibleExpenses</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Ausgabe: netBizIncome</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rPr>
          <w:tblHeader/>
        </w:trPr>
        <w:tc>
          <w:tcPr>
            <w:tcW w:type="dxa" w:w="16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Symbol</w:t>
            </w:r>
          </w:p>
        </w:tc>
        <w:tc>
          <w:tcPr>
            <w:tcW w:type="dxa" w:w="44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Bedeutung</w:t>
            </w:r>
          </w:p>
        </w:tc>
        <w:tc>
          <w:tcPr>
            <w:tcW w:type="dxa" w:w="336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Herkunft</w:t>
            </w:r>
          </w:p>
        </w:tc>
      </w:tr>
      <w:tr>
        <w:tc>
          <w:tcPr>
            <w:tcW w:type="dxa" w:w="1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grossRevenue</w:t>
            </w:r>
          </w:p>
        </w:tc>
        <w:tc>
          <w:tcPr>
            <w:tcW w:type="dxa" w:w="4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Gesamter Rechnungsbetrag des Steuerjahres (alle GESENDETEN + BEZAHLTEN Rechnungen)</w:t>
            </w:r>
          </w:p>
        </w:tc>
        <w:tc>
          <w:tcPr>
            <w:tcW w:type="dxa" w:w="33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Variable E-01 — berechnet aus Rechnungstabelle</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deductibleExpenses</w:t>
            </w:r>
          </w:p>
        </w:tc>
        <w:tc>
          <w:tcPr>
            <w:tcW w:type="dxa" w:w="4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Abzugsfähiger Anteil aller bestätigten Geschäftsausgaben</w:t>
            </w:r>
          </w:p>
        </w:tc>
        <w:tc>
          <w:tcPr>
            <w:tcW w:type="dxa" w:w="33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Variable E-02 — berechnet aus Ausgabentabelle</w:t>
            </w:r>
          </w:p>
        </w:tc>
      </w:tr>
      <w:tr>
        <w:tc>
          <w:tcPr>
            <w:tcW w:type="dxa" w:w="1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netBizIncome</w:t>
            </w:r>
          </w:p>
        </w:tc>
        <w:tc>
          <w:tcPr>
            <w:tcW w:type="dxa" w:w="4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Nettogewinn aus selbstständiger Tätigkeit. Wird in Schritten 2, 3, 4 verwendet.</w:t>
            </w:r>
          </w:p>
        </w:tc>
        <w:tc>
          <w:tcPr>
            <w:tcW w:type="dxa" w:w="33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AUSGABE dieses Schritts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3949AB" w:sz="16"/>
              <w:bottom w:val="single" w:color="E2E8F0" w:sz="1"/>
              <w:right w:val="single" w:color="E2E8F0" w:sz="1"/>
            </w:tcBorders>
            <w:shd w:fill="EEF0FB" w:val="clear"/>
            <w:tcMar>
              <w:top w:type="dxa" w:w="80"/>
              <w:left w:type="dxa" w:w="180"/>
              <w:bottom w:type="dxa" w:w="80"/>
              <w:right w:type="dxa" w:w="160"/>
            </w:tcMar>
          </w:tcPr>
          <w:p>
            <w:pPr>
              <w:spacing w:after="40" w:before="40"/>
            </w:pPr>
            <w:r>
              <w:rPr>
                <w:rFonts w:ascii="Arial" w:cs="Arial" w:eastAsia="Arial" w:hAnsi="Arial"/>
                <w:b w:val="false"/>
                <w:bCs w:val="false"/>
                <w:i w:val="false"/>
                <w:iCs w:val="false"/>
                <w:color w:val="3949AB"/>
                <w:sz w:val="21"/>
                <w:szCs w:val="21"/>
              </w:rPr>
              <w:t xml:space="preserve">Sonderfall: Wenn netBizIncome &lt; 0 (Verlustjahr) → für die AHV-Berechnung netBizIncome = 0 setzen. Für die Einkommenssteuer den tatsächlichen negativen Wert verwenden (Verlustverrechnung). Der AHV-Mindestbeitrag von CHF 514/Jahr gilt trotzdem, wenn dies die Haupterwerbstätigkeit ist.</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D1F2D" w:val="clear"/>
            <w:tcMar>
              <w:top w:type="dxa" w:w="100"/>
              <w:left w:type="dxa" w:w="180"/>
              <w:bottom w:type="dxa" w:w="100"/>
              <w:right w:type="dxa" w:w="180"/>
            </w:tcMar>
          </w:tcPr>
          <w:p>
            <w:r>
              <w:rPr>
                <w:rFonts w:ascii="Arial" w:cs="Arial" w:eastAsia="Arial" w:hAnsi="Arial"/>
                <w:b/>
                <w:bCs/>
                <w:i w:val="false"/>
                <w:iCs w:val="false"/>
                <w:color w:val="FFFFFF"/>
                <w:sz w:val="22"/>
                <w:szCs w:val="22"/>
              </w:rPr>
              <w:t xml:space="preserve">SCHRITT 2 — Sozialversicherungsbeiträge berechnen (AHV / IV / EO)</w:t>
            </w:r>
          </w:p>
        </w:tc>
      </w:tr>
    </w:tbl>
    <w:p>
      <w:pPr>
        <w:spacing w:after="0" w:before="60"/>
      </w:pPr>
    </w:p>
    <w:p>
      <w:pPr>
        <w:spacing w:after="100" w:before="60"/>
        <w:jc w:val="left"/>
      </w:pPr>
      <w:r>
        <w:rPr>
          <w:rFonts w:ascii="Arial" w:cs="Arial" w:eastAsia="Arial" w:hAnsi="Arial"/>
          <w:b w:val="false"/>
          <w:bCs w:val="false"/>
          <w:i w:val="false"/>
          <w:iCs w:val="false"/>
          <w:color w:val="4A5568"/>
          <w:sz w:val="22"/>
          <w:szCs w:val="22"/>
        </w:rPr>
        <w:t xml:space="preserve">Alle drei Sozialversicherungsbeiträge werden als Prozentsatz des netBizIncome aus Schritt 1 berechnet.</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1A3344" w:val="clear"/>
            <w:tcMar>
              <w:top w:type="dxa" w:w="90"/>
              <w:left w:type="dxa" w:w="140"/>
              <w:bottom w:type="dxa" w:w="90"/>
              <w:right w:type="dxa" w:w="140"/>
            </w:tcMar>
          </w:tcPr>
          <w:p>
            <w:pPr>
              <w:jc w:val="center"/>
            </w:pPr>
            <w:r>
              <w:rPr>
                <w:rFonts w:ascii="Arial" w:cs="Arial" w:eastAsia="Arial" w:hAnsi="Arial"/>
                <w:b/>
                <w:bCs/>
                <w:i w:val="false"/>
                <w:iCs w:val="false"/>
                <w:color w:val="FFFFFF"/>
                <w:sz w:val="20"/>
                <w:szCs w:val="20"/>
              </w:rPr>
              <w:t xml:space="preserve">AHV</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ahv = netBizIncome × 10.6 / 100</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Alters- und Hinterlassenenversicherung</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1A3344" w:val="clear"/>
            <w:tcMar>
              <w:top w:type="dxa" w:w="90"/>
              <w:left w:type="dxa" w:w="140"/>
              <w:bottom w:type="dxa" w:w="90"/>
              <w:right w:type="dxa" w:w="140"/>
            </w:tcMar>
          </w:tcPr>
          <w:p>
            <w:pPr>
              <w:jc w:val="center"/>
            </w:pPr>
            <w:r>
              <w:rPr>
                <w:rFonts w:ascii="Arial" w:cs="Arial" w:eastAsia="Arial" w:hAnsi="Arial"/>
                <w:b/>
                <w:bCs/>
                <w:i w:val="false"/>
                <w:iCs w:val="false"/>
                <w:color w:val="FFFFFF"/>
                <w:sz w:val="20"/>
                <w:szCs w:val="20"/>
              </w:rPr>
              <w:t xml:space="preserve">IV</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iv  = netBizIncome × 1.4  / 100</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Invalidenversicherung</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1A3344" w:val="clear"/>
            <w:tcMar>
              <w:top w:type="dxa" w:w="90"/>
              <w:left w:type="dxa" w:w="140"/>
              <w:bottom w:type="dxa" w:w="90"/>
              <w:right w:type="dxa" w:w="140"/>
            </w:tcMar>
          </w:tcPr>
          <w:p>
            <w:pPr>
              <w:jc w:val="center"/>
            </w:pPr>
            <w:r>
              <w:rPr>
                <w:rFonts w:ascii="Arial" w:cs="Arial" w:eastAsia="Arial" w:hAnsi="Arial"/>
                <w:b/>
                <w:bCs/>
                <w:i w:val="false"/>
                <w:iCs w:val="false"/>
                <w:color w:val="FFFFFF"/>
                <w:sz w:val="20"/>
                <w:szCs w:val="20"/>
              </w:rPr>
              <w:t xml:space="preserve">EO</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eo  = netBizIncome × 0.5  / 100</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Erwerbsersatzordnung</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1A3344" w:val="clear"/>
            <w:tcMar>
              <w:top w:type="dxa" w:w="90"/>
              <w:left w:type="dxa" w:w="140"/>
              <w:bottom w:type="dxa" w:w="90"/>
              <w:right w:type="dxa" w:w="140"/>
            </w:tcMar>
          </w:tcPr>
          <w:p>
            <w:pPr>
              <w:jc w:val="center"/>
            </w:pPr>
            <w:r>
              <w:rPr>
                <w:rFonts w:ascii="Arial" w:cs="Arial" w:eastAsia="Arial" w:hAnsi="Arial"/>
                <w:b/>
                <w:bCs/>
                <w:i w:val="false"/>
                <w:iCs w:val="false"/>
                <w:color w:val="FFFFFF"/>
                <w:sz w:val="20"/>
                <w:szCs w:val="20"/>
              </w:rPr>
              <w:t xml:space="preserve">TOTAL</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totalSI = ahv + iv + eo</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Totale Sozialversicherung</w:t>
            </w:r>
          </w:p>
        </w:tc>
      </w:tr>
    </w:tbl>
    <w:p>
      <w:pPr>
        <w:spacing w:after="0" w:before="40"/>
      </w:pPr>
    </w:p>
    <w:p>
      <w:pPr>
        <w:spacing w:after="100" w:before="60"/>
        <w:jc w:val="left"/>
      </w:pPr>
      <w:r>
        <w:rPr>
          <w:rFonts w:ascii="Arial" w:cs="Arial" w:eastAsia="Arial" w:hAnsi="Arial"/>
          <w:b w:val="false"/>
          <w:bCs w:val="false"/>
          <w:i w:val="false"/>
          <w:iCs w:val="false"/>
          <w:color w:val="4A5568"/>
          <w:sz w:val="22"/>
          <w:szCs w:val="22"/>
        </w:rPr>
        <w:t xml:space="preserve">Wichtig: Die AHV ist teilweise vom steuerbaren Einkommen abziehbar (Schritt 3). Der abziehbare Anteil beträgt:</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2D4A5A" w:val="clear"/>
            <w:tcMar>
              <w:top w:type="dxa" w:w="90"/>
              <w:left w:type="dxa" w:w="140"/>
              <w:bottom w:type="dxa" w:w="90"/>
              <w:right w:type="dxa" w:w="140"/>
            </w:tcMar>
          </w:tcPr>
          <w:p>
            <w:pPr>
              <w:jc w:val="center"/>
            </w:pPr>
            <w:r>
              <w:rPr>
                <w:rFonts w:ascii="Arial" w:cs="Arial" w:eastAsia="Arial" w:hAnsi="Arial"/>
                <w:b/>
                <w:bCs/>
                <w:i w:val="false"/>
                <w:iCs w:val="false"/>
                <w:color w:val="FFFFFF"/>
                <w:sz w:val="20"/>
                <w:szCs w:val="20"/>
              </w:rPr>
              <w:t xml:space="preserve">AHV-ABZUG</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ahvDeduction = ahv × 0.5</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50 % der AHV — nur AHV</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3949AB" w:sz="16"/>
              <w:bottom w:val="single" w:color="E2E8F0" w:sz="1"/>
              <w:right w:val="single" w:color="E2E8F0" w:sz="1"/>
            </w:tcBorders>
            <w:shd w:fill="EEF0FB" w:val="clear"/>
            <w:tcMar>
              <w:top w:type="dxa" w:w="80"/>
              <w:left w:type="dxa" w:w="180"/>
              <w:bottom w:type="dxa" w:w="80"/>
              <w:right w:type="dxa" w:w="160"/>
            </w:tcMar>
          </w:tcPr>
          <w:p>
            <w:pPr>
              <w:spacing w:after="40" w:before="40"/>
            </w:pPr>
            <w:r>
              <w:rPr>
                <w:rFonts w:ascii="Arial" w:cs="Arial" w:eastAsia="Arial" w:hAnsi="Arial"/>
                <w:b w:val="false"/>
                <w:bCs w:val="false"/>
                <w:i w:val="false"/>
                <w:iCs w:val="false"/>
                <w:color w:val="3949AB"/>
                <w:sz w:val="21"/>
                <w:szCs w:val="21"/>
              </w:rPr>
              <w:t xml:space="preserve">Rechtsgrundlage: DBG Art. 33 Abs. 1 Bst. d.</w:t>
            </w:r>
          </w:p>
          <w:p>
            <w:pPr>
              <w:spacing w:after="40" w:before="40"/>
            </w:pPr>
            <w:r>
              <w:rPr>
                <w:rFonts w:ascii="Arial" w:cs="Arial" w:eastAsia="Arial" w:hAnsi="Arial"/>
                <w:b w:val="false"/>
                <w:bCs w:val="false"/>
                <w:i w:val="false"/>
                <w:iCs w:val="false"/>
                <w:color w:val="3949AB"/>
                <w:sz w:val="21"/>
                <w:szCs w:val="21"/>
              </w:rPr>
              <w:t xml:space="preserve">Nur die AHV ist zu 50 % abziehbar. IV und EO sind NICHT abziehbar.</w:t>
            </w:r>
          </w:p>
          <w:p>
            <w:pPr>
              <w:spacing w:after="40" w:before="40"/>
            </w:pPr>
            <w:r>
              <w:rPr>
                <w:rFonts w:ascii="Arial" w:cs="Arial" w:eastAsia="Arial" w:hAnsi="Arial"/>
                <w:b w:val="false"/>
                <w:bCs w:val="false"/>
                <w:i w:val="false"/>
                <w:iCs w:val="false"/>
                <w:color w:val="3949AB"/>
                <w:sz w:val="21"/>
                <w:szCs w:val="21"/>
              </w:rPr>
              <w:t xml:space="preserve">Dieser ahvDeduction-Wert wird in Schritt 3 vom netBizIncome abgezogen, bevor die Einkommenssteuer berechnet wird.</w:t>
            </w:r>
          </w:p>
          <w:p>
            <w:pPr>
              <w:spacing w:after="40" w:before="40"/>
            </w:pPr>
            <w:r>
              <w:rPr>
                <w:rFonts w:ascii="Arial" w:cs="Arial" w:eastAsia="Arial" w:hAnsi="Arial"/>
                <w:b w:val="false"/>
                <w:bCs w:val="false"/>
                <w:i w:val="false"/>
                <w:iCs w:val="false"/>
                <w:color w:val="3949AB"/>
                <w:sz w:val="21"/>
                <w:szCs w:val="21"/>
              </w:rPr>
              <w:t xml:space="preserve">Sonderfall: Alter 65+ — AHV-Ansatz gilt nur für Einkommen über dem Freibetrag. Einkommen bis CHF 16 800 ist befreit. In der Benutzeroberfläche kennzeichnen.</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D1F2D" w:val="clear"/>
            <w:tcMar>
              <w:top w:type="dxa" w:w="100"/>
              <w:left w:type="dxa" w:w="180"/>
              <w:bottom w:type="dxa" w:w="100"/>
              <w:right w:type="dxa" w:w="180"/>
            </w:tcMar>
          </w:tcPr>
          <w:p>
            <w:r>
              <w:rPr>
                <w:rFonts w:ascii="Arial" w:cs="Arial" w:eastAsia="Arial" w:hAnsi="Arial"/>
                <w:b/>
                <w:bCs/>
                <w:i w:val="false"/>
                <w:iCs w:val="false"/>
                <w:color w:val="FFFFFF"/>
                <w:sz w:val="22"/>
                <w:szCs w:val="22"/>
              </w:rPr>
              <w:t xml:space="preserve">SCHRITT 3 — Steuerbares Einkommen berechnen</w:t>
            </w:r>
          </w:p>
        </w:tc>
      </w:tr>
    </w:tbl>
    <w:p>
      <w:pPr>
        <w:spacing w:after="0" w:before="60"/>
      </w:pPr>
    </w:p>
    <w:p>
      <w:pPr>
        <w:spacing w:after="100" w:before="60"/>
        <w:jc w:val="left"/>
      </w:pPr>
      <w:r>
        <w:rPr>
          <w:rFonts w:ascii="Arial" w:cs="Arial" w:eastAsia="Arial" w:hAnsi="Arial"/>
          <w:b w:val="false"/>
          <w:bCs w:val="false"/>
          <w:i w:val="false"/>
          <w:iCs w:val="false"/>
          <w:color w:val="4A5568"/>
          <w:sz w:val="22"/>
          <w:szCs w:val="22"/>
        </w:rPr>
        <w:t xml:space="preserve">Das steuerbare Einkommen ist die Grundlage, auf der die Einkommenssteuer (Schritte 4–7) berechnet wird. Es ist das Nettoeinkommen aus selbstständiger Tätigkeit abzüglich aller zulässigen Abzüge, zuzüglich weiterer Einkommensquellen.</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1A3344" w:val="clear"/>
            <w:tcMar>
              <w:top w:type="dxa" w:w="90"/>
              <w:left w:type="dxa" w:w="140"/>
              <w:bottom w:type="dxa" w:w="90"/>
              <w:right w:type="dxa" w:w="140"/>
            </w:tcMar>
          </w:tcPr>
          <w:p>
            <w:pPr>
              <w:jc w:val="center"/>
            </w:pPr>
            <w:r>
              <w:rPr>
                <w:rFonts w:ascii="Arial" w:cs="Arial" w:eastAsia="Arial" w:hAnsi="Arial"/>
                <w:b/>
                <w:bCs/>
                <w:i w:val="false"/>
                <w:iCs w:val="false"/>
                <w:color w:val="FFFFFF"/>
                <w:sz w:val="20"/>
                <w:szCs w:val="20"/>
              </w:rPr>
              <w:t xml:space="preserve">FORMEL</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taxableIncome = netBizIncome - ahvDeduction - pillar3a - childDeduction + otherIncome</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Ausgabe: taxableIncome</w:t>
            </w:r>
          </w:p>
        </w:tc>
      </w:tr>
    </w:tbl>
    <w:p>
      <w:pPr>
        <w:spacing w:after="0" w:before="60"/>
      </w:pPr>
    </w:p>
    <w:p>
      <w:pPr>
        <w:pStyle w:val="Heading3"/>
        <w:spacing w:after="120" w:before="240"/>
      </w:pPr>
      <w:r>
        <w:rPr>
          <w:rFonts w:ascii="Arial" w:cs="Arial" w:eastAsia="Arial" w:hAnsi="Arial"/>
          <w:b/>
          <w:bCs/>
          <w:i w:val="false"/>
          <w:iCs w:val="false"/>
          <w:color w:val="1A3344"/>
          <w:sz w:val="24"/>
          <w:szCs w:val="24"/>
        </w:rPr>
        <w:t xml:space="preserve">3a. AHV-Abzug</w:t>
      </w:r>
    </w:p>
    <w:p>
      <w:pPr>
        <w:spacing w:after="100" w:before="60"/>
        <w:jc w:val="left"/>
      </w:pPr>
      <w:r>
        <w:rPr>
          <w:rFonts w:ascii="Arial" w:cs="Arial" w:eastAsia="Arial" w:hAnsi="Arial"/>
          <w:b w:val="false"/>
          <w:bCs w:val="false"/>
          <w:i w:val="false"/>
          <w:iCs w:val="false"/>
          <w:color w:val="4A5568"/>
          <w:sz w:val="22"/>
          <w:szCs w:val="22"/>
        </w:rPr>
        <w:t xml:space="preserve">Bereits in Schritt 2 berechnet: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2D4A5A" w:val="clear"/>
            <w:tcMar>
              <w:top w:type="dxa" w:w="90"/>
              <w:left w:type="dxa" w:w="140"/>
              <w:bottom w:type="dxa" w:w="90"/>
              <w:right w:type="dxa" w:w="140"/>
            </w:tcMar>
          </w:tcPr>
          <w:p>
            <w:pPr>
              <w:jc w:val="center"/>
            </w:pPr>
            <w:r>
              <w:rPr>
                <w:rFonts w:ascii="Arial" w:cs="Arial" w:eastAsia="Arial" w:hAnsi="Arial"/>
                <w:b/>
                <w:bCs/>
                <w:i w:val="false"/>
                <w:iCs w:val="false"/>
                <w:color w:val="FFFFFF"/>
                <w:sz w:val="20"/>
                <w:szCs w:val="20"/>
              </w:rPr>
              <w:t xml:space="preserve">AHV-ABZUG</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ahvDeduction = ahv × 0.5  (aus Schritt 2)</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 vermindert steuerbares Einkommen</w:t>
            </w:r>
          </w:p>
        </w:tc>
      </w:tr>
    </w:tbl>
    <w:p>
      <w:pPr>
        <w:spacing w:after="0" w:before="40"/>
      </w:pPr>
    </w:p>
    <w:p>
      <w:pPr>
        <w:pStyle w:val="Heading3"/>
        <w:spacing w:after="120" w:before="240"/>
      </w:pPr>
      <w:r>
        <w:rPr>
          <w:rFonts w:ascii="Arial" w:cs="Arial" w:eastAsia="Arial" w:hAnsi="Arial"/>
          <w:b/>
          <w:bCs/>
          <w:i w:val="false"/>
          <w:iCs w:val="false"/>
          <w:color w:val="1A3344"/>
          <w:sz w:val="24"/>
          <w:szCs w:val="24"/>
        </w:rPr>
        <w:t xml:space="preserve">3b. Säule-3a-Abzug</w:t>
      </w:r>
    </w:p>
    <w:p>
      <w:pPr>
        <w:spacing w:after="100" w:before="60"/>
        <w:jc w:val="left"/>
      </w:pPr>
      <w:r>
        <w:rPr>
          <w:rFonts w:ascii="Arial" w:cs="Arial" w:eastAsia="Arial" w:hAnsi="Arial"/>
          <w:b w:val="false"/>
          <w:bCs w:val="false"/>
          <w:i w:val="false"/>
          <w:iCs w:val="false"/>
          <w:color w:val="4A5568"/>
          <w:sz w:val="22"/>
          <w:szCs w:val="22"/>
        </w:rPr>
        <w:t xml:space="preserve">Vom Benutzer deklarierter Jahresbeitrag an ein registriertes Säule-3a-Konto (Variable B-05). Muss vor der Verwendung begrenzt werden:</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2D4A5A" w:val="clear"/>
            <w:tcMar>
              <w:top w:type="dxa" w:w="90"/>
              <w:left w:type="dxa" w:w="140"/>
              <w:bottom w:type="dxa" w:w="90"/>
              <w:right w:type="dxa" w:w="140"/>
            </w:tcMar>
          </w:tcPr>
          <w:p>
            <w:pPr>
              <w:jc w:val="center"/>
            </w:pPr>
            <w:r>
              <w:rPr>
                <w:rFonts w:ascii="Arial" w:cs="Arial" w:eastAsia="Arial" w:hAnsi="Arial"/>
                <w:b/>
                <w:bCs/>
                <w:i w:val="false"/>
                <w:iCs w:val="false"/>
                <w:color w:val="FFFFFF"/>
                <w:sz w:val="20"/>
                <w:szCs w:val="20"/>
              </w:rPr>
              <w:t xml:space="preserve">3a-ABZUG</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pillar3a = MIN(pillar3aAmount, PILLAR3A_MAX_SE)</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Begrenzt auf CHF 35 280 (oder 7 056 mit PK)</w:t>
            </w:r>
          </w:p>
        </w:tc>
      </w:tr>
    </w:tbl>
    <w:p>
      <w:pPr>
        <w:spacing w:after="0" w:before="40"/>
      </w:pPr>
    </w:p>
    <w:p>
      <w:pPr>
        <w:pStyle w:val="Heading3"/>
        <w:spacing w:after="120" w:before="240"/>
      </w:pPr>
      <w:r>
        <w:rPr>
          <w:rFonts w:ascii="Arial" w:cs="Arial" w:eastAsia="Arial" w:hAnsi="Arial"/>
          <w:b/>
          <w:bCs/>
          <w:i w:val="false"/>
          <w:iCs w:val="false"/>
          <w:color w:val="1A3344"/>
          <w:sz w:val="24"/>
          <w:szCs w:val="24"/>
        </w:rPr>
        <w:t xml:space="preserve">3c. Kinderabzug</w:t>
      </w:r>
    </w:p>
    <w:p>
      <w:pPr>
        <w:spacing w:after="100" w:before="60"/>
        <w:jc w:val="left"/>
      </w:pPr>
      <w:r>
        <w:rPr>
          <w:rFonts w:ascii="Arial" w:cs="Arial" w:eastAsia="Arial" w:hAnsi="Arial"/>
          <w:b w:val="false"/>
          <w:bCs w:val="false"/>
          <w:i w:val="false"/>
          <w:iCs w:val="false"/>
          <w:color w:val="4A5568"/>
          <w:sz w:val="22"/>
          <w:szCs w:val="22"/>
        </w:rPr>
        <w:t xml:space="preserve">Pro-Kind-Abzug, der vom jeweiligen Kanton festgelegt wird (Spalte childDed in Abschnitt 7). Wird aus KantonSteuerConfig ausgelesen.</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2D4A5A" w:val="clear"/>
            <w:tcMar>
              <w:top w:type="dxa" w:w="90"/>
              <w:left w:type="dxa" w:w="140"/>
              <w:bottom w:type="dxa" w:w="90"/>
              <w:right w:type="dxa" w:w="140"/>
            </w:tcMar>
          </w:tcPr>
          <w:p>
            <w:pPr>
              <w:jc w:val="center"/>
            </w:pPr>
            <w:r>
              <w:rPr>
                <w:rFonts w:ascii="Arial" w:cs="Arial" w:eastAsia="Arial" w:hAnsi="Arial"/>
                <w:b/>
                <w:bCs/>
                <w:i w:val="false"/>
                <w:iCs w:val="false"/>
                <w:color w:val="FFFFFF"/>
                <w:sz w:val="20"/>
                <w:szCs w:val="20"/>
              </w:rPr>
              <w:t xml:space="preserve">KINDERABZUG</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childDeduction = numberOfChildren × kanton.childDed</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Variiert je nach Kanton (CHF 6 500 – 9 000 pro Kind)</w:t>
            </w:r>
          </w:p>
        </w:tc>
      </w:tr>
    </w:tbl>
    <w:p>
      <w:pPr>
        <w:spacing w:after="0" w:before="40"/>
      </w:pPr>
    </w:p>
    <w:p>
      <w:pPr>
        <w:pStyle w:val="Heading3"/>
        <w:spacing w:after="120" w:before="240"/>
      </w:pPr>
      <w:r>
        <w:rPr>
          <w:rFonts w:ascii="Arial" w:cs="Arial" w:eastAsia="Arial" w:hAnsi="Arial"/>
          <w:b/>
          <w:bCs/>
          <w:i w:val="false"/>
          <w:iCs w:val="false"/>
          <w:color w:val="1A3344"/>
          <w:sz w:val="24"/>
          <w:szCs w:val="24"/>
        </w:rPr>
        <w:t xml:space="preserve">3d. Sonstiges Einkommen</w:t>
      </w:r>
    </w:p>
    <w:p>
      <w:pPr>
        <w:spacing w:after="100" w:before="60"/>
        <w:jc w:val="left"/>
      </w:pPr>
      <w:r>
        <w:rPr>
          <w:rFonts w:ascii="Arial" w:cs="Arial" w:eastAsia="Arial" w:hAnsi="Arial"/>
          <w:b w:val="false"/>
          <w:bCs w:val="false"/>
          <w:i w:val="false"/>
          <w:iCs w:val="false"/>
          <w:color w:val="4A5568"/>
          <w:sz w:val="22"/>
          <w:szCs w:val="22"/>
        </w:rPr>
        <w:t xml:space="preserve">Lohn aus Anstellung, Mieteinnahmen, Rente, Dividenden oder sonstiges steuerbares Einkommen (Variable B-10). Dieses wird zum steuerbaren Einkommen ADDIERT und verschiebt den Steuerpflichtigen in höhere Progressionsstufen.</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F59E0B" w:sz="16"/>
              <w:bottom w:val="single" w:color="E2E8F0" w:sz="1"/>
              <w:right w:val="single" w:color="E2E8F0" w:sz="1"/>
            </w:tcBorders>
            <w:shd w:fill="FEF3C7" w:val="clear"/>
            <w:tcMar>
              <w:top w:type="dxa" w:w="80"/>
              <w:left w:type="dxa" w:w="180"/>
              <w:bottom w:type="dxa" w:w="80"/>
              <w:right w:type="dxa" w:w="160"/>
            </w:tcMar>
          </w:tcPr>
          <w:p>
            <w:pPr>
              <w:spacing w:after="40" w:before="40"/>
            </w:pPr>
            <w:r>
              <w:rPr>
                <w:rFonts w:ascii="Arial" w:cs="Arial" w:eastAsia="Arial" w:hAnsi="Arial"/>
                <w:b w:val="false"/>
                <w:bCs w:val="false"/>
                <w:i w:val="false"/>
                <w:iCs w:val="false"/>
                <w:color w:val="854F0B"/>
                <w:sz w:val="21"/>
                <w:szCs w:val="21"/>
              </w:rPr>
              <w:t xml:space="preserve">WICHTIG: otherIncome wird zum taxableIncome für die Einkommenssteuerberechnung ADDIERT.</w:t>
            </w:r>
          </w:p>
          <w:p>
            <w:pPr>
              <w:spacing w:after="40" w:before="40"/>
            </w:pPr>
            <w:r>
              <w:rPr>
                <w:rFonts w:ascii="Arial" w:cs="Arial" w:eastAsia="Arial" w:hAnsi="Arial"/>
                <w:b w:val="false"/>
                <w:bCs w:val="false"/>
                <w:i w:val="false"/>
                <w:iCs w:val="false"/>
                <w:color w:val="854F0B"/>
                <w:sz w:val="21"/>
                <w:szCs w:val="21"/>
              </w:rPr>
              <w:t xml:space="preserve">Es hat KEINEN Einfluss auf die AHV (AHV wird nur auf das Nettoeinkommen aus SE berechnet).</w:t>
            </w:r>
          </w:p>
          <w:p>
            <w:pPr>
              <w:spacing w:after="40" w:before="40"/>
            </w:pPr>
            <w:r>
              <w:rPr>
                <w:rFonts w:ascii="Arial" w:cs="Arial" w:eastAsia="Arial" w:hAnsi="Arial"/>
                <w:b w:val="false"/>
                <w:bCs w:val="false"/>
                <w:i w:val="false"/>
                <w:iCs w:val="false"/>
                <w:color w:val="854F0B"/>
                <w:sz w:val="21"/>
                <w:szCs w:val="21"/>
              </w:rPr>
              <w:t xml:space="preserve">Es hat KEINEN Einfluss auf die MWST-Schwelle (MWST verwendet nur den SE-Umsatz).</w:t>
            </w:r>
          </w:p>
          <w:p>
            <w:pPr>
              <w:spacing w:after="40" w:before="40"/>
            </w:pPr>
            <w:r>
              <w:rPr>
                <w:rFonts w:ascii="Arial" w:cs="Arial" w:eastAsia="Arial" w:hAnsi="Arial"/>
                <w:b w:val="false"/>
                <w:bCs w:val="false"/>
                <w:i w:val="false"/>
                <w:iCs w:val="false"/>
                <w:color w:val="854F0B"/>
                <w:sz w:val="21"/>
                <w:szCs w:val="21"/>
              </w:rPr>
              <w:t xml:space="preserve">Bei Lohn aus Anstellung: Der Arbeitgeber hat die Steuer bereits an der Quelle einbehalten. Die Jahressteuererklärung gleicht das Total der geschuldeten Steuer ab.</w:t>
            </w:r>
          </w:p>
          <w:p>
            <w:pPr>
              <w:spacing w:after="40" w:before="40"/>
            </w:pPr>
            <w:r>
              <w:rPr>
                <w:rFonts w:ascii="Arial" w:cs="Arial" w:eastAsia="Arial" w:hAnsi="Arial"/>
                <w:b w:val="false"/>
                <w:bCs w:val="false"/>
                <w:i w:val="false"/>
                <w:iCs w:val="false"/>
                <w:color w:val="854F0B"/>
                <w:sz w:val="21"/>
                <w:szCs w:val="21"/>
              </w:rPr>
              <w:t xml:space="preserve">Bei ausländischem Einkommen: Doppelbesteuerungsabkommen können greifen. Warnung anzeigen. An Treuhänder verweisen.</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D1F2D" w:val="clear"/>
            <w:tcMar>
              <w:top w:type="dxa" w:w="100"/>
              <w:left w:type="dxa" w:w="180"/>
              <w:bottom w:type="dxa" w:w="100"/>
              <w:right w:type="dxa" w:w="180"/>
            </w:tcMar>
          </w:tcPr>
          <w:p>
            <w:r>
              <w:rPr>
                <w:rFonts w:ascii="Arial" w:cs="Arial" w:eastAsia="Arial" w:hAnsi="Arial"/>
                <w:b/>
                <w:bCs/>
                <w:i w:val="false"/>
                <w:iCs w:val="false"/>
                <w:color w:val="FFFFFF"/>
                <w:sz w:val="22"/>
                <w:szCs w:val="22"/>
              </w:rPr>
              <w:t xml:space="preserve">SCHRITT 4 — Direkte Bundessteuer berechnen</w:t>
            </w:r>
          </w:p>
        </w:tc>
      </w:tr>
    </w:tbl>
    <w:p>
      <w:pPr>
        <w:spacing w:after="0" w:before="60"/>
      </w:pPr>
    </w:p>
    <w:p>
      <w:pPr>
        <w:spacing w:after="100" w:before="60"/>
        <w:jc w:val="left"/>
      </w:pPr>
      <w:r>
        <w:rPr>
          <w:rFonts w:ascii="Arial" w:cs="Arial" w:eastAsia="Arial" w:hAnsi="Arial"/>
          <w:b w:val="false"/>
          <w:bCs w:val="false"/>
          <w:i w:val="false"/>
          <w:iCs w:val="false"/>
          <w:color w:val="4A5568"/>
          <w:sz w:val="22"/>
          <w:szCs w:val="22"/>
        </w:rPr>
        <w:t xml:space="preserve">Die Bundessteuertabelle (Abschnitt 3.4 oder 3.5) wird auf das taxableIncome angewendet. Der Tarif wird anhand des Zivilstands bestimmt.</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2D4A5A" w:val="clear"/>
            <w:tcMar>
              <w:top w:type="dxa" w:w="90"/>
              <w:left w:type="dxa" w:w="140"/>
              <w:bottom w:type="dxa" w:w="90"/>
              <w:right w:type="dxa" w:w="140"/>
            </w:tcMar>
          </w:tcPr>
          <w:p>
            <w:pPr>
              <w:jc w:val="center"/>
            </w:pPr>
            <w:r>
              <w:rPr>
                <w:rFonts w:ascii="Arial" w:cs="Arial" w:eastAsia="Arial" w:hAnsi="Arial"/>
                <w:b/>
                <w:bCs/>
                <w:i w:val="false"/>
                <w:iCs w:val="false"/>
                <w:color w:val="FFFFFF"/>
                <w:sz w:val="20"/>
                <w:szCs w:val="20"/>
              </w:rPr>
              <w:t xml:space="preserve">TARIFWAHL</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tariff = (maritalStatus == "married" || == "singleParent") ? "B" : "A"</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Bestimmt Stufentabelle</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2D4A5A" w:val="clear"/>
            <w:tcMar>
              <w:top w:type="dxa" w:w="90"/>
              <w:left w:type="dxa" w:w="140"/>
              <w:bottom w:type="dxa" w:w="90"/>
              <w:right w:type="dxa" w:w="140"/>
            </w:tcMar>
          </w:tcPr>
          <w:p>
            <w:pPr>
              <w:jc w:val="center"/>
            </w:pPr>
            <w:r>
              <w:rPr>
                <w:rFonts w:ascii="Arial" w:cs="Arial" w:eastAsia="Arial" w:hAnsi="Arial"/>
                <w:b/>
                <w:bCs/>
                <w:i w:val="false"/>
                <w:iCs w:val="false"/>
                <w:color w:val="FFFFFF"/>
                <w:sz w:val="20"/>
                <w:szCs w:val="20"/>
              </w:rPr>
              <w:t xml:space="preserve">STUFENSUCHE</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Stufe finden, bei der: taxableIncome &gt;= stufe.von UND taxableIncome &lt; stufe.bis</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Genau eine Stufe trifft zu</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1A3344" w:val="clear"/>
            <w:tcMar>
              <w:top w:type="dxa" w:w="90"/>
              <w:left w:type="dxa" w:w="140"/>
              <w:bottom w:type="dxa" w:w="90"/>
              <w:right w:type="dxa" w:w="140"/>
            </w:tcMar>
          </w:tcPr>
          <w:p>
            <w:pPr>
              <w:jc w:val="center"/>
            </w:pPr>
            <w:r>
              <w:rPr>
                <w:rFonts w:ascii="Arial" w:cs="Arial" w:eastAsia="Arial" w:hAnsi="Arial"/>
                <w:b/>
                <w:bCs/>
                <w:i w:val="false"/>
                <w:iCs w:val="false"/>
                <w:color w:val="FFFFFF"/>
                <w:sz w:val="20"/>
                <w:szCs w:val="20"/>
              </w:rPr>
              <w:t xml:space="preserve">BUNDESSTEUER</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federalTax = stufe.grundbetrag + (taxableIncome - stufe.von) × stufe.ansatz / 100</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Ausgabe: federalTax</w:t>
            </w:r>
          </w:p>
        </w:tc>
      </w:tr>
    </w:tbl>
    <w:p>
      <w:pPr>
        <w:spacing w:after="0" w:before="40"/>
      </w:pPr>
    </w:p>
    <w:p>
      <w:pPr>
        <w:spacing w:after="100" w:before="60"/>
        <w:jc w:val="left"/>
      </w:pPr>
      <w:r>
        <w:rPr>
          <w:rFonts w:ascii="Arial" w:cs="Arial" w:eastAsia="Arial" w:hAnsi="Arial"/>
          <w:b w:val="false"/>
          <w:bCs w:val="false"/>
          <w:i w:val="false"/>
          <w:iCs w:val="false"/>
          <w:color w:val="4A5568"/>
          <w:sz w:val="22"/>
          <w:szCs w:val="22"/>
        </w:rPr>
        <w:t xml:space="preserve">Beispiel: taxableIncome = CHF 47 173, Tarif A, Stufe von=41 400 bis=55 200 (Ansatz=2,64 %, Grundbetrag=217,90):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0F6E56" w:val="clear"/>
            <w:tcMar>
              <w:top w:type="dxa" w:w="90"/>
              <w:left w:type="dxa" w:w="140"/>
              <w:bottom w:type="dxa" w:w="90"/>
              <w:right w:type="dxa" w:w="140"/>
            </w:tcMar>
          </w:tcPr>
          <w:p>
            <w:pPr>
              <w:jc w:val="center"/>
            </w:pPr>
            <w:r>
              <w:rPr>
                <w:rFonts w:ascii="Arial" w:cs="Arial" w:eastAsia="Arial" w:hAnsi="Arial"/>
                <w:b/>
                <w:bCs/>
                <w:i w:val="false"/>
                <w:iCs w:val="false"/>
                <w:color w:val="FFFFFF"/>
                <w:sz w:val="20"/>
                <w:szCs w:val="20"/>
              </w:rPr>
              <w:t xml:space="preserve">BEISPIEL</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217.90 + (47 173 - 41 400) × 2.64 / 100 = 217.90 + 152.41 = 370.31</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federalTax = CHF 370.31</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D1F2D" w:val="clear"/>
            <w:tcMar>
              <w:top w:type="dxa" w:w="100"/>
              <w:left w:type="dxa" w:w="180"/>
              <w:bottom w:type="dxa" w:w="100"/>
              <w:right w:type="dxa" w:w="180"/>
            </w:tcMar>
          </w:tcPr>
          <w:p>
            <w:r>
              <w:rPr>
                <w:rFonts w:ascii="Arial" w:cs="Arial" w:eastAsia="Arial" w:hAnsi="Arial"/>
                <w:b/>
                <w:bCs/>
                <w:i w:val="false"/>
                <w:iCs w:val="false"/>
                <w:color w:val="FFFFFF"/>
                <w:sz w:val="22"/>
                <w:szCs w:val="22"/>
              </w:rPr>
              <w:t xml:space="preserve">SCHRITT 5 — Einfache Kantonssteuer berechnen</w:t>
            </w:r>
          </w:p>
        </w:tc>
      </w:tr>
    </w:tbl>
    <w:p>
      <w:pPr>
        <w:spacing w:after="0" w:before="60"/>
      </w:pPr>
    </w:p>
    <w:p>
      <w:pPr>
        <w:spacing w:after="100" w:before="60"/>
        <w:jc w:val="left"/>
      </w:pPr>
      <w:r>
        <w:rPr>
          <w:rFonts w:ascii="Arial" w:cs="Arial" w:eastAsia="Arial" w:hAnsi="Arial"/>
          <w:b w:val="false"/>
          <w:bCs w:val="false"/>
          <w:i w:val="false"/>
          <w:iCs w:val="false"/>
          <w:color w:val="4A5568"/>
          <w:sz w:val="22"/>
          <w:szCs w:val="22"/>
        </w:rPr>
        <w:t xml:space="preserve">Jeder Kanton legt einen Prozentsatz fest, der auf das taxableIncome angewendet wird. Dies ist die "Einfache Steuer" — ein Grundbetrag vor dem Gemeindesteuerfuss.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1A3344" w:val="clear"/>
            <w:tcMar>
              <w:top w:type="dxa" w:w="90"/>
              <w:left w:type="dxa" w:w="140"/>
              <w:bottom w:type="dxa" w:w="90"/>
              <w:right w:type="dxa" w:w="140"/>
            </w:tcMar>
          </w:tcPr>
          <w:p>
            <w:pPr>
              <w:jc w:val="center"/>
            </w:pPr>
            <w:r>
              <w:rPr>
                <w:rFonts w:ascii="Arial" w:cs="Arial" w:eastAsia="Arial" w:hAnsi="Arial"/>
                <w:b/>
                <w:bCs/>
                <w:i w:val="false"/>
                <w:iCs w:val="false"/>
                <w:color w:val="FFFFFF"/>
                <w:sz w:val="20"/>
                <w:szCs w:val="20"/>
              </w:rPr>
              <w:t xml:space="preserve">FORMEL</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cantonalSimple = taxableIncome × kanton.cantRate / 100</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Ausgabe: cantonalSimple</w:t>
            </w:r>
          </w:p>
        </w:tc>
      </w:tr>
    </w:tbl>
    <w:p>
      <w:pPr>
        <w:spacing w:after="0" w:before="40"/>
      </w:pPr>
    </w:p>
    <w:p>
      <w:pPr>
        <w:spacing w:after="100" w:before="60"/>
        <w:jc w:val="left"/>
      </w:pPr>
      <w:r>
        <w:rPr>
          <w:rFonts w:ascii="Arial" w:cs="Arial" w:eastAsia="Arial" w:hAnsi="Arial"/>
          <w:b w:val="false"/>
          <w:bCs w:val="false"/>
          <w:i w:val="false"/>
          <w:iCs w:val="false"/>
          <w:color w:val="4A5568"/>
          <w:sz w:val="22"/>
          <w:szCs w:val="22"/>
        </w:rPr>
        <w:t xml:space="preserve">kanton.cantRate wird aus KantonSteuerConfig abgerufen: WHERE kanton_code = cantonCode AND jahr = steuerjahr.</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0A878" w:sz="16"/>
              <w:bottom w:val="single" w:color="E2E8F0" w:sz="1"/>
              <w:right w:val="single" w:color="E2E8F0" w:sz="1"/>
            </w:tcBorders>
            <w:shd w:fill="D4F0E8" w:val="clear"/>
            <w:tcMar>
              <w:top w:type="dxa" w:w="80"/>
              <w:left w:type="dxa" w:w="180"/>
              <w:bottom w:type="dxa" w:w="80"/>
              <w:right w:type="dxa" w:w="160"/>
            </w:tcMar>
          </w:tcPr>
          <w:p>
            <w:pPr>
              <w:spacing w:after="40" w:before="40"/>
            </w:pPr>
            <w:r>
              <w:rPr>
                <w:rFonts w:ascii="Arial" w:cs="Arial" w:eastAsia="Arial" w:hAnsi="Arial"/>
                <w:b w:val="false"/>
                <w:bCs w:val="false"/>
                <w:i w:val="false"/>
                <w:iCs w:val="false"/>
                <w:color w:val="0F6E56"/>
                <w:sz w:val="21"/>
                <w:szCs w:val="21"/>
              </w:rPr>
              <w:t xml:space="preserve">Die einfache Kantonssteuer ist die GRUNDLAGE für die Gemeindesteuer (Schritt 6) und die Kirchensteuer (Schritt 7). Beide werden als Prozentsatz der cantonalSimple — nicht direkt vom taxableIncome — berechnet.</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D1F2D" w:val="clear"/>
            <w:tcMar>
              <w:top w:type="dxa" w:w="100"/>
              <w:left w:type="dxa" w:w="180"/>
              <w:bottom w:type="dxa" w:w="100"/>
              <w:right w:type="dxa" w:w="180"/>
            </w:tcMar>
          </w:tcPr>
          <w:p>
            <w:r>
              <w:rPr>
                <w:rFonts w:ascii="Arial" w:cs="Arial" w:eastAsia="Arial" w:hAnsi="Arial"/>
                <w:b/>
                <w:bCs/>
                <w:i w:val="false"/>
                <w:iCs w:val="false"/>
                <w:color w:val="FFFFFF"/>
                <w:sz w:val="22"/>
                <w:szCs w:val="22"/>
              </w:rPr>
              <w:t xml:space="preserve">SCHRITT 6 — Gemeindesteuer berechnen</w:t>
            </w:r>
          </w:p>
        </w:tc>
      </w:tr>
    </w:tbl>
    <w:p>
      <w:pPr>
        <w:spacing w:after="0" w:before="60"/>
      </w:pPr>
    </w:p>
    <w:p>
      <w:pPr>
        <w:spacing w:after="100" w:before="60"/>
        <w:jc w:val="left"/>
      </w:pPr>
      <w:r>
        <w:rPr>
          <w:rFonts w:ascii="Arial" w:cs="Arial" w:eastAsia="Arial" w:hAnsi="Arial"/>
          <w:b w:val="false"/>
          <w:bCs w:val="false"/>
          <w:i w:val="false"/>
          <w:iCs w:val="false"/>
          <w:color w:val="4A5568"/>
          <w:sz w:val="22"/>
          <w:szCs w:val="22"/>
        </w:rPr>
        <w:t xml:space="preserve">Die Gemeindesteuer entspricht der einfachen Kantonssteuer, multipliziert mit dem Steuerfuss der Gemeinde. Der Steuerfuss wird als ganzzahliger Prozentwert gespeichert (z.B. 119 = 119 %).</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1A3344" w:val="clear"/>
            <w:tcMar>
              <w:top w:type="dxa" w:w="90"/>
              <w:left w:type="dxa" w:w="140"/>
              <w:bottom w:type="dxa" w:w="90"/>
              <w:right w:type="dxa" w:w="140"/>
            </w:tcMar>
          </w:tcPr>
          <w:p>
            <w:pPr>
              <w:jc w:val="center"/>
            </w:pPr>
            <w:r>
              <w:rPr>
                <w:rFonts w:ascii="Arial" w:cs="Arial" w:eastAsia="Arial" w:hAnsi="Arial"/>
                <w:b/>
                <w:bCs/>
                <w:i w:val="false"/>
                <w:iCs w:val="false"/>
                <w:color w:val="FFFFFF"/>
                <w:sz w:val="20"/>
                <w:szCs w:val="20"/>
              </w:rPr>
              <w:t xml:space="preserve">FORMEL</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communalTax = cantonalSimple × communeMultiplier / 100</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Ausgabe: communalTax</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1600"/>
        <w:gridCol w:w="2360"/>
      </w:tblGrid>
      <w:tr>
        <w:trPr>
          <w:tblHeader/>
        </w:trPr>
        <w:tc>
          <w:tcPr>
            <w:tcW w:type="dxa" w:w="20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Beispiel</w:t>
            </w:r>
          </w:p>
        </w:tc>
        <w:tc>
          <w:tcPr>
            <w:tcW w:type="dxa" w:w="16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cantonalSimple</w:t>
            </w:r>
          </w:p>
        </w:tc>
        <w:tc>
          <w:tcPr>
            <w:tcW w:type="dxa" w:w="18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communeMultiplier</w:t>
            </w:r>
          </w:p>
        </w:tc>
        <w:tc>
          <w:tcPr>
            <w:tcW w:type="dxa" w:w="16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communalTax</w:t>
            </w:r>
          </w:p>
        </w:tc>
        <w:tc>
          <w:tcPr>
            <w:tcW w:type="dxa" w:w="236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Hinweis</w:t>
            </w:r>
          </w:p>
        </w:tc>
      </w:tr>
      <w:tr>
        <w:tc>
          <w:tcPr>
            <w:tcW w:type="dxa" w:w="2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Zürich Stadt (ZH)</w:t>
            </w:r>
          </w:p>
        </w:tc>
        <w:tc>
          <w:tcPr>
            <w:tcW w:type="dxa" w:w="1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CHF 4 106</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119 %</w:t>
            </w:r>
          </w:p>
        </w:tc>
        <w:tc>
          <w:tcPr>
            <w:tcW w:type="dxa" w:w="1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4A5568"/>
                <w:sz w:val="20"/>
                <w:szCs w:val="20"/>
              </w:rPr>
              <w:t xml:space="preserve">CHF 4 886</w:t>
            </w:r>
          </w:p>
        </w:tc>
        <w:tc>
          <w:tcPr>
            <w:tcW w:type="dxa" w:w="23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Steuerfuss Zürich Stadt 2026</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Küsnacht (ZH)</w:t>
            </w:r>
          </w:p>
        </w:tc>
        <w:tc>
          <w:tcPr>
            <w:tcW w:type="dxa" w:w="1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CHF 4 106</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70 %</w:t>
            </w:r>
          </w:p>
        </w:tc>
        <w:tc>
          <w:tcPr>
            <w:tcW w:type="dxa" w:w="1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4A5568"/>
                <w:sz w:val="20"/>
                <w:szCs w:val="20"/>
              </w:rPr>
              <w:t xml:space="preserve">CHF 2 874</w:t>
            </w:r>
          </w:p>
        </w:tc>
        <w:tc>
          <w:tcPr>
            <w:tcW w:type="dxa" w:w="23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Wohlhabender Vorort, tieferer Steuerfuss</w:t>
            </w:r>
          </w:p>
        </w:tc>
      </w:tr>
      <w:tr>
        <w:tc>
          <w:tcPr>
            <w:tcW w:type="dxa" w:w="2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Glarus (GL)</w:t>
            </w:r>
          </w:p>
        </w:tc>
        <w:tc>
          <w:tcPr>
            <w:tcW w:type="dxa" w:w="1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CHF 3 593</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100 %</w:t>
            </w:r>
          </w:p>
        </w:tc>
        <w:tc>
          <w:tcPr>
            <w:tcW w:type="dxa" w:w="1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4A5568"/>
                <w:sz w:val="20"/>
                <w:szCs w:val="20"/>
              </w:rPr>
              <w:t xml:space="preserve">CHF 3 593</w:t>
            </w:r>
          </w:p>
        </w:tc>
        <w:tc>
          <w:tcPr>
            <w:tcW w:type="dxa" w:w="23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Steuerfuss 100 = gleicher Betrag wie Kantonalteil</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Zug (ZG)</w:t>
            </w:r>
          </w:p>
        </w:tc>
        <w:tc>
          <w:tcPr>
            <w:tcW w:type="dxa" w:w="1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CHF 1 247</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138 %</w:t>
            </w:r>
          </w:p>
        </w:tc>
        <w:tc>
          <w:tcPr>
            <w:tcW w:type="dxa" w:w="1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4A5568"/>
                <w:sz w:val="20"/>
                <w:szCs w:val="20"/>
              </w:rPr>
              <w:t xml:space="preserve">CHF 1 721</w:t>
            </w:r>
          </w:p>
        </w:tc>
        <w:tc>
          <w:tcPr>
            <w:tcW w:type="dxa" w:w="23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Tiefer Kantonsansatz = Gesamtbelastung trotzdem tief</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F59E0B" w:sz="16"/>
              <w:bottom w:val="single" w:color="E2E8F0" w:sz="1"/>
              <w:right w:val="single" w:color="E2E8F0" w:sz="1"/>
            </w:tcBorders>
            <w:shd w:fill="FEF3C7" w:val="clear"/>
            <w:tcMar>
              <w:top w:type="dxa" w:w="80"/>
              <w:left w:type="dxa" w:w="180"/>
              <w:bottom w:type="dxa" w:w="80"/>
              <w:right w:type="dxa" w:w="160"/>
            </w:tcMar>
          </w:tcPr>
          <w:p>
            <w:pPr>
              <w:spacing w:after="40" w:before="40"/>
            </w:pPr>
            <w:r>
              <w:rPr>
                <w:rFonts w:ascii="Arial" w:cs="Arial" w:eastAsia="Arial" w:hAnsi="Arial"/>
                <w:b w:val="false"/>
                <w:bCs w:val="false"/>
                <w:i w:val="false"/>
                <w:iCs w:val="false"/>
                <w:color w:val="854F0B"/>
                <w:sz w:val="21"/>
                <w:szCs w:val="21"/>
              </w:rPr>
              <w:t xml:space="preserve">Falls der Steuerfuss der Gemeinde nicht in der DB vorhanden ist: Rückgriff auf den Hauptortswert des Kantons.</w:t>
            </w:r>
          </w:p>
          <w:p>
            <w:pPr>
              <w:spacing w:after="40" w:before="40"/>
            </w:pPr>
            <w:r>
              <w:rPr>
                <w:rFonts w:ascii="Arial" w:cs="Arial" w:eastAsia="Arial" w:hAnsi="Arial"/>
                <w:b w:val="false"/>
                <w:bCs w:val="false"/>
                <w:i w:val="false"/>
                <w:iCs w:val="false"/>
                <w:color w:val="854F0B"/>
                <w:sz w:val="21"/>
                <w:szCs w:val="21"/>
              </w:rPr>
              <w:t xml:space="preserve">Gemeindesteuerfüsse werden jährlich an der Urne beschlossen (meistens im Herbst für das Folgejahr).</w:t>
            </w:r>
          </w:p>
          <w:p>
            <w:pPr>
              <w:spacing w:after="40" w:before="40"/>
            </w:pPr>
            <w:r>
              <w:rPr>
                <w:rFonts w:ascii="Arial" w:cs="Arial" w:eastAsia="Arial" w:hAnsi="Arial"/>
                <w:b w:val="false"/>
                <w:bCs w:val="false"/>
                <w:i w:val="false"/>
                <w:iCs w:val="false"/>
                <w:color w:val="854F0B"/>
                <w:sz w:val="21"/>
                <w:szCs w:val="21"/>
              </w:rPr>
              <w:t xml:space="preserve">Immer mit effectiveFrom / effectiveTo-Datumsangaben speichern.</w:t>
            </w:r>
          </w:p>
          <w:p>
            <w:pPr>
              <w:spacing w:after="40" w:before="40"/>
            </w:pPr>
            <w:r>
              <w:rPr>
                <w:rFonts w:ascii="Arial" w:cs="Arial" w:eastAsia="Arial" w:hAnsi="Arial"/>
                <w:b w:val="false"/>
                <w:bCs w:val="false"/>
                <w:i w:val="false"/>
                <w:iCs w:val="false"/>
                <w:color w:val="854F0B"/>
                <w:sz w:val="21"/>
                <w:szCs w:val="21"/>
              </w:rPr>
              <w:t xml:space="preserve">Dieselbe Gemeinde kann für Einkommenssteuer und Vermögenssteuer unterschiedliche Steuerfüsse haben — hier gilt der Einkommenssteuerfuss.</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D1F2D" w:val="clear"/>
            <w:tcMar>
              <w:top w:type="dxa" w:w="100"/>
              <w:left w:type="dxa" w:w="180"/>
              <w:bottom w:type="dxa" w:w="100"/>
              <w:right w:type="dxa" w:w="180"/>
            </w:tcMar>
          </w:tcPr>
          <w:p>
            <w:r>
              <w:rPr>
                <w:rFonts w:ascii="Arial" w:cs="Arial" w:eastAsia="Arial" w:hAnsi="Arial"/>
                <w:b/>
                <w:bCs/>
                <w:i w:val="false"/>
                <w:iCs w:val="false"/>
                <w:color w:val="FFFFFF"/>
                <w:sz w:val="22"/>
                <w:szCs w:val="22"/>
              </w:rPr>
              <w:t xml:space="preserve">SCHRITT 7 — Kirchensteuer berechnen</w:t>
            </w:r>
          </w:p>
        </w:tc>
      </w:tr>
    </w:tbl>
    <w:p>
      <w:pPr>
        <w:spacing w:after="0" w:before="60"/>
      </w:pPr>
    </w:p>
    <w:p>
      <w:pPr>
        <w:spacing w:after="100" w:before="60"/>
        <w:jc w:val="left"/>
      </w:pPr>
      <w:r>
        <w:rPr>
          <w:rFonts w:ascii="Arial" w:cs="Arial" w:eastAsia="Arial" w:hAnsi="Arial"/>
          <w:b w:val="false"/>
          <w:bCs w:val="false"/>
          <w:i w:val="false"/>
          <w:iCs w:val="false"/>
          <w:color w:val="4A5568"/>
          <w:sz w:val="22"/>
          <w:szCs w:val="22"/>
        </w:rPr>
        <w:t xml:space="preserve">Wird nur berechnet, wenn kirchensteuer = true (Person ist Kirchenmitglied). Als Prozentsatz der cantonalSimple — nicht des taxableIncome.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2D4A5A" w:val="clear"/>
            <w:tcMar>
              <w:top w:type="dxa" w:w="90"/>
              <w:left w:type="dxa" w:w="140"/>
              <w:bottom w:type="dxa" w:w="90"/>
              <w:right w:type="dxa" w:w="140"/>
            </w:tcMar>
          </w:tcPr>
          <w:p>
            <w:pPr>
              <w:jc w:val="center"/>
            </w:pPr>
            <w:r>
              <w:rPr>
                <w:rFonts w:ascii="Arial" w:cs="Arial" w:eastAsia="Arial" w:hAnsi="Arial"/>
                <w:b/>
                <w:bCs/>
                <w:i w:val="false"/>
                <w:iCs w:val="false"/>
                <w:color w:val="FFFFFF"/>
                <w:sz w:val="20"/>
                <w:szCs w:val="20"/>
              </w:rPr>
              <w:t xml:space="preserve">PRÜFUNG</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WENN kirchensteuer == false  →  kirchTax = 0  (überspringen)</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Überspringen wenn kein Mitglied</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1A3344" w:val="clear"/>
            <w:tcMar>
              <w:top w:type="dxa" w:w="90"/>
              <w:left w:type="dxa" w:w="140"/>
              <w:bottom w:type="dxa" w:w="90"/>
              <w:right w:type="dxa" w:w="140"/>
            </w:tcMar>
          </w:tcPr>
          <w:p>
            <w:pPr>
              <w:jc w:val="center"/>
            </w:pPr>
            <w:r>
              <w:rPr>
                <w:rFonts w:ascii="Arial" w:cs="Arial" w:eastAsia="Arial" w:hAnsi="Arial"/>
                <w:b/>
                <w:bCs/>
                <w:i w:val="false"/>
                <w:iCs w:val="false"/>
                <w:color w:val="FFFFFF"/>
                <w:sz w:val="20"/>
                <w:szCs w:val="20"/>
              </w:rPr>
              <w:t xml:space="preserve">FORMEL</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WENN kirchensteuer == true  →  kirchTax = cantonalSimple × kanton.kirchRate / 100</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Ausgabe: kirchTax</w:t>
            </w:r>
          </w:p>
        </w:tc>
      </w:tr>
    </w:tbl>
    <w:p>
      <w:pPr>
        <w:spacing w:after="0" w:before="40"/>
      </w:pPr>
    </w:p>
    <w:p>
      <w:pPr>
        <w:spacing w:after="100" w:before="60"/>
        <w:jc w:val="left"/>
      </w:pPr>
      <w:r>
        <w:rPr>
          <w:rFonts w:ascii="Arial" w:cs="Arial" w:eastAsia="Arial" w:hAnsi="Arial"/>
          <w:b w:val="false"/>
          <w:bCs w:val="false"/>
          <w:i w:val="false"/>
          <w:iCs w:val="false"/>
          <w:color w:val="4A5568"/>
          <w:sz w:val="22"/>
          <w:szCs w:val="22"/>
        </w:rPr>
        <w:t xml:space="preserve">kanton.kirchRate ist der kantonale Durchschnitts-Kirchensteuersatz (siehe Abschnitt 7). In der Produktion ggf. nach Konfession (katholisch / reformiert) aufgeteilt. Für Schätzungen den Durchschnittswert verwenden.</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D1F2D" w:val="clear"/>
            <w:tcMar>
              <w:top w:type="dxa" w:w="100"/>
              <w:left w:type="dxa" w:w="180"/>
              <w:bottom w:type="dxa" w:w="100"/>
              <w:right w:type="dxa" w:w="180"/>
            </w:tcMar>
          </w:tcPr>
          <w:p>
            <w:r>
              <w:rPr>
                <w:rFonts w:ascii="Arial" w:cs="Arial" w:eastAsia="Arial" w:hAnsi="Arial"/>
                <w:b/>
                <w:bCs/>
                <w:i w:val="false"/>
                <w:iCs w:val="false"/>
                <w:color w:val="FFFFFF"/>
                <w:sz w:val="22"/>
                <w:szCs w:val="22"/>
              </w:rPr>
              <w:t xml:space="preserve">SCHRITT 8 — Gesamte Einkommenssteuer berechnen</w:t>
            </w:r>
          </w:p>
        </w:tc>
      </w:tr>
    </w:tbl>
    <w:p>
      <w:pPr>
        <w:spacing w:after="0" w:before="60"/>
      </w:pPr>
    </w:p>
    <w:p>
      <w:pPr>
        <w:spacing w:after="100" w:before="60"/>
        <w:jc w:val="left"/>
      </w:pPr>
      <w:r>
        <w:rPr>
          <w:rFonts w:ascii="Arial" w:cs="Arial" w:eastAsia="Arial" w:hAnsi="Arial"/>
          <w:b w:val="false"/>
          <w:bCs w:val="false"/>
          <w:i w:val="false"/>
          <w:iCs w:val="false"/>
          <w:color w:val="4A5568"/>
          <w:sz w:val="22"/>
          <w:szCs w:val="22"/>
        </w:rPr>
        <w:t xml:space="preserve">Alle Einkommensteuerkomponenten aus Schritten 4–7 werden addiert.</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1A3344" w:val="clear"/>
            <w:tcMar>
              <w:top w:type="dxa" w:w="90"/>
              <w:left w:type="dxa" w:w="140"/>
              <w:bottom w:type="dxa" w:w="90"/>
              <w:right w:type="dxa" w:w="140"/>
            </w:tcMar>
          </w:tcPr>
          <w:p>
            <w:pPr>
              <w:jc w:val="center"/>
            </w:pPr>
            <w:r>
              <w:rPr>
                <w:rFonts w:ascii="Arial" w:cs="Arial" w:eastAsia="Arial" w:hAnsi="Arial"/>
                <w:b/>
                <w:bCs/>
                <w:i w:val="false"/>
                <w:iCs w:val="false"/>
                <w:color w:val="FFFFFF"/>
                <w:sz w:val="20"/>
                <w:szCs w:val="20"/>
              </w:rPr>
              <w:t xml:space="preserve">FORMEL</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totalIncomeTax = federalTax + cantonalSimple + communalTax + kirchTax</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Ausgabe: totalIncomeTax</w:t>
            </w:r>
          </w:p>
        </w:tc>
      </w:tr>
    </w:tbl>
    <w:p>
      <w:pPr>
        <w:spacing w:after="0" w:before="40"/>
      </w:pPr>
    </w:p>
    <w:p>
      <w:pPr>
        <w:spacing w:after="100" w:before="60"/>
        <w:jc w:val="left"/>
      </w:pPr>
      <w:r>
        <w:rPr>
          <w:rFonts w:ascii="Arial" w:cs="Arial" w:eastAsia="Arial" w:hAnsi="Arial"/>
          <w:b w:val="false"/>
          <w:bCs w:val="false"/>
          <w:i w:val="false"/>
          <w:iCs w:val="false"/>
          <w:color w:val="4A5568"/>
          <w:sz w:val="22"/>
          <w:szCs w:val="22"/>
        </w:rPr>
        <w:t xml:space="preserve">Hinweis: Hier handelt es sich ausschliesslich um die Einkommenssteuer. Die Sozialversicherungsbeiträge (AHV/IV/EO) sind separat — sie werden in Schritt 9 hinzugefügt.</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D1F2D" w:val="clear"/>
            <w:tcMar>
              <w:top w:type="dxa" w:w="100"/>
              <w:left w:type="dxa" w:w="180"/>
              <w:bottom w:type="dxa" w:w="100"/>
              <w:right w:type="dxa" w:w="180"/>
            </w:tcMar>
          </w:tcPr>
          <w:p>
            <w:r>
              <w:rPr>
                <w:rFonts w:ascii="Arial" w:cs="Arial" w:eastAsia="Arial" w:hAnsi="Arial"/>
                <w:b/>
                <w:bCs/>
                <w:i w:val="false"/>
                <w:iCs w:val="false"/>
                <w:color w:val="FFFFFF"/>
                <w:sz w:val="22"/>
                <w:szCs w:val="22"/>
              </w:rPr>
              <w:t xml:space="preserve">SCHRITT 9 — Gesamte Steuerbelastung berechnen</w:t>
            </w:r>
          </w:p>
        </w:tc>
      </w:tr>
    </w:tbl>
    <w:p>
      <w:pPr>
        <w:spacing w:after="0" w:before="60"/>
      </w:pPr>
    </w:p>
    <w:p>
      <w:pPr>
        <w:spacing w:after="100" w:before="60"/>
        <w:jc w:val="left"/>
      </w:pPr>
      <w:r>
        <w:rPr>
          <w:rFonts w:ascii="Arial" w:cs="Arial" w:eastAsia="Arial" w:hAnsi="Arial"/>
          <w:b w:val="false"/>
          <w:bCs w:val="false"/>
          <w:i w:val="false"/>
          <w:iCs w:val="false"/>
          <w:color w:val="4A5568"/>
          <w:sz w:val="22"/>
          <w:szCs w:val="22"/>
        </w:rPr>
        <w:t xml:space="preserve">Der Gesamtbetrag, den die selbstständig erwerbstätige Person zurücklegen muss: Einkommenssteuer PLUS Sozialversicherungsbeiträge.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00A878" w:val="clear"/>
            <w:tcMar>
              <w:top w:type="dxa" w:w="90"/>
              <w:left w:type="dxa" w:w="140"/>
              <w:bottom w:type="dxa" w:w="90"/>
              <w:right w:type="dxa" w:w="140"/>
            </w:tcMar>
          </w:tcPr>
          <w:p>
            <w:pPr>
              <w:jc w:val="center"/>
            </w:pPr>
            <w:r>
              <w:rPr>
                <w:rFonts w:ascii="Arial" w:cs="Arial" w:eastAsia="Arial" w:hAnsi="Arial"/>
                <w:b/>
                <w:bCs/>
                <w:i w:val="false"/>
                <w:iCs w:val="false"/>
                <w:color w:val="FFFFFF"/>
                <w:sz w:val="20"/>
                <w:szCs w:val="20"/>
              </w:rPr>
              <w:t xml:space="preserve">FORMEL</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totalTax = totalIncomeTax + totalSI</w:t>
            </w:r>
          </w:p>
        </w:tc>
        <w:tc>
          <w:tcPr>
            <w:tcW w:type="dxa" w:w="2527"/>
            <w:tcBorders>
              <w:top w:val="single" w:color="1A3344" w:sz="1"/>
              <w:left w:val="single" w:color="1A3344" w:sz="1"/>
              <w:bottom w:val="single" w:color="1A3344" w:sz="1"/>
              <w:right w:val="single" w:color="1A3344" w:sz="1"/>
            </w:tcBorders>
            <w:shd w:fill="0D1F2D" w:val="clear"/>
            <w:tcMar>
              <w:top w:type="dxa" w:w="90"/>
              <w:left w:type="dxa" w:w="140"/>
              <w:bottom w:type="dxa" w:w="90"/>
              <w:right w:type="dxa" w:w="140"/>
            </w:tcMar>
          </w:tcPr>
          <w:p>
            <w:pPr>
              <w:jc w:val="right"/>
            </w:pPr>
            <w:r>
              <w:rPr>
                <w:rFonts w:ascii="Arial" w:cs="Arial" w:eastAsia="Arial" w:hAnsi="Arial"/>
                <w:b/>
                <w:bCs/>
                <w:i w:val="false"/>
                <w:iCs w:val="false"/>
                <w:color w:val="FFFFFF"/>
                <w:sz w:val="21"/>
                <w:szCs w:val="21"/>
              </w:rPr>
              <w:t xml:space="preserve">Ausgabe: totalTax</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00A878" w:val="clear"/>
            <w:tcMar>
              <w:top w:type="dxa" w:w="90"/>
              <w:left w:type="dxa" w:w="140"/>
              <w:bottom w:type="dxa" w:w="90"/>
              <w:right w:type="dxa" w:w="140"/>
            </w:tcMar>
          </w:tcPr>
          <w:p>
            <w:pPr>
              <w:jc w:val="center"/>
            </w:pPr>
            <w:r>
              <w:rPr>
                <w:rFonts w:ascii="Arial" w:cs="Arial" w:eastAsia="Arial" w:hAnsi="Arial"/>
                <w:b/>
                <w:bCs/>
                <w:i w:val="false"/>
                <w:iCs w:val="false"/>
                <w:color w:val="FFFFFF"/>
                <w:sz w:val="20"/>
                <w:szCs w:val="20"/>
              </w:rPr>
              <w:t xml:space="preserve">MONATSRÜCKLAGE</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monthlyReserve = totalTax / 12</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Ausgabe: monthlyReserve</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1A3344" w:val="clear"/>
            <w:tcMar>
              <w:top w:type="dxa" w:w="90"/>
              <w:left w:type="dxa" w:w="140"/>
              <w:bottom w:type="dxa" w:w="90"/>
              <w:right w:type="dxa" w:w="140"/>
            </w:tcMar>
          </w:tcPr>
          <w:p>
            <w:pPr>
              <w:jc w:val="center"/>
            </w:pPr>
            <w:r>
              <w:rPr>
                <w:rFonts w:ascii="Arial" w:cs="Arial" w:eastAsia="Arial" w:hAnsi="Arial"/>
                <w:b/>
                <w:bCs/>
                <w:i w:val="false"/>
                <w:iCs w:val="false"/>
                <w:color w:val="FFFFFF"/>
                <w:sz w:val="20"/>
                <w:szCs w:val="20"/>
              </w:rPr>
              <w:t xml:space="preserve">EFFEKTIVSATZ</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effectiveRate = (totalTax / grossRevenue) × 100</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Ausgabe: effectiveRate (%)</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D1F2D" w:val="clear"/>
            <w:tcMar>
              <w:top w:type="dxa" w:w="100"/>
              <w:left w:type="dxa" w:w="180"/>
              <w:bottom w:type="dxa" w:w="100"/>
              <w:right w:type="dxa" w:w="180"/>
            </w:tcMar>
          </w:tcPr>
          <w:p>
            <w:r>
              <w:rPr>
                <w:rFonts w:ascii="Arial" w:cs="Arial" w:eastAsia="Arial" w:hAnsi="Arial"/>
                <w:b/>
                <w:bCs/>
                <w:i w:val="false"/>
                <w:iCs w:val="false"/>
                <w:color w:val="FFFFFF"/>
                <w:sz w:val="22"/>
                <w:szCs w:val="22"/>
              </w:rPr>
              <w:t xml:space="preserve">SCHRITT 10 — Hochrechnung (Schätzung unterjähriger Daten)</w:t>
            </w:r>
          </w:p>
        </w:tc>
      </w:tr>
    </w:tbl>
    <w:p>
      <w:pPr>
        <w:spacing w:after="0" w:before="60"/>
      </w:pPr>
    </w:p>
    <w:p>
      <w:pPr>
        <w:spacing w:after="100" w:before="60"/>
        <w:jc w:val="left"/>
      </w:pPr>
      <w:r>
        <w:rPr>
          <w:rFonts w:ascii="Arial" w:cs="Arial" w:eastAsia="Arial" w:hAnsi="Arial"/>
          <w:b w:val="false"/>
          <w:bCs w:val="false"/>
          <w:i w:val="false"/>
          <w:iCs w:val="false"/>
          <w:color w:val="4A5568"/>
          <w:sz w:val="22"/>
          <w:szCs w:val="22"/>
        </w:rPr>
        <w:t xml:space="preserve">Der Rechner arbeitet mit jahresweise aufgelaufenen Daten (YTD). Um eine Jahresschätzung zu liefern (benötigt für die Monatsrücklage), müssen die Einkommensangaben vor den Schritten 1–9 hochgerechnet werden:</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2D4A5A" w:val="clear"/>
            <w:tcMar>
              <w:top w:type="dxa" w:w="90"/>
              <w:left w:type="dxa" w:w="140"/>
              <w:bottom w:type="dxa" w:w="90"/>
              <w:right w:type="dxa" w:w="140"/>
            </w:tcMar>
          </w:tcPr>
          <w:p>
            <w:pPr>
              <w:jc w:val="center"/>
            </w:pPr>
            <w:r>
              <w:rPr>
                <w:rFonts w:ascii="Arial" w:cs="Arial" w:eastAsia="Arial" w:hAnsi="Arial"/>
                <w:b/>
                <w:bCs/>
                <w:i w:val="false"/>
                <w:iCs w:val="false"/>
                <w:color w:val="FFFFFF"/>
                <w:sz w:val="20"/>
                <w:szCs w:val="20"/>
              </w:rPr>
              <w:t xml:space="preserve">UMSATZ HOCHRECHNEN</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annualisedRevenue = grossRevenue / daysElapsed × 365</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Voraussichtlicher Jahresumsatz</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2D4A5A" w:val="clear"/>
            <w:tcMar>
              <w:top w:type="dxa" w:w="90"/>
              <w:left w:type="dxa" w:w="140"/>
              <w:bottom w:type="dxa" w:w="90"/>
              <w:right w:type="dxa" w:w="140"/>
            </w:tcMar>
          </w:tcPr>
          <w:p>
            <w:pPr>
              <w:jc w:val="center"/>
            </w:pPr>
            <w:r>
              <w:rPr>
                <w:rFonts w:ascii="Arial" w:cs="Arial" w:eastAsia="Arial" w:hAnsi="Arial"/>
                <w:b/>
                <w:bCs/>
                <w:i w:val="false"/>
                <w:iCs w:val="false"/>
                <w:color w:val="FFFFFF"/>
                <w:sz w:val="20"/>
                <w:szCs w:val="20"/>
              </w:rPr>
              <w:t xml:space="preserve">AUSGABEN HOCHRECHNEN</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annualisedExpenses = deductibleExpenses / daysElapsed × 365</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Voraussichtliche Jahresausgaben</w:t>
            </w:r>
          </w:p>
        </w:tc>
      </w:tr>
    </w:tbl>
    <w:p>
      <w:pPr>
        <w:spacing w:after="0" w:before="40"/>
      </w:pPr>
    </w:p>
    <w:p>
      <w:pPr>
        <w:spacing w:after="100" w:before="60"/>
        <w:jc w:val="left"/>
      </w:pPr>
      <w:r>
        <w:rPr>
          <w:rFonts w:ascii="Arial" w:cs="Arial" w:eastAsia="Arial" w:hAnsi="Arial"/>
          <w:b w:val="false"/>
          <w:bCs w:val="false"/>
          <w:i w:val="false"/>
          <w:iCs w:val="false"/>
          <w:color w:val="4A5568"/>
          <w:sz w:val="22"/>
          <w:szCs w:val="22"/>
        </w:rPr>
        <w:t xml:space="preserve">Schritte 1–9 mit annualisedRevenue und annualisedExpenses als Eingaben ausführen. Das monthlyReserve-Ergebnis ist die empfohlene monatliche Rücklage. Beide Werte anzeigen:</w:t>
      </w:r>
    </w:p>
    <w:p>
      <w:pPr>
        <w:pStyle w:val="ListParagraph"/>
        <w:numPr>
          <w:ilvl w:val="0"/>
          <w:numId w:val="2"/>
        </w:numPr>
        <w:spacing w:after="40" w:before="40"/>
      </w:pPr>
      <w:r>
        <w:rPr>
          <w:rFonts w:ascii="Arial" w:cs="Arial" w:eastAsia="Arial" w:hAnsi="Arial"/>
          <w:b w:val="false"/>
          <w:bCs w:val="false"/>
          <w:i w:val="false"/>
          <w:iCs w:val="false"/>
          <w:color w:val="4A5568"/>
          <w:sz w:val="22"/>
          <w:szCs w:val="22"/>
        </w:rPr>
        <w:t xml:space="preserve">Steuerbelastung YTD (auf tatsächliche YTD-Zahlen) — "Bisher geschuldete Steuern"</w:t>
      </w:r>
    </w:p>
    <w:p>
      <w:pPr>
        <w:pStyle w:val="ListParagraph"/>
        <w:numPr>
          <w:ilvl w:val="0"/>
          <w:numId w:val="2"/>
        </w:numPr>
        <w:spacing w:after="40" w:before="40"/>
      </w:pPr>
      <w:r>
        <w:rPr>
          <w:rFonts w:ascii="Arial" w:cs="Arial" w:eastAsia="Arial" w:hAnsi="Arial"/>
          <w:b w:val="false"/>
          <w:bCs w:val="false"/>
          <w:i w:val="false"/>
          <w:iCs w:val="false"/>
          <w:color w:val="4A5568"/>
          <w:sz w:val="22"/>
          <w:szCs w:val="22"/>
        </w:rPr>
        <w:t xml:space="preserve">Jahresschätzung (auf hochgerechnete Zahlen) — "Erwartetes Total für das Gesamtjahr"</w:t>
      </w:r>
    </w:p>
    <w:p>
      <w:pPr>
        <w:pStyle w:val="ListParagraph"/>
        <w:numPr>
          <w:ilvl w:val="0"/>
          <w:numId w:val="2"/>
        </w:numPr>
        <w:spacing w:after="40" w:before="40"/>
      </w:pPr>
      <w:r>
        <w:rPr>
          <w:rFonts w:ascii="Arial" w:cs="Arial" w:eastAsia="Arial" w:hAnsi="Arial"/>
          <w:b w:val="false"/>
          <w:bCs w:val="false"/>
          <w:i w:val="false"/>
          <w:iCs w:val="false"/>
          <w:color w:val="4A5568"/>
          <w:sz w:val="22"/>
          <w:szCs w:val="22"/>
        </w:rPr>
        <w:t xml:space="preserve">Bereits zurückgelegt (falls erfasst) — "Sie haben CHF X zurückgelegt"</w:t>
      </w:r>
    </w:p>
    <w:p>
      <w:pPr>
        <w:pStyle w:val="ListParagraph"/>
        <w:numPr>
          <w:ilvl w:val="0"/>
          <w:numId w:val="2"/>
        </w:numPr>
        <w:spacing w:after="40" w:before="40"/>
      </w:pPr>
      <w:r>
        <w:rPr>
          <w:rFonts w:ascii="Arial" w:cs="Arial" w:eastAsia="Arial" w:hAnsi="Arial"/>
          <w:b w:val="false"/>
          <w:bCs w:val="false"/>
          <w:i w:val="false"/>
          <w:iCs w:val="false"/>
          <w:color w:val="4A5568"/>
          <w:sz w:val="22"/>
          <w:szCs w:val="22"/>
        </w:rPr>
        <w:t xml:space="preserve">Noch zurückzulegen — "CHF X über N verbleibende Monate"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3949AB" w:sz="16"/>
              <w:bottom w:val="single" w:color="E2E8F0" w:sz="1"/>
              <w:right w:val="single" w:color="E2E8F0" w:sz="1"/>
            </w:tcBorders>
            <w:shd w:fill="EEF0FB" w:val="clear"/>
            <w:tcMar>
              <w:top w:type="dxa" w:w="80"/>
              <w:left w:type="dxa" w:w="180"/>
              <w:bottom w:type="dxa" w:w="80"/>
              <w:right w:type="dxa" w:w="160"/>
            </w:tcMar>
          </w:tcPr>
          <w:p>
            <w:pPr>
              <w:spacing w:after="40" w:before="40"/>
            </w:pPr>
            <w:r>
              <w:rPr>
                <w:rFonts w:ascii="Arial" w:cs="Arial" w:eastAsia="Arial" w:hAnsi="Arial"/>
                <w:b w:val="false"/>
                <w:bCs w:val="false"/>
                <w:i w:val="false"/>
                <w:iCs w:val="false"/>
                <w:color w:val="3949AB"/>
                <w:sz w:val="21"/>
                <w:szCs w:val="21"/>
              </w:rPr>
              <w:t xml:space="preserve">Sonderfall: daysElapsed = 0 (Berechnung am 1. Januar) → 1 setzen, um Division durch null zu vermeiden.</w:t>
            </w:r>
          </w:p>
          <w:p>
            <w:pPr>
              <w:spacing w:after="40" w:before="40"/>
            </w:pPr>
            <w:r>
              <w:rPr>
                <w:rFonts w:ascii="Arial" w:cs="Arial" w:eastAsia="Arial" w:hAnsi="Arial"/>
                <w:b w:val="false"/>
                <w:bCs w:val="false"/>
                <w:i w:val="false"/>
                <w:iCs w:val="false"/>
                <w:color w:val="3949AB"/>
                <w:sz w:val="21"/>
                <w:szCs w:val="21"/>
              </w:rPr>
              <w:t xml:space="preserve">Sonderfall: grossRevenue = 0 → annualisedRevenue = 0. Zustand "Noch kein Umsatz" anzeigen.</w:t>
            </w:r>
          </w:p>
          <w:p>
            <w:pPr>
              <w:spacing w:after="40" w:before="40"/>
            </w:pPr>
            <w:r>
              <w:rPr>
                <w:rFonts w:ascii="Arial" w:cs="Arial" w:eastAsia="Arial" w:hAnsi="Arial"/>
                <w:b w:val="false"/>
                <w:bCs w:val="false"/>
                <w:i w:val="false"/>
                <w:iCs w:val="false"/>
                <w:color w:val="3949AB"/>
                <w:sz w:val="21"/>
                <w:szCs w:val="21"/>
              </w:rPr>
              <w:t xml:space="preserve">Sonderfall: Benutzer tritt Settlo unterjährig bei → daysElapsed ab Settlo-Startdatum, NICHT ab 1. Januar.</w:t>
            </w:r>
          </w:p>
        </w:tc>
      </w:tr>
    </w:tbl>
    <w:p>
      <w:r>
        <w:br w:type="page"/>
      </w:r>
    </w:p>
    <w:p>
      <w:pPr>
        <w:pStyle w:val="Heading1"/>
        <w:spacing w:after="200" w:before="400"/>
      </w:pPr>
      <w:r>
        <w:rPr>
          <w:rFonts w:ascii="Arial" w:cs="Arial" w:eastAsia="Arial" w:hAnsi="Arial"/>
          <w:b/>
          <w:bCs/>
          <w:i w:val="false"/>
          <w:iCs w:val="false"/>
          <w:color w:val="0D1F2D"/>
          <w:sz w:val="40"/>
          <w:szCs w:val="40"/>
        </w:rPr>
        <w:t xml:space="preserve">5. MWST-Schwellen-Tracking-Logik</w:t>
      </w:r>
    </w:p>
    <w:p>
      <w:pPr>
        <w:spacing w:after="100" w:before="60"/>
        <w:jc w:val="left"/>
      </w:pPr>
      <w:r>
        <w:rPr>
          <w:rFonts w:ascii="Arial" w:cs="Arial" w:eastAsia="Arial" w:hAnsi="Arial"/>
          <w:b w:val="false"/>
          <w:bCs w:val="false"/>
          <w:i w:val="false"/>
          <w:iCs w:val="false"/>
          <w:color w:val="4A5568"/>
          <w:sz w:val="22"/>
          <w:szCs w:val="22"/>
        </w:rPr>
        <w:t xml:space="preserve">Unabhängig von der Einkommenssteuerberechnung. Wird bei jeder Rechnungsspeicherung ausgeführt.</w:t>
      </w:r>
    </w:p>
    <w:p>
      <w:pPr>
        <w:spacing w:after="0" w:before="60"/>
      </w:pPr>
    </w:p>
    <w:p>
      <w:pPr>
        <w:pStyle w:val="Heading2"/>
        <w:spacing w:after="160" w:before="300"/>
      </w:pPr>
      <w:r>
        <w:rPr>
          <w:rFonts w:ascii="Arial" w:cs="Arial" w:eastAsia="Arial" w:hAnsi="Arial"/>
          <w:b/>
          <w:bCs/>
          <w:i w:val="false"/>
          <w:iCs w:val="false"/>
          <w:color w:val="0D1F2D"/>
          <w:sz w:val="30"/>
          <w:szCs w:val="30"/>
        </w:rPr>
        <w:t xml:space="preserve">5.1 Kern-Tracking-Formel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1A3344" w:val="clear"/>
            <w:tcMar>
              <w:top w:type="dxa" w:w="90"/>
              <w:left w:type="dxa" w:w="140"/>
              <w:bottom w:type="dxa" w:w="90"/>
              <w:right w:type="dxa" w:w="140"/>
            </w:tcMar>
          </w:tcPr>
          <w:p>
            <w:pPr>
              <w:jc w:val="center"/>
            </w:pPr>
            <w:r>
              <w:rPr>
                <w:rFonts w:ascii="Arial" w:cs="Arial" w:eastAsia="Arial" w:hAnsi="Arial"/>
                <w:b/>
                <w:bCs/>
                <w:i w:val="false"/>
                <w:iCs w:val="false"/>
                <w:color w:val="FFFFFF"/>
                <w:sz w:val="20"/>
                <w:szCs w:val="20"/>
              </w:rPr>
              <w:t xml:space="preserve">FORTSCHRITT</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mwstFortschritt = revenueYTD / 100000 × 100</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Anteil der erreichten Schwelle in %</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2D4A5A" w:val="clear"/>
            <w:tcMar>
              <w:top w:type="dxa" w:w="90"/>
              <w:left w:type="dxa" w:w="140"/>
              <w:bottom w:type="dxa" w:w="90"/>
              <w:right w:type="dxa" w:w="140"/>
            </w:tcMar>
          </w:tcPr>
          <w:p>
            <w:pPr>
              <w:jc w:val="center"/>
            </w:pPr>
            <w:r>
              <w:rPr>
                <w:rFonts w:ascii="Arial" w:cs="Arial" w:eastAsia="Arial" w:hAnsi="Arial"/>
                <w:b/>
                <w:bCs/>
                <w:i w:val="false"/>
                <w:iCs w:val="false"/>
                <w:color w:val="FFFFFF"/>
                <w:sz w:val="20"/>
                <w:szCs w:val="20"/>
              </w:rPr>
              <w:t xml:space="preserve">TAGESSATZ</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tagesUmsatz = revenueYTD / daysElapsed</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Durchschnittlich erzielte CHF pro Tag</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2D4A5A" w:val="clear"/>
            <w:tcMar>
              <w:top w:type="dxa" w:w="90"/>
              <w:left w:type="dxa" w:w="140"/>
              <w:bottom w:type="dxa" w:w="90"/>
              <w:right w:type="dxa" w:w="140"/>
            </w:tcMar>
          </w:tcPr>
          <w:p>
            <w:pPr>
              <w:jc w:val="center"/>
            </w:pPr>
            <w:r>
              <w:rPr>
                <w:rFonts w:ascii="Arial" w:cs="Arial" w:eastAsia="Arial" w:hAnsi="Arial"/>
                <w:b/>
                <w:bCs/>
                <w:i w:val="false"/>
                <w:iCs w:val="false"/>
                <w:color w:val="FFFFFF"/>
                <w:sz w:val="20"/>
                <w:szCs w:val="20"/>
              </w:rPr>
              <w:t xml:space="preserve">ÜBERSCHREITUNGSDATUM</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tagesBisSchwelle = (100000 - revenueYTD) / tagesUmsatz
ueberschreitungsDatum = heute + tagesBisSchwelle</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Geschätztes Datum der Überschreitung</w:t>
            </w:r>
          </w:p>
        </w:tc>
      </w:tr>
    </w:tbl>
    <w:p>
      <w:pPr>
        <w:spacing w:after="0" w:before="60"/>
      </w:pPr>
    </w:p>
    <w:p>
      <w:pPr>
        <w:pStyle w:val="Heading2"/>
        <w:spacing w:after="160" w:before="300"/>
      </w:pPr>
      <w:r>
        <w:rPr>
          <w:rFonts w:ascii="Arial" w:cs="Arial" w:eastAsia="Arial" w:hAnsi="Arial"/>
          <w:b/>
          <w:bCs/>
          <w:i w:val="false"/>
          <w:iCs w:val="false"/>
          <w:color w:val="0D1F2D"/>
          <w:sz w:val="30"/>
          <w:szCs w:val="30"/>
        </w:rPr>
        <w:t xml:space="preserve">5.2 Warnstufen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4960"/>
      </w:tblGrid>
      <w:tr>
        <w:trPr>
          <w:tblHeader/>
        </w:trPr>
        <w:tc>
          <w:tcPr>
            <w:tcW w:type="dxa" w:w="18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mwstFortschritt</w:t>
            </w:r>
          </w:p>
        </w:tc>
        <w:tc>
          <w:tcPr>
            <w:tcW w:type="dxa" w:w="14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Warnstufe</w:t>
            </w:r>
          </w:p>
        </w:tc>
        <w:tc>
          <w:tcPr>
            <w:tcW w:type="dxa" w:w="12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UI-Farbe</w:t>
            </w:r>
          </w:p>
        </w:tc>
        <w:tc>
          <w:tcPr>
            <w:tcW w:type="dxa" w:w="496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Anzuzeigende Meldung</w:t>
            </w:r>
          </w:p>
        </w:tc>
      </w:tr>
      <w:tr>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4A5568"/>
                <w:sz w:val="20"/>
                <w:szCs w:val="20"/>
              </w:rPr>
              <w:t xml:space="preserve">&lt; 60 %</w:t>
            </w:r>
          </w:p>
        </w:tc>
        <w:tc>
          <w:tcPr>
            <w:tcW w:type="dxa" w:w="1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Keine</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0F6E56"/>
                <w:sz w:val="20"/>
                <w:szCs w:val="20"/>
              </w:rPr>
              <w:t xml:space="preserve">Grün</w:t>
            </w:r>
          </w:p>
        </w:tc>
        <w:tc>
          <w:tcPr>
            <w:tcW w:type="dxa" w:w="49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Keine Meldung. Nur Fortschrittsbalken anzeigen.</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4A5568"/>
                <w:sz w:val="20"/>
                <w:szCs w:val="20"/>
              </w:rPr>
              <w:t xml:space="preserve">60–74 %</w:t>
            </w:r>
          </w:p>
        </w:tc>
        <w:tc>
          <w:tcPr>
            <w:tcW w:type="dxa" w:w="1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Info</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3949AB"/>
                <w:sz w:val="20"/>
                <w:szCs w:val="20"/>
              </w:rPr>
              <w:t xml:space="preserve">Blau</w:t>
            </w:r>
          </w:p>
        </w:tc>
        <w:tc>
          <w:tcPr>
            <w:tcW w:type="dxa" w:w="49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"Sie haben {X} % der MWST-Schwelle erreicht. Voraussichtliche Überschreitung: {Datum}."</w:t>
            </w:r>
          </w:p>
        </w:tc>
      </w:tr>
      <w:tr>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4A5568"/>
                <w:sz w:val="20"/>
                <w:szCs w:val="20"/>
              </w:rPr>
              <w:t xml:space="preserve">75–89 %</w:t>
            </w:r>
          </w:p>
        </w:tc>
        <w:tc>
          <w:tcPr>
            <w:tcW w:type="dxa" w:w="1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Warnung</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854F0B"/>
                <w:sz w:val="20"/>
                <w:szCs w:val="20"/>
              </w:rPr>
              <w:t xml:space="preserve">Gelb</w:t>
            </w:r>
          </w:p>
        </w:tc>
        <w:tc>
          <w:tcPr>
            <w:tcW w:type="dxa" w:w="49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"MWST-Registrierung erwägen. Voraussichtliche Überschreitung von CHF 100 000 in {N} Tagen."</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4A5568"/>
                <w:sz w:val="20"/>
                <w:szCs w:val="20"/>
              </w:rPr>
              <w:t xml:space="preserve">90–99 %</w:t>
            </w:r>
          </w:p>
        </w:tc>
        <w:tc>
          <w:tcPr>
            <w:tcW w:type="dxa" w:w="1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Kritisch</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B45309"/>
                <w:sz w:val="20"/>
                <w:szCs w:val="20"/>
              </w:rPr>
              <w:t xml:space="preserve">Orange</w:t>
            </w:r>
          </w:p>
        </w:tc>
        <w:tc>
          <w:tcPr>
            <w:tcW w:type="dxa" w:w="49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"Jetzt für MWST registrieren. Schwelle wird voraussichtlich bis {Datum} überschritten."</w:t>
            </w:r>
          </w:p>
        </w:tc>
      </w:tr>
      <w:tr>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4A5568"/>
                <w:sz w:val="20"/>
                <w:szCs w:val="20"/>
              </w:rPr>
              <w:t xml:space="preserve">≥ 100 %</w:t>
            </w:r>
          </w:p>
        </w:tc>
        <w:tc>
          <w:tcPr>
            <w:tcW w:type="dxa" w:w="1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Pflicht</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791F1F"/>
                <w:sz w:val="20"/>
                <w:szCs w:val="20"/>
              </w:rPr>
              <w:t xml:space="preserve">Rot</w:t>
            </w:r>
          </w:p>
        </w:tc>
        <w:tc>
          <w:tcPr>
            <w:tcW w:type="dxa" w:w="49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"Sie haben CHF 100 000 überschritten. MWST-Registrierung war innert 30 Tagen obligatorisch."</w:t>
            </w:r>
          </w:p>
        </w:tc>
      </w:tr>
    </w:tbl>
    <w:p>
      <w:pPr>
        <w:spacing w:after="0" w:before="60"/>
      </w:pPr>
    </w:p>
    <w:p>
      <w:pPr>
        <w:pStyle w:val="Heading2"/>
        <w:spacing w:after="160" w:before="300"/>
      </w:pPr>
      <w:r>
        <w:rPr>
          <w:rFonts w:ascii="Arial" w:cs="Arial" w:eastAsia="Arial" w:hAnsi="Arial"/>
          <w:b/>
          <w:bCs/>
          <w:i w:val="false"/>
          <w:iCs w:val="false"/>
          <w:color w:val="0D1F2D"/>
          <w:sz w:val="30"/>
          <w:szCs w:val="30"/>
        </w:rPr>
        <w:t xml:space="preserve">5.3 Einzelrechnungsregel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E24B4A" w:val="clear"/>
            <w:tcMar>
              <w:top w:type="dxa" w:w="90"/>
              <w:left w:type="dxa" w:w="140"/>
              <w:bottom w:type="dxa" w:w="90"/>
              <w:right w:type="dxa" w:w="140"/>
            </w:tcMar>
          </w:tcPr>
          <w:p>
            <w:pPr>
              <w:jc w:val="center"/>
            </w:pPr>
            <w:r>
              <w:rPr>
                <w:rFonts w:ascii="Arial" w:cs="Arial" w:eastAsia="Arial" w:hAnsi="Arial"/>
                <w:b/>
                <w:bCs/>
                <w:i w:val="false"/>
                <w:iCs w:val="false"/>
                <w:color w:val="FFFFFF"/>
                <w:sz w:val="20"/>
                <w:szCs w:val="20"/>
              </w:rPr>
              <w:t xml:space="preserve">REGEL</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WENN irgendeine Rechnung.betrag &gt;= 100000  →  sofortigesMWSTAlertAusloesen()</w:t>
            </w:r>
          </w:p>
        </w:tc>
        <w:tc>
          <w:tcPr>
            <w:tcW w:type="dxa" w:w="2527"/>
            <w:tcBorders>
              <w:top w:val="single" w:color="1A3344" w:sz="1"/>
              <w:left w:val="single" w:color="1A3344" w:sz="1"/>
              <w:bottom w:val="single" w:color="1A3344" w:sz="1"/>
              <w:right w:val="single" w:color="1A3344" w:sz="1"/>
            </w:tcBorders>
            <w:shd w:fill="FCEBEB" w:val="clear"/>
            <w:tcMar>
              <w:top w:type="dxa" w:w="90"/>
              <w:left w:type="dxa" w:w="140"/>
              <w:bottom w:type="dxa" w:w="90"/>
              <w:right w:type="dxa" w:w="140"/>
            </w:tcMar>
          </w:tcPr>
          <w:p>
            <w:pPr>
              <w:jc w:val="right"/>
            </w:pPr>
            <w:r>
              <w:rPr>
                <w:rFonts w:ascii="Arial" w:cs="Arial" w:eastAsia="Arial" w:hAnsi="Arial"/>
                <w:b/>
                <w:bCs/>
                <w:i w:val="false"/>
                <w:iCs w:val="false"/>
                <w:color w:val="791F1F"/>
                <w:sz w:val="21"/>
                <w:szCs w:val="21"/>
              </w:rPr>
              <w:t xml:space="preserve">Unabhängig vom YTD-Total</w:t>
            </w:r>
          </w:p>
        </w:tc>
      </w:tr>
    </w:tbl>
    <w:p>
      <w:pPr>
        <w:spacing w:after="0" w:before="40"/>
      </w:pPr>
    </w:p>
    <w:p>
      <w:pPr>
        <w:spacing w:after="100" w:before="60"/>
        <w:jc w:val="left"/>
      </w:pPr>
      <w:r>
        <w:rPr>
          <w:rFonts w:ascii="Arial" w:cs="Arial" w:eastAsia="Arial" w:hAnsi="Arial"/>
          <w:b w:val="false"/>
          <w:bCs w:val="false"/>
          <w:i w:val="false"/>
          <w:iCs w:val="false"/>
          <w:color w:val="4A5568"/>
          <w:sz w:val="22"/>
          <w:szCs w:val="22"/>
        </w:rPr>
        <w:t xml:space="preserve">Eine einzelne Rechnung über CHF 100 000 oder mehr löst die MWST-Registrierungspflicht sofort aus — unabhängig vom Jahrestotal. Bei jeder Rechnungsspeicherung prüfen.</w:t>
      </w:r>
    </w:p>
    <w:p>
      <w:r>
        <w:br w:type="page"/>
      </w:r>
    </w:p>
    <w:p>
      <w:pPr>
        <w:pStyle w:val="Heading1"/>
        <w:spacing w:after="200" w:before="400"/>
      </w:pPr>
      <w:r>
        <w:rPr>
          <w:rFonts w:ascii="Arial" w:cs="Arial" w:eastAsia="Arial" w:hAnsi="Arial"/>
          <w:b/>
          <w:bCs/>
          <w:i w:val="false"/>
          <w:iCs w:val="false"/>
          <w:color w:val="0D1F2D"/>
          <w:sz w:val="40"/>
          <w:szCs w:val="40"/>
        </w:rPr>
        <w:t xml:space="preserve">6. Abzugsfähigkeitsregeln für Ausgaben</w:t>
      </w:r>
    </w:p>
    <w:p>
      <w:pPr>
        <w:spacing w:after="100" w:before="60"/>
        <w:jc w:val="left"/>
      </w:pPr>
      <w:r>
        <w:rPr>
          <w:rFonts w:ascii="Arial" w:cs="Arial" w:eastAsia="Arial" w:hAnsi="Arial"/>
          <w:b w:val="false"/>
          <w:bCs w:val="false"/>
          <w:i w:val="false"/>
          <w:iCs w:val="false"/>
          <w:color w:val="4A5568"/>
          <w:sz w:val="22"/>
          <w:szCs w:val="22"/>
        </w:rPr>
        <w:t xml:space="preserve">Wenn ein Benutzer eine Ausgabe hochlädt, schlägt die KI einen Abzugsprozentsatz vor. Der Benutzer kann diesen akzeptieren oder ändern. Die bestätigte Abzugsfähigkeit wird im Ausgabenbeleg gespeichert.</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1A3344" w:val="clear"/>
            <w:tcMar>
              <w:top w:type="dxa" w:w="90"/>
              <w:left w:type="dxa" w:w="140"/>
              <w:bottom w:type="dxa" w:w="90"/>
              <w:right w:type="dxa" w:w="140"/>
            </w:tcMar>
          </w:tcPr>
          <w:p>
            <w:pPr>
              <w:jc w:val="center"/>
            </w:pPr>
            <w:r>
              <w:rPr>
                <w:rFonts w:ascii="Arial" w:cs="Arial" w:eastAsia="Arial" w:hAnsi="Arial"/>
                <w:b/>
                <w:bCs/>
                <w:i w:val="false"/>
                <w:iCs w:val="false"/>
                <w:color w:val="FFFFFF"/>
                <w:sz w:val="20"/>
                <w:szCs w:val="20"/>
              </w:rPr>
              <w:t xml:space="preserve">ABZIEHBARER BETRAG</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abziehbarerBetrag = ausgabe.gesamtBetrag × ausgabe.abzugsfaehigkeit % / 100</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Pro Ausgabenbeleg</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000"/>
        <w:gridCol w:w="1200"/>
        <w:gridCol w:w="3560"/>
      </w:tblGrid>
      <w:tr>
        <w:trPr>
          <w:tblHeader/>
        </w:trPr>
        <w:tc>
          <w:tcPr>
            <w:tcW w:type="dxa" w:w="18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Kategorie</w:t>
            </w:r>
          </w:p>
        </w:tc>
        <w:tc>
          <w:tcPr>
            <w:tcW w:type="dxa" w:w="18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Variablenname</w:t>
            </w:r>
          </w:p>
        </w:tc>
        <w:tc>
          <w:tcPr>
            <w:tcW w:type="dxa" w:w="10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Abzugsfähig</w:t>
            </w:r>
          </w:p>
        </w:tc>
        <w:tc>
          <w:tcPr>
            <w:tcW w:type="dxa" w:w="12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Rechtsgrundlage</w:t>
            </w:r>
          </w:p>
        </w:tc>
        <w:tc>
          <w:tcPr>
            <w:tcW w:type="dxa" w:w="356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Hinweise / Beispiele</w:t>
            </w:r>
          </w:p>
        </w:tc>
      </w:tr>
      <w:tr>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4A5568"/>
                <w:sz w:val="20"/>
                <w:szCs w:val="20"/>
              </w:rPr>
              <w:t xml:space="preserve">Bürogeräte &amp; IT</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kat_geraete</w:t>
            </w:r>
          </w:p>
        </w:tc>
        <w:tc>
          <w:tcPr>
            <w:tcW w:type="dxa" w:w="1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0F6E56"/>
                <w:sz w:val="20"/>
                <w:szCs w:val="20"/>
              </w:rPr>
              <w:t xml:space="preserve">100 %</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DBG Art. 27</w:t>
            </w:r>
          </w:p>
        </w:tc>
        <w:tc>
          <w:tcPr>
            <w:tcW w:type="dxa" w:w="35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Computer, Monitor, Tastatur, Webcam, Telefon. Muss überwiegend geschäftlich genutzt werden.</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4A5568"/>
                <w:sz w:val="20"/>
                <w:szCs w:val="20"/>
              </w:rPr>
              <w:t xml:space="preserve">Software &amp; SaaS</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kat_software</w:t>
            </w:r>
          </w:p>
        </w:tc>
        <w:tc>
          <w:tcPr>
            <w:tcW w:type="dxa" w:w="1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0F6E56"/>
                <w:sz w:val="20"/>
                <w:szCs w:val="20"/>
              </w:rPr>
              <w:t xml:space="preserve">100 %</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DBG Art. 27</w:t>
            </w:r>
          </w:p>
        </w:tc>
        <w:tc>
          <w:tcPr>
            <w:tcW w:type="dxa" w:w="35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Abonnements, Lizenzen, Cloud-Tools für berufliche Nutzung.</w:t>
            </w:r>
          </w:p>
        </w:tc>
      </w:tr>
      <w:tr>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4A5568"/>
                <w:sz w:val="20"/>
                <w:szCs w:val="20"/>
              </w:rPr>
              <w:t xml:space="preserve">Berufliche Weiterbildung</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kat_weiterbildung</w:t>
            </w:r>
          </w:p>
        </w:tc>
        <w:tc>
          <w:tcPr>
            <w:tcW w:type="dxa" w:w="1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0F6E56"/>
                <w:sz w:val="20"/>
                <w:szCs w:val="20"/>
              </w:rPr>
              <w:t xml:space="preserve">100 %</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DBG Art. 27</w:t>
            </w:r>
          </w:p>
        </w:tc>
        <w:tc>
          <w:tcPr>
            <w:tcW w:type="dxa" w:w="35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Kurse, Bücher, Tagungen im aktuellen Beruf. KEINE Umschulungen.</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4A5568"/>
                <w:sz w:val="20"/>
                <w:szCs w:val="20"/>
              </w:rPr>
              <w:t xml:space="preserve">Geschäftsreisen</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kat_reisen</w:t>
            </w:r>
          </w:p>
        </w:tc>
        <w:tc>
          <w:tcPr>
            <w:tcW w:type="dxa" w:w="1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0F6E56"/>
                <w:sz w:val="20"/>
                <w:szCs w:val="20"/>
              </w:rPr>
              <w:t xml:space="preserve">100 %</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DBG Art. 27</w:t>
            </w:r>
          </w:p>
        </w:tc>
        <w:tc>
          <w:tcPr>
            <w:tcW w:type="dxa" w:w="35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Zug, Flug, Taxi, Hotel für Kunden-/Geschäftsreisen. SBB, easyJet etc.</w:t>
            </w:r>
          </w:p>
        </w:tc>
      </w:tr>
      <w:tr>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4A5568"/>
                <w:sz w:val="20"/>
                <w:szCs w:val="20"/>
              </w:rPr>
              <w:t xml:space="preserve">Berufsverbände &amp; Mitgliedschaften</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kat_mitgliedschaft</w:t>
            </w:r>
          </w:p>
        </w:tc>
        <w:tc>
          <w:tcPr>
            <w:tcW w:type="dxa" w:w="1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0F6E56"/>
                <w:sz w:val="20"/>
                <w:szCs w:val="20"/>
              </w:rPr>
              <w:t xml:space="preserve">100 %</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DBG Art. 27</w:t>
            </w:r>
          </w:p>
        </w:tc>
        <w:tc>
          <w:tcPr>
            <w:tcW w:type="dxa" w:w="35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Branchenverbände, Berufsverbände, Handelskammern.</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4A5568"/>
                <w:sz w:val="20"/>
                <w:szCs w:val="20"/>
              </w:rPr>
              <w:t xml:space="preserve">Marketing &amp; Werbung</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kat_marketing</w:t>
            </w:r>
          </w:p>
        </w:tc>
        <w:tc>
          <w:tcPr>
            <w:tcW w:type="dxa" w:w="1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0F6E56"/>
                <w:sz w:val="20"/>
                <w:szCs w:val="20"/>
              </w:rPr>
              <w:t xml:space="preserve">100 %</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DBG Art. 27</w:t>
            </w:r>
          </w:p>
        </w:tc>
        <w:tc>
          <w:tcPr>
            <w:tcW w:type="dxa" w:w="35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Website, Google Ads, Drucksachen, LinkedIn Premium.</w:t>
            </w:r>
          </w:p>
        </w:tc>
      </w:tr>
      <w:tr>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4A5568"/>
                <w:sz w:val="20"/>
                <w:szCs w:val="20"/>
              </w:rPr>
              <w:t xml:space="preserve">Berufliche Versicherungen</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kat_versicherung</w:t>
            </w:r>
          </w:p>
        </w:tc>
        <w:tc>
          <w:tcPr>
            <w:tcW w:type="dxa" w:w="1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0F6E56"/>
                <w:sz w:val="20"/>
                <w:szCs w:val="20"/>
              </w:rPr>
              <w:t xml:space="preserve">100 %</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DBG Art. 27</w:t>
            </w:r>
          </w:p>
        </w:tc>
        <w:tc>
          <w:tcPr>
            <w:tcW w:type="dxa" w:w="35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Berufshaftpflichtversicherung, Betriebsunterbruchversicherung.</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4A5568"/>
                <w:sz w:val="20"/>
                <w:szCs w:val="20"/>
              </w:rPr>
              <w:t xml:space="preserve">Treuhand- &amp; Anwaltskosten</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kat_beratung</w:t>
            </w:r>
          </w:p>
        </w:tc>
        <w:tc>
          <w:tcPr>
            <w:tcW w:type="dxa" w:w="1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0F6E56"/>
                <w:sz w:val="20"/>
                <w:szCs w:val="20"/>
              </w:rPr>
              <w:t xml:space="preserve">100 %</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DBG Art. 27</w:t>
            </w:r>
          </w:p>
        </w:tc>
        <w:tc>
          <w:tcPr>
            <w:tcW w:type="dxa" w:w="35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Treuhändergebühren, Anwaltshonorare für Geschäftsbelange.</w:t>
            </w:r>
          </w:p>
        </w:tc>
      </w:tr>
      <w:tr>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4A5568"/>
                <w:sz w:val="20"/>
                <w:szCs w:val="20"/>
              </w:rPr>
              <w:t xml:space="preserve">Homeoffice</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kat_homeoffice</w:t>
            </w:r>
          </w:p>
        </w:tc>
        <w:tc>
          <w:tcPr>
            <w:tcW w:type="dxa" w:w="1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854F0B"/>
                <w:sz w:val="20"/>
                <w:szCs w:val="20"/>
              </w:rPr>
              <w:t xml:space="preserve">Pro-rata %</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DBG Art. 27</w:t>
            </w:r>
          </w:p>
        </w:tc>
        <w:tc>
          <w:tcPr>
            <w:tcW w:type="dxa" w:w="35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Flächenanteil: Büro m² / Gesamtfläche m². Auf Miete, Nebenkosten, Internet anwenden.</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4A5568"/>
                <w:sz w:val="20"/>
                <w:szCs w:val="20"/>
              </w:rPr>
              <w:t xml:space="preserve">Fahrzeug (gemischte Nutzung)</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kat_fahrzeug</w:t>
            </w:r>
          </w:p>
        </w:tc>
        <w:tc>
          <w:tcPr>
            <w:tcW w:type="dxa" w:w="1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854F0B"/>
                <w:sz w:val="20"/>
                <w:szCs w:val="20"/>
              </w:rPr>
              <w:t xml:space="preserve">Geschäftl. %</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DBG Art. 27</w:t>
            </w:r>
          </w:p>
        </w:tc>
        <w:tc>
          <w:tcPr>
            <w:tcW w:type="dxa" w:w="35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Geschäftliche km / Total km. Fahrtenbuch erforderlich. Ohne Fahrtenbuch: max. 50 %.</w:t>
            </w:r>
          </w:p>
        </w:tc>
      </w:tr>
      <w:tr>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4A5568"/>
                <w:sz w:val="20"/>
                <w:szCs w:val="20"/>
              </w:rPr>
              <w:t xml:space="preserve">Geschäftsessen mit Kunden</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kat_geschaeftsessen</w:t>
            </w:r>
          </w:p>
        </w:tc>
        <w:tc>
          <w:tcPr>
            <w:tcW w:type="dxa" w:w="1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854F0B"/>
                <w:sz w:val="20"/>
                <w:szCs w:val="20"/>
              </w:rPr>
              <w:t xml:space="preserve">50 %</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DBG Art. 27 Abs. 2</w:t>
            </w:r>
          </w:p>
        </w:tc>
        <w:tc>
          <w:tcPr>
            <w:tcW w:type="dxa" w:w="35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Mahlzeiten mit Kunden oder Interessenten. Anwesende Personen und Geschäftszweck dokumentieren.</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4A5568"/>
                <w:sz w:val="20"/>
                <w:szCs w:val="20"/>
              </w:rPr>
              <w:t xml:space="preserve">Kundengeschenke</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kat_geschenke</w:t>
            </w:r>
          </w:p>
        </w:tc>
        <w:tc>
          <w:tcPr>
            <w:tcW w:type="dxa" w:w="1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854F0B"/>
                <w:sz w:val="20"/>
                <w:szCs w:val="20"/>
              </w:rPr>
              <w:t xml:space="preserve">50 %*</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DBG Art. 27 Abs. 2</w:t>
            </w:r>
          </w:p>
        </w:tc>
        <w:tc>
          <w:tcPr>
            <w:tcW w:type="dxa" w:w="35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*100 % bis CHF 100 pro Empfänger/Jahr. Über CHF 100: 50 %. Pro-Empfänger-Tracking führen.</w:t>
            </w:r>
          </w:p>
        </w:tc>
      </w:tr>
      <w:tr>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4A5568"/>
                <w:sz w:val="20"/>
                <w:szCs w:val="20"/>
              </w:rPr>
              <w:t xml:space="preserve">Telefon (privat + geschäftl.)</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kat_telefon</w:t>
            </w:r>
          </w:p>
        </w:tc>
        <w:tc>
          <w:tcPr>
            <w:tcW w:type="dxa" w:w="1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854F0B"/>
                <w:sz w:val="20"/>
                <w:szCs w:val="20"/>
              </w:rPr>
              <w:t xml:space="preserve">50 %</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Praxis</w:t>
            </w:r>
          </w:p>
        </w:tc>
        <w:tc>
          <w:tcPr>
            <w:tcW w:type="dxa" w:w="35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Kein Nachweis möglich. 50 % als Standardwert akzeptieren.</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4A5568"/>
                <w:sz w:val="20"/>
                <w:szCs w:val="20"/>
              </w:rPr>
              <w:t xml:space="preserve">Internet (zuhause)</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kat_internet</w:t>
            </w:r>
          </w:p>
        </w:tc>
        <w:tc>
          <w:tcPr>
            <w:tcW w:type="dxa" w:w="1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854F0B"/>
                <w:sz w:val="20"/>
                <w:szCs w:val="20"/>
              </w:rPr>
              <w:t xml:space="preserve">50 %</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Praxis</w:t>
            </w:r>
          </w:p>
        </w:tc>
        <w:tc>
          <w:tcPr>
            <w:tcW w:type="dxa" w:w="35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Überwiegend geschäftlich: 80 %. Gemischt: 50 %.</w:t>
            </w:r>
          </w:p>
        </w:tc>
      </w:tr>
      <w:tr>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4A5568"/>
                <w:sz w:val="20"/>
                <w:szCs w:val="20"/>
              </w:rPr>
              <w:t xml:space="preserve">Privatkleidung</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kat_kleidung</w:t>
            </w:r>
          </w:p>
        </w:tc>
        <w:tc>
          <w:tcPr>
            <w:tcW w:type="dxa" w:w="1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791F1F"/>
                <w:sz w:val="20"/>
                <w:szCs w:val="20"/>
              </w:rPr>
              <w:t xml:space="preserve">0 %</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DBG Art. 34</w:t>
            </w:r>
          </w:p>
        </w:tc>
        <w:tc>
          <w:tcPr>
            <w:tcW w:type="dxa" w:w="35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Ausnahme: Arbeitskleidung, Schutzausrüstung ohne Alltagstauglichkeit.</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4A5568"/>
                <w:sz w:val="20"/>
                <w:szCs w:val="20"/>
              </w:rPr>
              <w:t xml:space="preserve">Private Mahlzeiten</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kat_privatessen</w:t>
            </w:r>
          </w:p>
        </w:tc>
        <w:tc>
          <w:tcPr>
            <w:tcW w:type="dxa" w:w="1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791F1F"/>
                <w:sz w:val="20"/>
                <w:szCs w:val="20"/>
              </w:rPr>
              <w:t xml:space="preserve">0 %</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DBG Art. 34</w:t>
            </w:r>
          </w:p>
        </w:tc>
        <w:tc>
          <w:tcPr>
            <w:tcW w:type="dxa" w:w="35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Alleine essen, Mittagessen, Lebensmitteleinkäufe.</w:t>
            </w:r>
          </w:p>
        </w:tc>
      </w:tr>
      <w:tr>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4A5568"/>
                <w:sz w:val="20"/>
                <w:szCs w:val="20"/>
              </w:rPr>
              <w:t xml:space="preserve">Pendelweg zum festen Büro</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kat_pendeln</w:t>
            </w:r>
          </w:p>
        </w:tc>
        <w:tc>
          <w:tcPr>
            <w:tcW w:type="dxa" w:w="1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791F1F"/>
                <w:sz w:val="20"/>
                <w:szCs w:val="20"/>
              </w:rPr>
              <w:t xml:space="preserve">0 %</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DBG Art. 34</w:t>
            </w:r>
          </w:p>
        </w:tc>
        <w:tc>
          <w:tcPr>
            <w:tcW w:type="dxa" w:w="35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Fahrtkosten zum eigenen festen Büro sind für SE nicht abzugsfähig.</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4A5568"/>
                <w:sz w:val="20"/>
                <w:szCs w:val="20"/>
              </w:rPr>
              <w:t xml:space="preserve">Privatreisen</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kat_privatreisen</w:t>
            </w:r>
          </w:p>
        </w:tc>
        <w:tc>
          <w:tcPr>
            <w:tcW w:type="dxa" w:w="1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791F1F"/>
                <w:sz w:val="20"/>
                <w:szCs w:val="20"/>
              </w:rPr>
              <w:t xml:space="preserve">0 %</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DBG Art. 34</w:t>
            </w:r>
          </w:p>
        </w:tc>
        <w:tc>
          <w:tcPr>
            <w:tcW w:type="dxa" w:w="35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Ferien, persönliche Ausflüge.</w:t>
            </w:r>
          </w:p>
        </w:tc>
      </w:tr>
      <w:tr>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4A5568"/>
                <w:sz w:val="20"/>
                <w:szCs w:val="20"/>
              </w:rPr>
              <w:t xml:space="preserve">Bussen &amp; Strafen</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kat_bussen</w:t>
            </w:r>
          </w:p>
        </w:tc>
        <w:tc>
          <w:tcPr>
            <w:tcW w:type="dxa" w:w="1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791F1F"/>
                <w:sz w:val="20"/>
                <w:szCs w:val="20"/>
              </w:rPr>
              <w:t xml:space="preserve">0 %</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Praxis</w:t>
            </w:r>
          </w:p>
        </w:tc>
        <w:tc>
          <w:tcPr>
            <w:tcW w:type="dxa" w:w="35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Parkbussen, Mahngebühren, Steuerstrafen.</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0A878" w:sz="16"/>
              <w:bottom w:val="single" w:color="E2E8F0" w:sz="1"/>
              <w:right w:val="single" w:color="E2E8F0" w:sz="1"/>
            </w:tcBorders>
            <w:shd w:fill="D4F0E8" w:val="clear"/>
            <w:tcMar>
              <w:top w:type="dxa" w:w="80"/>
              <w:left w:type="dxa" w:w="180"/>
              <w:bottom w:type="dxa" w:w="80"/>
              <w:right w:type="dxa" w:w="160"/>
            </w:tcMar>
          </w:tcPr>
          <w:p>
            <w:pPr>
              <w:spacing w:after="40" w:before="40"/>
            </w:pPr>
            <w:r>
              <w:rPr>
                <w:rFonts w:ascii="Arial" w:cs="Arial" w:eastAsia="Arial" w:hAnsi="Arial"/>
                <w:b w:val="false"/>
                <w:bCs w:val="false"/>
                <w:i w:val="false"/>
                <w:iCs w:val="false"/>
                <w:color w:val="0F6E56"/>
                <w:sz w:val="21"/>
                <w:szCs w:val="21"/>
              </w:rPr>
              <w:t xml:space="preserve">ABSCHREIBUNGSHINWEIS: Anlagegüter über CHF 1 500 mit einer Nutzungsdauer von mehr als 1 Jahr sollten abgeschrieben werden.</w:t>
            </w:r>
          </w:p>
          <w:p>
            <w:pPr>
              <w:spacing w:after="40" w:before="40"/>
            </w:pPr>
            <w:r>
              <w:rPr>
                <w:rFonts w:ascii="Arial" w:cs="Arial" w:eastAsia="Arial" w:hAnsi="Arial"/>
                <w:b w:val="false"/>
                <w:bCs w:val="false"/>
                <w:i w:val="false"/>
                <w:iCs w:val="false"/>
                <w:color w:val="0F6E56"/>
                <w:sz w:val="21"/>
                <w:szCs w:val="21"/>
              </w:rPr>
              <w:t xml:space="preserve">Einfache Regel: IT-Geräte 3 Jahre, Möbel 5 Jahre, Fahrzeuge 5 Jahre. Jahresabschreibung = Anschaffungskosten / Jahre.</w:t>
            </w:r>
          </w:p>
          <w:p>
            <w:pPr>
              <w:spacing w:after="40" w:before="40"/>
            </w:pPr>
            <w:r>
              <w:rPr>
                <w:rFonts w:ascii="Arial" w:cs="Arial" w:eastAsia="Arial" w:hAnsi="Arial"/>
                <w:b w:val="false"/>
                <w:bCs w:val="false"/>
                <w:i w:val="false"/>
                <w:iCs w:val="false"/>
                <w:color w:val="0F6E56"/>
                <w:sz w:val="21"/>
                <w:szCs w:val="21"/>
              </w:rPr>
              <w:t xml:space="preserve">Anlagegüter bis CHF 1 500: im Anschaffungsjahr vollständig abzugsfähig.</w:t>
            </w:r>
          </w:p>
          <w:p>
            <w:pPr>
              <w:spacing w:after="40" w:before="40"/>
            </w:pPr>
            <w:r>
              <w:rPr>
                <w:rFonts w:ascii="Arial" w:cs="Arial" w:eastAsia="Arial" w:hAnsi="Arial"/>
                <w:b w:val="false"/>
                <w:bCs w:val="false"/>
                <w:i w:val="false"/>
                <w:iCs w:val="false"/>
                <w:color w:val="0F6E56"/>
                <w:sz w:val="21"/>
                <w:szCs w:val="21"/>
              </w:rPr>
              <w:t xml:space="preserve">In Settlo v1: Der Benutzer gibt den jährlichen Abschreibungsbetrag manuell als Ausgabenbeleg ein.</w:t>
            </w:r>
          </w:p>
        </w:tc>
      </w:tr>
    </w:tbl>
    <w:p>
      <w:r>
        <w:br w:type="page"/>
      </w:r>
    </w:p>
    <w:p>
      <w:pPr>
        <w:pStyle w:val="Heading1"/>
        <w:spacing w:after="200" w:before="400"/>
      </w:pPr>
      <w:r>
        <w:rPr>
          <w:rFonts w:ascii="Arial" w:cs="Arial" w:eastAsia="Arial" w:hAnsi="Arial"/>
          <w:b/>
          <w:bCs/>
          <w:i w:val="false"/>
          <w:iCs w:val="false"/>
          <w:color w:val="0D1F2D"/>
          <w:sz w:val="40"/>
          <w:szCs w:val="40"/>
        </w:rPr>
        <w:t xml:space="preserve">7. Kantonale Referenztabelle — Alle 26 Kantone (2026)</w:t>
      </w:r>
    </w:p>
    <w:p>
      <w:pPr>
        <w:spacing w:after="100" w:before="60"/>
        <w:jc w:val="left"/>
      </w:pPr>
      <w:r>
        <w:rPr>
          <w:rFonts w:ascii="Arial" w:cs="Arial" w:eastAsia="Arial" w:hAnsi="Arial"/>
          <w:b w:val="false"/>
          <w:bCs w:val="false"/>
          <w:i w:val="false"/>
          <w:iCs w:val="false"/>
          <w:color w:val="4A5568"/>
          <w:sz w:val="22"/>
          <w:szCs w:val="22"/>
        </w:rPr>
        <w:t xml:space="preserve">Quelle: Schweizerische Steuerkonferenz (SSK) und kantonale Steuerverwaltungen. commMult ist der Steuerfuss der Kantonshauptstadt — in einzelnen Gemeinden weicht er erheblich ab. In KantonSteuerConfig mit jährlicher Versionierung speichern.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100"/>
        <w:gridCol w:w="1700"/>
        <w:gridCol w:w="1000"/>
        <w:gridCol w:w="1200"/>
        <w:gridCol w:w="2160"/>
      </w:tblGrid>
      <w:tr>
        <w:trPr>
          <w:tblHeader/>
        </w:trPr>
        <w:tc>
          <w:tcPr>
            <w:tcW w:type="dxa" w:w="6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center"/>
            </w:pPr>
            <w:r>
              <w:rPr>
                <w:rFonts w:ascii="Arial" w:cs="Arial" w:eastAsia="Arial" w:hAnsi="Arial"/>
                <w:b/>
                <w:bCs/>
                <w:i w:val="false"/>
                <w:iCs w:val="false"/>
                <w:color w:val="FFFFFF"/>
                <w:sz w:val="19"/>
                <w:szCs w:val="19"/>
              </w:rPr>
              <w:t xml:space="preserve">Code</w:t>
            </w:r>
          </w:p>
        </w:tc>
        <w:tc>
          <w:tcPr>
            <w:tcW w:type="dxa" w:w="18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Kantonsname</w:t>
            </w:r>
          </w:p>
        </w:tc>
        <w:tc>
          <w:tcPr>
            <w:tcW w:type="dxa" w:w="11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right"/>
            </w:pPr>
            <w:r>
              <w:rPr>
                <w:rFonts w:ascii="Arial" w:cs="Arial" w:eastAsia="Arial" w:hAnsi="Arial"/>
                <w:b/>
                <w:bCs/>
                <w:i w:val="false"/>
                <w:iCs w:val="false"/>
                <w:color w:val="FFFFFF"/>
                <w:sz w:val="19"/>
                <w:szCs w:val="19"/>
              </w:rPr>
              <w:t xml:space="preserve">cantRate (%)</w:t>
            </w:r>
          </w:p>
        </w:tc>
        <w:tc>
          <w:tcPr>
            <w:tcW w:type="dxa" w:w="17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right"/>
            </w:pPr>
            <w:r>
              <w:rPr>
                <w:rFonts w:ascii="Arial" w:cs="Arial" w:eastAsia="Arial" w:hAnsi="Arial"/>
                <w:b/>
                <w:bCs/>
                <w:i w:val="false"/>
                <w:iCs w:val="false"/>
                <w:color w:val="FFFFFF"/>
                <w:sz w:val="19"/>
                <w:szCs w:val="19"/>
              </w:rPr>
              <w:t xml:space="preserve">commMult (Hauptort, %)</w:t>
            </w:r>
          </w:p>
        </w:tc>
        <w:tc>
          <w:tcPr>
            <w:tcW w:type="dxa" w:w="10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right"/>
            </w:pPr>
            <w:r>
              <w:rPr>
                <w:rFonts w:ascii="Arial" w:cs="Arial" w:eastAsia="Arial" w:hAnsi="Arial"/>
                <w:b/>
                <w:bCs/>
                <w:i w:val="false"/>
                <w:iCs w:val="false"/>
                <w:color w:val="FFFFFF"/>
                <w:sz w:val="19"/>
                <w:szCs w:val="19"/>
              </w:rPr>
              <w:t xml:space="preserve">kirchRate (%)</w:t>
            </w:r>
          </w:p>
        </w:tc>
        <w:tc>
          <w:tcPr>
            <w:tcW w:type="dxa" w:w="12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right"/>
            </w:pPr>
            <w:r>
              <w:rPr>
                <w:rFonts w:ascii="Arial" w:cs="Arial" w:eastAsia="Arial" w:hAnsi="Arial"/>
                <w:b/>
                <w:bCs/>
                <w:i w:val="false"/>
                <w:iCs w:val="false"/>
                <w:color w:val="FFFFFF"/>
                <w:sz w:val="19"/>
                <w:szCs w:val="19"/>
              </w:rPr>
              <w:t xml:space="preserve">childDed (CHF)</w:t>
            </w:r>
          </w:p>
        </w:tc>
        <w:tc>
          <w:tcPr>
            <w:tcW w:type="dxa" w:w="216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Hinweise</w:t>
            </w:r>
          </w:p>
        </w:tc>
      </w:tr>
      <w:tr>
        <w:tc>
          <w:tcPr>
            <w:tcW w:type="dxa" w:w="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ZH</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Zürich</w:t>
            </w:r>
          </w:p>
        </w:tc>
        <w:tc>
          <w:tcPr>
            <w:tcW w:type="dxa" w:w="11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8.00</w:t>
            </w:r>
          </w:p>
        </w:tc>
        <w:tc>
          <w:tcPr>
            <w:tcW w:type="dxa" w:w="17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119</w:t>
            </w:r>
          </w:p>
        </w:tc>
        <w:tc>
          <w:tcPr>
            <w:tcW w:type="dxa" w:w="1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10</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9'000</w:t>
            </w:r>
          </w:p>
        </w:tc>
        <w:tc>
          <w:tcPr>
            <w:tcW w:type="dxa" w:w="21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Zürich Stadt 119%. Küsnacht 70%. Starke Unterschiede.</w:t>
            </w:r>
          </w:p>
        </w:tc>
      </w:tr>
      <w:tr>
        <w:tc>
          <w:tcPr>
            <w:tcW w:type="dxa" w:w="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BE</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Bern</w:t>
            </w:r>
          </w:p>
        </w:tc>
        <w:tc>
          <w:tcPr>
            <w:tcW w:type="dxa" w:w="11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8.84</w:t>
            </w:r>
          </w:p>
        </w:tc>
        <w:tc>
          <w:tcPr>
            <w:tcW w:type="dxa" w:w="17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155</w:t>
            </w:r>
          </w:p>
        </w:tc>
        <w:tc>
          <w:tcPr>
            <w:tcW w:type="dxa" w:w="1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11</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8'500</w:t>
            </w:r>
          </w:p>
        </w:tc>
        <w:tc>
          <w:tcPr>
            <w:tcW w:type="dxa" w:w="21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Hoher Kantonsansatz. Zweisprachig DE/FR.</w:t>
            </w:r>
          </w:p>
        </w:tc>
      </w:tr>
      <w:tr>
        <w:tc>
          <w:tcPr>
            <w:tcW w:type="dxa" w:w="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LU</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Luzern</w:t>
            </w:r>
          </w:p>
        </w:tc>
        <w:tc>
          <w:tcPr>
            <w:tcW w:type="dxa" w:w="11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5.17</w:t>
            </w:r>
          </w:p>
        </w:tc>
        <w:tc>
          <w:tcPr>
            <w:tcW w:type="dxa" w:w="17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160</w:t>
            </w:r>
          </w:p>
        </w:tc>
        <w:tc>
          <w:tcPr>
            <w:tcW w:type="dxa" w:w="1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9</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7'000</w:t>
            </w:r>
          </w:p>
        </w:tc>
        <w:tc>
          <w:tcPr>
            <w:tcW w:type="dxa" w:w="21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
            </w:r>
          </w:p>
        </w:tc>
      </w:tr>
      <w:tr>
        <w:tc>
          <w:tcPr>
            <w:tcW w:type="dxa" w:w="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UR</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Uri</w:t>
            </w:r>
          </w:p>
        </w:tc>
        <w:tc>
          <w:tcPr>
            <w:tcW w:type="dxa" w:w="11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4.26</w:t>
            </w:r>
          </w:p>
        </w:tc>
        <w:tc>
          <w:tcPr>
            <w:tcW w:type="dxa" w:w="17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260</w:t>
            </w:r>
          </w:p>
        </w:tc>
        <w:tc>
          <w:tcPr>
            <w:tcW w:type="dxa" w:w="1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8</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6'500</w:t>
            </w:r>
          </w:p>
        </w:tc>
        <w:tc>
          <w:tcPr>
            <w:tcW w:type="dxa" w:w="21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Sehr hoher Gemeindemultiplikator.</w:t>
            </w:r>
          </w:p>
        </w:tc>
      </w:tr>
      <w:tr>
        <w:tc>
          <w:tcPr>
            <w:tcW w:type="dxa" w:w="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SZ</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Schwyz</w:t>
            </w:r>
          </w:p>
        </w:tc>
        <w:tc>
          <w:tcPr>
            <w:tcW w:type="dxa" w:w="11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bCs/>
                <w:i w:val="false"/>
                <w:iCs w:val="false"/>
                <w:color w:val="0F6E56"/>
                <w:sz w:val="20"/>
                <w:szCs w:val="20"/>
              </w:rPr>
              <w:t xml:space="preserve">2.75</w:t>
            </w:r>
          </w:p>
        </w:tc>
        <w:tc>
          <w:tcPr>
            <w:tcW w:type="dxa" w:w="17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170</w:t>
            </w:r>
          </w:p>
        </w:tc>
        <w:tc>
          <w:tcPr>
            <w:tcW w:type="dxa" w:w="1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8</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7'500</w:t>
            </w:r>
          </w:p>
        </w:tc>
        <w:tc>
          <w:tcPr>
            <w:tcW w:type="dxa" w:w="21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Einer der tiefsten Kantonsansätze der Schweiz.</w:t>
            </w:r>
          </w:p>
        </w:tc>
      </w:tr>
      <w:tr>
        <w:tc>
          <w:tcPr>
            <w:tcW w:type="dxa" w:w="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OW</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Obwalden</w:t>
            </w:r>
          </w:p>
        </w:tc>
        <w:tc>
          <w:tcPr>
            <w:tcW w:type="dxa" w:w="11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4.96</w:t>
            </w:r>
          </w:p>
        </w:tc>
        <w:tc>
          <w:tcPr>
            <w:tcW w:type="dxa" w:w="17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205</w:t>
            </w:r>
          </w:p>
        </w:tc>
        <w:tc>
          <w:tcPr>
            <w:tcW w:type="dxa" w:w="1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9</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6'500</w:t>
            </w:r>
          </w:p>
        </w:tc>
        <w:tc>
          <w:tcPr>
            <w:tcW w:type="dxa" w:w="21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Degressives Steuermodell (einzigartig in der Schweiz).</w:t>
            </w:r>
          </w:p>
        </w:tc>
      </w:tr>
      <w:tr>
        <w:tc>
          <w:tcPr>
            <w:tcW w:type="dxa" w:w="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NW</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Nidwalden</w:t>
            </w:r>
          </w:p>
        </w:tc>
        <w:tc>
          <w:tcPr>
            <w:tcW w:type="dxa" w:w="11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3.97</w:t>
            </w:r>
          </w:p>
        </w:tc>
        <w:tc>
          <w:tcPr>
            <w:tcW w:type="dxa" w:w="17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200</w:t>
            </w:r>
          </w:p>
        </w:tc>
        <w:tc>
          <w:tcPr>
            <w:tcW w:type="dxa" w:w="1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8</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6'500</w:t>
            </w:r>
          </w:p>
        </w:tc>
        <w:tc>
          <w:tcPr>
            <w:tcW w:type="dxa" w:w="21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
            </w:r>
          </w:p>
        </w:tc>
      </w:tr>
      <w:tr>
        <w:tc>
          <w:tcPr>
            <w:tcW w:type="dxa" w:w="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GL</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Glarus</w:t>
            </w:r>
          </w:p>
        </w:tc>
        <w:tc>
          <w:tcPr>
            <w:tcW w:type="dxa" w:w="11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7.00</w:t>
            </w:r>
          </w:p>
        </w:tc>
        <w:tc>
          <w:tcPr>
            <w:tcW w:type="dxa" w:w="17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100</w:t>
            </w:r>
          </w:p>
        </w:tc>
        <w:tc>
          <w:tcPr>
            <w:tcW w:type="dxa" w:w="1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10</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7'000</w:t>
            </w:r>
          </w:p>
        </w:tc>
        <w:tc>
          <w:tcPr>
            <w:tcW w:type="dxa" w:w="21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Gemeindemultiplikator 100 = kein Zuschlag.</w:t>
            </w:r>
          </w:p>
        </w:tc>
      </w:tr>
      <w:tr>
        <w:tc>
          <w:tcPr>
            <w:tcW w:type="dxa" w:w="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ZG</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Zug</w:t>
            </w:r>
          </w:p>
        </w:tc>
        <w:tc>
          <w:tcPr>
            <w:tcW w:type="dxa" w:w="11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bCs/>
                <w:i w:val="false"/>
                <w:iCs w:val="false"/>
                <w:color w:val="0F6E56"/>
                <w:sz w:val="20"/>
                <w:szCs w:val="20"/>
              </w:rPr>
              <w:t xml:space="preserve">2.43</w:t>
            </w:r>
          </w:p>
        </w:tc>
        <w:tc>
          <w:tcPr>
            <w:tcW w:type="dxa" w:w="17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138</w:t>
            </w:r>
          </w:p>
        </w:tc>
        <w:tc>
          <w:tcPr>
            <w:tcW w:type="dxa" w:w="1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8</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8'000</w:t>
            </w:r>
          </w:p>
        </w:tc>
        <w:tc>
          <w:tcPr>
            <w:tcW w:type="dxa" w:w="21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Tiefste Gesamtsteuerbelastung der Schweiz.</w:t>
            </w:r>
          </w:p>
        </w:tc>
      </w:tr>
      <w:tr>
        <w:tc>
          <w:tcPr>
            <w:tcW w:type="dxa" w:w="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FR</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Freiburg</w:t>
            </w:r>
          </w:p>
        </w:tc>
        <w:tc>
          <w:tcPr>
            <w:tcW w:type="dxa" w:w="11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7.21</w:t>
            </w:r>
          </w:p>
        </w:tc>
        <w:tc>
          <w:tcPr>
            <w:tcW w:type="dxa" w:w="17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175</w:t>
            </w:r>
          </w:p>
        </w:tc>
        <w:tc>
          <w:tcPr>
            <w:tcW w:type="dxa" w:w="1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11</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7'500</w:t>
            </w:r>
          </w:p>
        </w:tc>
        <w:tc>
          <w:tcPr>
            <w:tcW w:type="dxa" w:w="21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Zweisprachig DE/FR.</w:t>
            </w:r>
          </w:p>
        </w:tc>
      </w:tr>
      <w:tr>
        <w:tc>
          <w:tcPr>
            <w:tcW w:type="dxa" w:w="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SO</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Solothurn</w:t>
            </w:r>
          </w:p>
        </w:tc>
        <w:tc>
          <w:tcPr>
            <w:tcW w:type="dxa" w:w="11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6.50</w:t>
            </w:r>
          </w:p>
        </w:tc>
        <w:tc>
          <w:tcPr>
            <w:tcW w:type="dxa" w:w="17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195</w:t>
            </w:r>
          </w:p>
        </w:tc>
        <w:tc>
          <w:tcPr>
            <w:tcW w:type="dxa" w:w="1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10</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7'000</w:t>
            </w:r>
          </w:p>
        </w:tc>
        <w:tc>
          <w:tcPr>
            <w:tcW w:type="dxa" w:w="21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
            </w:r>
          </w:p>
        </w:tc>
      </w:tr>
      <w:tr>
        <w:tc>
          <w:tcPr>
            <w:tcW w:type="dxa" w:w="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BS</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Basel-Stadt</w:t>
            </w:r>
          </w:p>
        </w:tc>
        <w:tc>
          <w:tcPr>
            <w:tcW w:type="dxa" w:w="11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8.95</w:t>
            </w:r>
          </w:p>
        </w:tc>
        <w:tc>
          <w:tcPr>
            <w:tcW w:type="dxa" w:w="17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100</w:t>
            </w:r>
          </w:p>
        </w:tc>
        <w:tc>
          <w:tcPr>
            <w:tcW w:type="dxa" w:w="1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12</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7'500</w:t>
            </w:r>
          </w:p>
        </w:tc>
        <w:tc>
          <w:tcPr>
            <w:tcW w:type="dxa" w:w="21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Kein Gemeindezuschlag.</w:t>
            </w:r>
          </w:p>
        </w:tc>
      </w:tr>
      <w:tr>
        <w:tc>
          <w:tcPr>
            <w:tcW w:type="dxa" w:w="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BL</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Basel-Landschaft</w:t>
            </w:r>
          </w:p>
        </w:tc>
        <w:tc>
          <w:tcPr>
            <w:tcW w:type="dxa" w:w="11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7.75</w:t>
            </w:r>
          </w:p>
        </w:tc>
        <w:tc>
          <w:tcPr>
            <w:tcW w:type="dxa" w:w="17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160</w:t>
            </w:r>
          </w:p>
        </w:tc>
        <w:tc>
          <w:tcPr>
            <w:tcW w:type="dxa" w:w="1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11</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7'000</w:t>
            </w:r>
          </w:p>
        </w:tc>
        <w:tc>
          <w:tcPr>
            <w:tcW w:type="dxa" w:w="21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
            </w:r>
          </w:p>
        </w:tc>
      </w:tr>
      <w:tr>
        <w:tc>
          <w:tcPr>
            <w:tcW w:type="dxa" w:w="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SH</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Schaffhausen</w:t>
            </w:r>
          </w:p>
        </w:tc>
        <w:tc>
          <w:tcPr>
            <w:tcW w:type="dxa" w:w="11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5.30</w:t>
            </w:r>
          </w:p>
        </w:tc>
        <w:tc>
          <w:tcPr>
            <w:tcW w:type="dxa" w:w="17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195</w:t>
            </w:r>
          </w:p>
        </w:tc>
        <w:tc>
          <w:tcPr>
            <w:tcW w:type="dxa" w:w="1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10</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7'000</w:t>
            </w:r>
          </w:p>
        </w:tc>
        <w:tc>
          <w:tcPr>
            <w:tcW w:type="dxa" w:w="21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
            </w:r>
          </w:p>
        </w:tc>
      </w:tr>
      <w:tr>
        <w:tc>
          <w:tcPr>
            <w:tcW w:type="dxa" w:w="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AR</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Appenzell A.Rh.</w:t>
            </w:r>
          </w:p>
        </w:tc>
        <w:tc>
          <w:tcPr>
            <w:tcW w:type="dxa" w:w="11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5.83</w:t>
            </w:r>
          </w:p>
        </w:tc>
        <w:tc>
          <w:tcPr>
            <w:tcW w:type="dxa" w:w="17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155</w:t>
            </w:r>
          </w:p>
        </w:tc>
        <w:tc>
          <w:tcPr>
            <w:tcW w:type="dxa" w:w="1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8</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6'500</w:t>
            </w:r>
          </w:p>
        </w:tc>
        <w:tc>
          <w:tcPr>
            <w:tcW w:type="dxa" w:w="21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
            </w:r>
          </w:p>
        </w:tc>
      </w:tr>
      <w:tr>
        <w:tc>
          <w:tcPr>
            <w:tcW w:type="dxa" w:w="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AI</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Appenzell I.Rh.</w:t>
            </w:r>
          </w:p>
        </w:tc>
        <w:tc>
          <w:tcPr>
            <w:tcW w:type="dxa" w:w="11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3.80</w:t>
            </w:r>
          </w:p>
        </w:tc>
        <w:tc>
          <w:tcPr>
            <w:tcW w:type="dxa" w:w="17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120</w:t>
            </w:r>
          </w:p>
        </w:tc>
        <w:tc>
          <w:tcPr>
            <w:tcW w:type="dxa" w:w="1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8</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6'500</w:t>
            </w:r>
          </w:p>
        </w:tc>
        <w:tc>
          <w:tcPr>
            <w:tcW w:type="dxa" w:w="21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Kleinster Kanton.</w:t>
            </w:r>
          </w:p>
        </w:tc>
      </w:tr>
      <w:tr>
        <w:tc>
          <w:tcPr>
            <w:tcW w:type="dxa" w:w="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SG</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St. Gallen</w:t>
            </w:r>
          </w:p>
        </w:tc>
        <w:tc>
          <w:tcPr>
            <w:tcW w:type="dxa" w:w="11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6.75</w:t>
            </w:r>
          </w:p>
        </w:tc>
        <w:tc>
          <w:tcPr>
            <w:tcW w:type="dxa" w:w="17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155</w:t>
            </w:r>
          </w:p>
        </w:tc>
        <w:tc>
          <w:tcPr>
            <w:tcW w:type="dxa" w:w="1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9</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7'000</w:t>
            </w:r>
          </w:p>
        </w:tc>
        <w:tc>
          <w:tcPr>
            <w:tcW w:type="dxa" w:w="21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
            </w:r>
          </w:p>
        </w:tc>
      </w:tr>
      <w:tr>
        <w:tc>
          <w:tcPr>
            <w:tcW w:type="dxa" w:w="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GR</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Graubünden</w:t>
            </w:r>
          </w:p>
        </w:tc>
        <w:tc>
          <w:tcPr>
            <w:tcW w:type="dxa" w:w="11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6.50</w:t>
            </w:r>
          </w:p>
        </w:tc>
        <w:tc>
          <w:tcPr>
            <w:tcW w:type="dxa" w:w="17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185</w:t>
            </w:r>
          </w:p>
        </w:tc>
        <w:tc>
          <w:tcPr>
            <w:tcW w:type="dxa" w:w="1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9</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6'500</w:t>
            </w:r>
          </w:p>
        </w:tc>
        <w:tc>
          <w:tcPr>
            <w:tcW w:type="dxa" w:w="21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Dreisprachig DE/RO/IT.</w:t>
            </w:r>
          </w:p>
        </w:tc>
      </w:tr>
      <w:tr>
        <w:tc>
          <w:tcPr>
            <w:tcW w:type="dxa" w:w="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AG</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Aargau</w:t>
            </w:r>
          </w:p>
        </w:tc>
        <w:tc>
          <w:tcPr>
            <w:tcW w:type="dxa" w:w="11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8.03</w:t>
            </w:r>
          </w:p>
        </w:tc>
        <w:tc>
          <w:tcPr>
            <w:tcW w:type="dxa" w:w="17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130</w:t>
            </w:r>
          </w:p>
        </w:tc>
        <w:tc>
          <w:tcPr>
            <w:tcW w:type="dxa" w:w="1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10</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7'500</w:t>
            </w:r>
          </w:p>
        </w:tc>
        <w:tc>
          <w:tcPr>
            <w:tcW w:type="dxa" w:w="21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
            </w:r>
          </w:p>
        </w:tc>
      </w:tr>
      <w:tr>
        <w:tc>
          <w:tcPr>
            <w:tcW w:type="dxa" w:w="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TG</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Thurgau</w:t>
            </w:r>
          </w:p>
        </w:tc>
        <w:tc>
          <w:tcPr>
            <w:tcW w:type="dxa" w:w="11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6.00</w:t>
            </w:r>
          </w:p>
        </w:tc>
        <w:tc>
          <w:tcPr>
            <w:tcW w:type="dxa" w:w="17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142</w:t>
            </w:r>
          </w:p>
        </w:tc>
        <w:tc>
          <w:tcPr>
            <w:tcW w:type="dxa" w:w="1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9</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7'000</w:t>
            </w:r>
          </w:p>
        </w:tc>
        <w:tc>
          <w:tcPr>
            <w:tcW w:type="dxa" w:w="21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
            </w:r>
          </w:p>
        </w:tc>
      </w:tr>
      <w:tr>
        <w:tc>
          <w:tcPr>
            <w:tcW w:type="dxa" w:w="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TI</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Tessin</w:t>
            </w:r>
          </w:p>
        </w:tc>
        <w:tc>
          <w:tcPr>
            <w:tcW w:type="dxa" w:w="11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8.01</w:t>
            </w:r>
          </w:p>
        </w:tc>
        <w:tc>
          <w:tcPr>
            <w:tcW w:type="dxa" w:w="17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100</w:t>
            </w:r>
          </w:p>
        </w:tc>
        <w:tc>
          <w:tcPr>
            <w:tcW w:type="dxa" w:w="1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10</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7'000</w:t>
            </w:r>
          </w:p>
        </w:tc>
        <w:tc>
          <w:tcPr>
            <w:tcW w:type="dxa" w:w="21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Italienischsprachig. Kein Gemeindezuschlag.</w:t>
            </w:r>
          </w:p>
        </w:tc>
      </w:tr>
      <w:tr>
        <w:tc>
          <w:tcPr>
            <w:tcW w:type="dxa" w:w="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VD</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Waadt</w:t>
            </w:r>
          </w:p>
        </w:tc>
        <w:tc>
          <w:tcPr>
            <w:tcW w:type="dxa" w:w="11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8.76</w:t>
            </w:r>
          </w:p>
        </w:tc>
        <w:tc>
          <w:tcPr>
            <w:tcW w:type="dxa" w:w="17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134</w:t>
            </w:r>
          </w:p>
        </w:tc>
        <w:tc>
          <w:tcPr>
            <w:tcW w:type="dxa" w:w="1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11</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7'500</w:t>
            </w:r>
          </w:p>
        </w:tc>
        <w:tc>
          <w:tcPr>
            <w:tcW w:type="dxa" w:w="21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Französischsprachig.</w:t>
            </w:r>
          </w:p>
        </w:tc>
      </w:tr>
      <w:tr>
        <w:tc>
          <w:tcPr>
            <w:tcW w:type="dxa" w:w="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VS</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Wallis</w:t>
            </w:r>
          </w:p>
        </w:tc>
        <w:tc>
          <w:tcPr>
            <w:tcW w:type="dxa" w:w="11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6.85</w:t>
            </w:r>
          </w:p>
        </w:tc>
        <w:tc>
          <w:tcPr>
            <w:tcW w:type="dxa" w:w="17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155</w:t>
            </w:r>
          </w:p>
        </w:tc>
        <w:tc>
          <w:tcPr>
            <w:tcW w:type="dxa" w:w="1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10</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7'000</w:t>
            </w:r>
          </w:p>
        </w:tc>
        <w:tc>
          <w:tcPr>
            <w:tcW w:type="dxa" w:w="21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Zweisprachig FR/DE.</w:t>
            </w:r>
          </w:p>
        </w:tc>
      </w:tr>
      <w:tr>
        <w:tc>
          <w:tcPr>
            <w:tcW w:type="dxa" w:w="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NE</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Neuenburg</w:t>
            </w:r>
          </w:p>
        </w:tc>
        <w:tc>
          <w:tcPr>
            <w:tcW w:type="dxa" w:w="11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bCs/>
                <w:i w:val="false"/>
                <w:iCs w:val="false"/>
                <w:color w:val="791F1F"/>
                <w:sz w:val="20"/>
                <w:szCs w:val="20"/>
              </w:rPr>
              <w:t xml:space="preserve">9.24</w:t>
            </w:r>
          </w:p>
        </w:tc>
        <w:tc>
          <w:tcPr>
            <w:tcW w:type="dxa" w:w="17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100</w:t>
            </w:r>
          </w:p>
        </w:tc>
        <w:tc>
          <w:tcPr>
            <w:tcW w:type="dxa" w:w="1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11</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7'500</w:t>
            </w:r>
          </w:p>
        </w:tc>
        <w:tc>
          <w:tcPr>
            <w:tcW w:type="dxa" w:w="21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Höchster Kantonsansatz der Schweiz.</w:t>
            </w:r>
          </w:p>
        </w:tc>
      </w:tr>
      <w:tr>
        <w:tc>
          <w:tcPr>
            <w:tcW w:type="dxa" w:w="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GE</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Genf</w:t>
            </w:r>
          </w:p>
        </w:tc>
        <w:tc>
          <w:tcPr>
            <w:tcW w:type="dxa" w:w="11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7.44</w:t>
            </w:r>
          </w:p>
        </w:tc>
        <w:tc>
          <w:tcPr>
            <w:tcW w:type="dxa" w:w="17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100</w:t>
            </w:r>
          </w:p>
        </w:tc>
        <w:tc>
          <w:tcPr>
            <w:tcW w:type="dxa" w:w="1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11</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9'000</w:t>
            </w:r>
          </w:p>
        </w:tc>
        <w:tc>
          <w:tcPr>
            <w:tcW w:type="dxa" w:w="21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Kein Gemeindezuschlag. Höchster Kinderabzug.</w:t>
            </w:r>
          </w:p>
        </w:tc>
      </w:tr>
      <w:tr>
        <w:tc>
          <w:tcPr>
            <w:tcW w:type="dxa" w:w="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JU</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Jura</w:t>
            </w:r>
          </w:p>
        </w:tc>
        <w:tc>
          <w:tcPr>
            <w:tcW w:type="dxa" w:w="11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8.00</w:t>
            </w:r>
          </w:p>
        </w:tc>
        <w:tc>
          <w:tcPr>
            <w:tcW w:type="dxa" w:w="17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168</w:t>
            </w:r>
          </w:p>
        </w:tc>
        <w:tc>
          <w:tcPr>
            <w:tcW w:type="dxa" w:w="1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11</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7'000</w:t>
            </w:r>
          </w:p>
        </w:tc>
        <w:tc>
          <w:tcPr>
            <w:tcW w:type="dxa" w:w="21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Jüngster Kanton (1979). Französischsprachig.</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0A878" w:sz="16"/>
              <w:bottom w:val="single" w:color="E2E8F0" w:sz="1"/>
              <w:right w:val="single" w:color="E2E8F0" w:sz="1"/>
            </w:tcBorders>
            <w:shd w:fill="D4F0E8" w:val="clear"/>
            <w:tcMar>
              <w:top w:type="dxa" w:w="80"/>
              <w:left w:type="dxa" w:w="180"/>
              <w:bottom w:type="dxa" w:w="80"/>
              <w:right w:type="dxa" w:w="160"/>
            </w:tcMar>
          </w:tcPr>
          <w:p>
            <w:pPr>
              <w:spacing w:after="40" w:before="40"/>
            </w:pPr>
            <w:r>
              <w:rPr>
                <w:rFonts w:ascii="Arial" w:cs="Arial" w:eastAsia="Arial" w:hAnsi="Arial"/>
                <w:b w:val="false"/>
                <w:bCs w:val="false"/>
                <w:i w:val="false"/>
                <w:iCs w:val="false"/>
                <w:color w:val="0F6E56"/>
                <w:sz w:val="21"/>
                <w:szCs w:val="21"/>
              </w:rPr>
              <w:t xml:space="preserve">TIEFSTE EFFEKTIVBELASTUNG: Zug (ZG), Schwyz (SZ), Nidwalden (NW), Appenzell Innerrhoden (AI).</w:t>
            </w:r>
          </w:p>
          <w:p>
            <w:pPr>
              <w:spacing w:after="40" w:before="40"/>
            </w:pPr>
            <w:r>
              <w:rPr>
                <w:rFonts w:ascii="Arial" w:cs="Arial" w:eastAsia="Arial" w:hAnsi="Arial"/>
                <w:b w:val="false"/>
                <w:bCs w:val="false"/>
                <w:i w:val="false"/>
                <w:iCs w:val="false"/>
                <w:color w:val="0F6E56"/>
                <w:sz w:val="21"/>
                <w:szCs w:val="21"/>
              </w:rPr>
              <w:t xml:space="preserve">HÖCHSTE KANTONSANSÄTZE: Neuenburg (NE) 9,24 %, Basel-Stadt (BS) 8,95 %, Bern (BE) 8,84 %.</w:t>
            </w:r>
          </w:p>
          <w:p>
            <w:pPr>
              <w:spacing w:after="40" w:before="40"/>
            </w:pPr>
            <w:r>
              <w:rPr>
                <w:rFonts w:ascii="Arial" w:cs="Arial" w:eastAsia="Arial" w:hAnsi="Arial"/>
                <w:b w:val="false"/>
                <w:bCs w:val="false"/>
                <w:i w:val="false"/>
                <w:iCs w:val="false"/>
                <w:color w:val="0F6E56"/>
                <w:sz w:val="21"/>
                <w:szCs w:val="21"/>
              </w:rPr>
              <w:t xml:space="preserve">WICHTIG: Der Kantonsansatz allein lässt keine Rückschlüsse auf die Gesamtbelastung zu — der Steuerfuss ist entscheidend.</w:t>
            </w:r>
          </w:p>
          <w:p>
            <w:pPr>
              <w:spacing w:after="40" w:before="40"/>
            </w:pPr>
            <w:r>
              <w:rPr>
                <w:rFonts w:ascii="Arial" w:cs="Arial" w:eastAsia="Arial" w:hAnsi="Arial"/>
                <w:b w:val="false"/>
                <w:bCs w:val="false"/>
                <w:i w:val="false"/>
                <w:iCs w:val="false"/>
                <w:color w:val="0F6E56"/>
                <w:sz w:val="21"/>
                <w:szCs w:val="21"/>
              </w:rPr>
              <w:t xml:space="preserve">Beispiel: GL hat 7,00 % Kantonsansatz, aber Steuerfuss 100 = Kantonssteuerbelastung total 7,00 %. BS hat 8,95 % und Steuerfuss 100 = 8,95 %.</w:t>
            </w:r>
          </w:p>
          <w:p>
            <w:pPr>
              <w:spacing w:after="40" w:before="40"/>
            </w:pPr>
            <w:r>
              <w:rPr>
                <w:rFonts w:ascii="Arial" w:cs="Arial" w:eastAsia="Arial" w:hAnsi="Arial"/>
                <w:b w:val="false"/>
                <w:bCs w:val="false"/>
                <w:i w:val="false"/>
                <w:iCs w:val="false"/>
                <w:color w:val="0F6E56"/>
                <w:sz w:val="21"/>
                <w:szCs w:val="21"/>
              </w:rPr>
              <w:t xml:space="preserve">DATENAKTUALISIERUNG: Jährlichen Kantonsdaten-Aktualisierungsprozess im Oktober / November für das Folgejahr ausführen.</w:t>
            </w:r>
          </w:p>
        </w:tc>
      </w:tr>
    </w:tbl>
    <w:p>
      <w:r>
        <w:br w:type="page"/>
      </w:r>
    </w:p>
    <w:p>
      <w:pPr>
        <w:pStyle w:val="Heading1"/>
        <w:spacing w:after="200" w:before="400"/>
      </w:pPr>
      <w:r>
        <w:rPr>
          <w:rFonts w:ascii="Arial" w:cs="Arial" w:eastAsia="Arial" w:hAnsi="Arial"/>
          <w:b/>
          <w:bCs/>
          <w:i w:val="false"/>
          <w:iCs w:val="false"/>
          <w:color w:val="0D1F2D"/>
          <w:sz w:val="40"/>
          <w:szCs w:val="40"/>
        </w:rPr>
        <w:t xml:space="preserve">8. Berechnungsbeispiel — Anna Müller, Zürich, Steuerjahr 2026</w:t>
      </w:r>
    </w:p>
    <w:p>
      <w:pPr>
        <w:pStyle w:val="Heading2"/>
        <w:spacing w:after="160" w:before="300"/>
      </w:pPr>
      <w:r>
        <w:rPr>
          <w:rFonts w:ascii="Arial" w:cs="Arial" w:eastAsia="Arial" w:hAnsi="Arial"/>
          <w:b/>
          <w:bCs/>
          <w:i w:val="false"/>
          <w:iCs w:val="false"/>
          <w:color w:val="0D1F2D"/>
          <w:sz w:val="30"/>
          <w:szCs w:val="30"/>
        </w:rPr>
        <w:t xml:space="preserve">8.1 Eingabewerte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2000"/>
        <w:gridCol w:w="4460"/>
      </w:tblGrid>
      <w:tr>
        <w:trPr>
          <w:tblHeader/>
        </w:trPr>
        <w:tc>
          <w:tcPr>
            <w:tcW w:type="dxa" w:w="5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Schritt</w:t>
            </w:r>
          </w:p>
        </w:tc>
        <w:tc>
          <w:tcPr>
            <w:tcW w:type="dxa" w:w="24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Variable</w:t>
            </w:r>
          </w:p>
        </w:tc>
        <w:tc>
          <w:tcPr>
            <w:tcW w:type="dxa" w:w="20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Wert</w:t>
            </w:r>
          </w:p>
        </w:tc>
        <w:tc>
          <w:tcPr>
            <w:tcW w:type="dxa" w:w="446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Quelle</w:t>
            </w:r>
          </w:p>
        </w:tc>
      </w:tr>
      <w:tr>
        <w:tc>
          <w:tcPr>
            <w:tcW w:type="dxa" w:w="5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E-01</w:t>
            </w:r>
          </w:p>
        </w:tc>
        <w:tc>
          <w:tcPr>
            <w:tcW w:type="dxa" w:w="2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grossRevenue</w:t>
            </w:r>
          </w:p>
        </w:tc>
        <w:tc>
          <w:tcPr>
            <w:tcW w:type="dxa" w:w="2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CHF 68 400</w:t>
            </w:r>
          </w:p>
        </w:tc>
        <w:tc>
          <w:tcPr>
            <w:tcW w:type="dxa" w:w="44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Rechnungen: 5 gesendete/bezahlte Rechnungen 2026</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E-02</w:t>
            </w:r>
          </w:p>
        </w:tc>
        <w:tc>
          <w:tcPr>
            <w:tcW w:type="dxa" w:w="2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deductibleExpenses</w:t>
            </w:r>
          </w:p>
        </w:tc>
        <w:tc>
          <w:tcPr>
            <w:tcW w:type="dxa" w:w="2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CHF 14 200</w:t>
            </w:r>
          </w:p>
        </w:tc>
        <w:tc>
          <w:tcPr>
            <w:tcW w:type="dxa" w:w="44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Ausgaben: Laptop, SBB-Tickets, Kundenessen (bestätigt)</w:t>
            </w:r>
          </w:p>
        </w:tc>
      </w:tr>
      <w:tr>
        <w:tc>
          <w:tcPr>
            <w:tcW w:type="dxa" w:w="5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E-06</w:t>
            </w:r>
          </w:p>
        </w:tc>
        <w:tc>
          <w:tcPr>
            <w:tcW w:type="dxa" w:w="2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daysElapsed</w:t>
            </w:r>
          </w:p>
        </w:tc>
        <w:tc>
          <w:tcPr>
            <w:tcW w:type="dxa" w:w="2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153 Tage</w:t>
            </w:r>
          </w:p>
        </w:tc>
        <w:tc>
          <w:tcPr>
            <w:tcW w:type="dxa" w:w="44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Heute = 2. Juni → 153 Tage seit 1. Januar</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B-01</w:t>
            </w:r>
          </w:p>
        </w:tc>
        <w:tc>
          <w:tcPr>
            <w:tcW w:type="dxa" w:w="2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cantonCode</w:t>
            </w:r>
          </w:p>
        </w:tc>
        <w:tc>
          <w:tcPr>
            <w:tcW w:type="dxa" w:w="2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"ZH"</w:t>
            </w:r>
          </w:p>
        </w:tc>
        <w:tc>
          <w:tcPr>
            <w:tcW w:type="dxa" w:w="44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Kanton Zürich</w:t>
            </w:r>
          </w:p>
        </w:tc>
      </w:tr>
      <w:tr>
        <w:tc>
          <w:tcPr>
            <w:tcW w:type="dxa" w:w="5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B-02</w:t>
            </w:r>
          </w:p>
        </w:tc>
        <w:tc>
          <w:tcPr>
            <w:tcW w:type="dxa" w:w="2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communeMultiplier</w:t>
            </w:r>
          </w:p>
        </w:tc>
        <w:tc>
          <w:tcPr>
            <w:tcW w:type="dxa" w:w="2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119</w:t>
            </w:r>
          </w:p>
        </w:tc>
        <w:tc>
          <w:tcPr>
            <w:tcW w:type="dxa" w:w="44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Steuerfuss Stadt Zürich</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B-03</w:t>
            </w:r>
          </w:p>
        </w:tc>
        <w:tc>
          <w:tcPr>
            <w:tcW w:type="dxa" w:w="2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maritalStatus</w:t>
            </w:r>
          </w:p>
        </w:tc>
        <w:tc>
          <w:tcPr>
            <w:tcW w:type="dxa" w:w="2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"single"</w:t>
            </w:r>
          </w:p>
        </w:tc>
        <w:tc>
          <w:tcPr>
            <w:tcW w:type="dxa" w:w="44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Tarif A</w:t>
            </w:r>
          </w:p>
        </w:tc>
      </w:tr>
      <w:tr>
        <w:tc>
          <w:tcPr>
            <w:tcW w:type="dxa" w:w="5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B-04</w:t>
            </w:r>
          </w:p>
        </w:tc>
        <w:tc>
          <w:tcPr>
            <w:tcW w:type="dxa" w:w="2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numberOfChildren</w:t>
            </w:r>
          </w:p>
        </w:tc>
        <w:tc>
          <w:tcPr>
            <w:tcW w:type="dxa" w:w="2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0</w:t>
            </w:r>
          </w:p>
        </w:tc>
        <w:tc>
          <w:tcPr>
            <w:tcW w:type="dxa" w:w="44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Keine unterhaltsberechtigten Kinder</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B-05</w:t>
            </w:r>
          </w:p>
        </w:tc>
        <w:tc>
          <w:tcPr>
            <w:tcW w:type="dxa" w:w="2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pillar3aAmount</w:t>
            </w:r>
          </w:p>
        </w:tc>
        <w:tc>
          <w:tcPr>
            <w:tcW w:type="dxa" w:w="2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CHF 7 056</w:t>
            </w:r>
          </w:p>
        </w:tc>
        <w:tc>
          <w:tcPr>
            <w:tcW w:type="dxa" w:w="44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Benutzer hat Einzahlung in 3a-Konto geleistet</w:t>
            </w:r>
          </w:p>
        </w:tc>
      </w:tr>
      <w:tr>
        <w:tc>
          <w:tcPr>
            <w:tcW w:type="dxa" w:w="5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B-06</w:t>
            </w:r>
          </w:p>
        </w:tc>
        <w:tc>
          <w:tcPr>
            <w:tcW w:type="dxa" w:w="2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kirchensteuer</w:t>
            </w:r>
          </w:p>
        </w:tc>
        <w:tc>
          <w:tcPr>
            <w:tcW w:type="dxa" w:w="2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false</w:t>
            </w:r>
          </w:p>
        </w:tc>
        <w:tc>
          <w:tcPr>
            <w:tcW w:type="dxa" w:w="44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Kein Kirchenmitglied</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B-07</w:t>
            </w:r>
          </w:p>
        </w:tc>
        <w:tc>
          <w:tcPr>
            <w:tcW w:type="dxa" w:w="2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residencePermit</w:t>
            </w:r>
          </w:p>
        </w:tc>
        <w:tc>
          <w:tcPr>
            <w:tcW w:type="dxa" w:w="2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"swiss_or_C"</w:t>
            </w:r>
          </w:p>
        </w:tc>
        <w:tc>
          <w:tcPr>
            <w:tcW w:type="dxa" w:w="44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Ordentliche Veranlagung</w:t>
            </w:r>
          </w:p>
        </w:tc>
      </w:tr>
      <w:tr>
        <w:tc>
          <w:tcPr>
            <w:tcW w:type="dxa" w:w="5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B-08</w:t>
            </w:r>
          </w:p>
        </w:tc>
        <w:tc>
          <w:tcPr>
            <w:tcW w:type="dxa" w:w="2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age</w:t>
            </w:r>
          </w:p>
        </w:tc>
        <w:tc>
          <w:tcPr>
            <w:tcW w:type="dxa" w:w="2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34</w:t>
            </w:r>
          </w:p>
        </w:tc>
        <w:tc>
          <w:tcPr>
            <w:tcW w:type="dxa" w:w="44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Jahrgang 1992 — kein AHV-Freibetrag</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B-09</w:t>
            </w:r>
          </w:p>
        </w:tc>
        <w:tc>
          <w:tcPr>
            <w:tcW w:type="dxa" w:w="2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vatStatus</w:t>
            </w:r>
          </w:p>
        </w:tc>
        <w:tc>
          <w:tcPr>
            <w:tcW w:type="dxa" w:w="2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"not_registered"</w:t>
            </w:r>
          </w:p>
        </w:tc>
        <w:tc>
          <w:tcPr>
            <w:tcW w:type="dxa" w:w="44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Unter der Schwelle</w:t>
            </w:r>
          </w:p>
        </w:tc>
      </w:tr>
      <w:tr>
        <w:tc>
          <w:tcPr>
            <w:tcW w:type="dxa" w:w="5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B-10</w:t>
            </w:r>
          </w:p>
        </w:tc>
        <w:tc>
          <w:tcPr>
            <w:tcW w:type="dxa" w:w="2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otherIncome</w:t>
            </w:r>
          </w:p>
        </w:tc>
        <w:tc>
          <w:tcPr>
            <w:tcW w:type="dxa" w:w="2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CHF 0</w:t>
            </w:r>
          </w:p>
        </w:tc>
        <w:tc>
          <w:tcPr>
            <w:tcW w:type="dxa" w:w="44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Kein sonstiges Einkommen</w:t>
            </w:r>
          </w:p>
        </w:tc>
      </w:tr>
    </w:tbl>
    <w:p>
      <w:pPr>
        <w:spacing w:after="0" w:before="60"/>
      </w:pPr>
    </w:p>
    <w:p>
      <w:pPr>
        <w:pStyle w:val="Heading2"/>
        <w:spacing w:after="160" w:before="300"/>
      </w:pPr>
      <w:r>
        <w:rPr>
          <w:rFonts w:ascii="Arial" w:cs="Arial" w:eastAsia="Arial" w:hAnsi="Arial"/>
          <w:b/>
          <w:bCs/>
          <w:i w:val="false"/>
          <w:iCs w:val="false"/>
          <w:color w:val="0D1F2D"/>
          <w:sz w:val="30"/>
          <w:szCs w:val="30"/>
        </w:rPr>
        <w:t xml:space="preserve">8.2 Kantonsdaten (ZH,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Parameter</w:t>
            </w:r>
          </w:p>
        </w:tc>
        <w:tc>
          <w:tcPr>
            <w:tcW w:type="dxa" w:w="636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Wert</w:t>
            </w:r>
          </w:p>
        </w:tc>
      </w:tr>
      <w:tr>
        <w:tc>
          <w:tcPr>
            <w:tcW w:type="dxa" w:w="3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cantRate</w:t>
            </w:r>
          </w:p>
        </w:tc>
        <w:tc>
          <w:tcPr>
            <w:tcW w:type="dxa" w:w="63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8,00 %</w:t>
            </w:r>
          </w:p>
        </w:tc>
      </w:tr>
      <w:tr>
        <w:tc>
          <w:tcPr>
            <w:tcW w:type="dxa" w:w="3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commMult (Stadt Zürich)</w:t>
            </w:r>
          </w:p>
        </w:tc>
        <w:tc>
          <w:tcPr>
            <w:tcW w:type="dxa" w:w="63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119</w:t>
            </w:r>
          </w:p>
        </w:tc>
      </w:tr>
      <w:tr>
        <w:tc>
          <w:tcPr>
            <w:tcW w:type="dxa" w:w="3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kirchRate</w:t>
            </w:r>
          </w:p>
        </w:tc>
        <w:tc>
          <w:tcPr>
            <w:tcW w:type="dxa" w:w="63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10 %</w:t>
            </w:r>
          </w:p>
        </w:tc>
      </w:tr>
      <w:tr>
        <w:tc>
          <w:tcPr>
            <w:tcW w:type="dxa" w:w="3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childDed</w:t>
            </w:r>
          </w:p>
        </w:tc>
        <w:tc>
          <w:tcPr>
            <w:tcW w:type="dxa" w:w="63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CHF 9 000 pro Kind</w:t>
            </w:r>
          </w:p>
        </w:tc>
      </w:tr>
    </w:tbl>
    <w:p>
      <w:pPr>
        <w:spacing w:after="0" w:before="60"/>
      </w:pPr>
    </w:p>
    <w:p>
      <w:pPr>
        <w:pStyle w:val="Heading2"/>
        <w:spacing w:after="160" w:before="300"/>
      </w:pPr>
      <w:r>
        <w:rPr>
          <w:rFonts w:ascii="Arial" w:cs="Arial" w:eastAsia="Arial" w:hAnsi="Arial"/>
          <w:b/>
          <w:bCs/>
          <w:i w:val="false"/>
          <w:iCs w:val="false"/>
          <w:color w:val="0D1F2D"/>
          <w:sz w:val="30"/>
          <w:szCs w:val="30"/>
        </w:rPr>
        <w:t xml:space="preserve">8.3 Schritt-für-Schritt-Berechnung</w:t>
      </w:r>
    </w:p>
    <w:p>
      <w:pPr>
        <w:spacing w:after="0" w:before="40"/>
      </w:pPr>
    </w:p>
    <w:p>
      <w:pPr>
        <w:pStyle w:val="Heading3"/>
        <w:spacing w:after="120" w:before="240"/>
      </w:pPr>
      <w:r>
        <w:rPr>
          <w:rFonts w:ascii="Arial" w:cs="Arial" w:eastAsia="Arial" w:hAnsi="Arial"/>
          <w:b/>
          <w:bCs/>
          <w:i w:val="false"/>
          <w:iCs w:val="false"/>
          <w:color w:val="1A3344"/>
          <w:sz w:val="24"/>
          <w:szCs w:val="24"/>
        </w:rPr>
        <w:t xml:space="preserve">Schritt 1 — Nettoeinkommen aus 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1A3344" w:val="clear"/>
            <w:tcMar>
              <w:top w:type="dxa" w:w="90"/>
              <w:left w:type="dxa" w:w="140"/>
              <w:bottom w:type="dxa" w:w="90"/>
              <w:right w:type="dxa" w:w="140"/>
            </w:tcMar>
          </w:tcPr>
          <w:p>
            <w:pPr>
              <w:jc w:val="center"/>
            </w:pPr>
            <w:r>
              <w:rPr>
                <w:rFonts w:ascii="Arial" w:cs="Arial" w:eastAsia="Arial" w:hAnsi="Arial"/>
                <w:b/>
                <w:bCs/>
                <w:i w:val="false"/>
                <w:iCs w:val="false"/>
                <w:color w:val="FFFFFF"/>
                <w:sz w:val="20"/>
                <w:szCs w:val="20"/>
              </w:rPr>
              <w:t xml:space="preserve">netBizIncome</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68 400 - 14 200 = 54 200</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CHF 54 200</w:t>
            </w:r>
          </w:p>
        </w:tc>
      </w:tr>
    </w:tbl>
    <w:p>
      <w:pPr>
        <w:spacing w:after="0" w:before="60"/>
      </w:pPr>
    </w:p>
    <w:p>
      <w:pPr>
        <w:pStyle w:val="Heading3"/>
        <w:spacing w:after="120" w:before="240"/>
      </w:pPr>
      <w:r>
        <w:rPr>
          <w:rFonts w:ascii="Arial" w:cs="Arial" w:eastAsia="Arial" w:hAnsi="Arial"/>
          <w:b/>
          <w:bCs/>
          <w:i w:val="false"/>
          <w:iCs w:val="false"/>
          <w:color w:val="1A3344"/>
          <w:sz w:val="24"/>
          <w:szCs w:val="24"/>
        </w:rPr>
        <w:t xml:space="preserve">Schritt 2 — Sozialversicherungsbeiträge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1A3344" w:val="clear"/>
            <w:tcMar>
              <w:top w:type="dxa" w:w="90"/>
              <w:left w:type="dxa" w:w="140"/>
              <w:bottom w:type="dxa" w:w="90"/>
              <w:right w:type="dxa" w:w="140"/>
            </w:tcMar>
          </w:tcPr>
          <w:p>
            <w:pPr>
              <w:jc w:val="center"/>
            </w:pPr>
            <w:r>
              <w:rPr>
                <w:rFonts w:ascii="Arial" w:cs="Arial" w:eastAsia="Arial" w:hAnsi="Arial"/>
                <w:b/>
                <w:bCs/>
                <w:i w:val="false"/>
                <w:iCs w:val="false"/>
                <w:color w:val="FFFFFF"/>
                <w:sz w:val="20"/>
                <w:szCs w:val="20"/>
              </w:rPr>
              <w:t xml:space="preserve">ahv</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54 200 × 10,6 / 100 = 5 745,20</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CHF 5745.20</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1A3344" w:val="clear"/>
            <w:tcMar>
              <w:top w:type="dxa" w:w="90"/>
              <w:left w:type="dxa" w:w="140"/>
              <w:bottom w:type="dxa" w:w="90"/>
              <w:right w:type="dxa" w:w="140"/>
            </w:tcMar>
          </w:tcPr>
          <w:p>
            <w:pPr>
              <w:jc w:val="center"/>
            </w:pPr>
            <w:r>
              <w:rPr>
                <w:rFonts w:ascii="Arial" w:cs="Arial" w:eastAsia="Arial" w:hAnsi="Arial"/>
                <w:b/>
                <w:bCs/>
                <w:i w:val="false"/>
                <w:iCs w:val="false"/>
                <w:color w:val="FFFFFF"/>
                <w:sz w:val="20"/>
                <w:szCs w:val="20"/>
              </w:rPr>
              <w:t xml:space="preserve">iv</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54 200 × 1,4  / 100 = 758,80</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CHF 758.80</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1A3344" w:val="clear"/>
            <w:tcMar>
              <w:top w:type="dxa" w:w="90"/>
              <w:left w:type="dxa" w:w="140"/>
              <w:bottom w:type="dxa" w:w="90"/>
              <w:right w:type="dxa" w:w="140"/>
            </w:tcMar>
          </w:tcPr>
          <w:p>
            <w:pPr>
              <w:jc w:val="center"/>
            </w:pPr>
            <w:r>
              <w:rPr>
                <w:rFonts w:ascii="Arial" w:cs="Arial" w:eastAsia="Arial" w:hAnsi="Arial"/>
                <w:b/>
                <w:bCs/>
                <w:i w:val="false"/>
                <w:iCs w:val="false"/>
                <w:color w:val="FFFFFF"/>
                <w:sz w:val="20"/>
                <w:szCs w:val="20"/>
              </w:rPr>
              <w:t xml:space="preserve">eo</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54 200 × 0,5  / 100 = 271,00</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CHF 271.00</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1A3344" w:val="clear"/>
            <w:tcMar>
              <w:top w:type="dxa" w:w="90"/>
              <w:left w:type="dxa" w:w="140"/>
              <w:bottom w:type="dxa" w:w="90"/>
              <w:right w:type="dxa" w:w="140"/>
            </w:tcMar>
          </w:tcPr>
          <w:p>
            <w:pPr>
              <w:jc w:val="center"/>
            </w:pPr>
            <w:r>
              <w:rPr>
                <w:rFonts w:ascii="Arial" w:cs="Arial" w:eastAsia="Arial" w:hAnsi="Arial"/>
                <w:b/>
                <w:bCs/>
                <w:i w:val="false"/>
                <w:iCs w:val="false"/>
                <w:color w:val="FFFFFF"/>
                <w:sz w:val="20"/>
                <w:szCs w:val="20"/>
              </w:rPr>
              <w:t xml:space="preserve">totalSI</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5 745,20 + 758,80 + 271,00</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CHF 6775.00</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2D4A5A" w:val="clear"/>
            <w:tcMar>
              <w:top w:type="dxa" w:w="90"/>
              <w:left w:type="dxa" w:w="140"/>
              <w:bottom w:type="dxa" w:w="90"/>
              <w:right w:type="dxa" w:w="140"/>
            </w:tcMar>
          </w:tcPr>
          <w:p>
            <w:pPr>
              <w:jc w:val="center"/>
            </w:pPr>
            <w:r>
              <w:rPr>
                <w:rFonts w:ascii="Arial" w:cs="Arial" w:eastAsia="Arial" w:hAnsi="Arial"/>
                <w:b/>
                <w:bCs/>
                <w:i w:val="false"/>
                <w:iCs w:val="false"/>
                <w:color w:val="FFFFFF"/>
                <w:sz w:val="20"/>
                <w:szCs w:val="20"/>
              </w:rPr>
              <w:t xml:space="preserve">ahvDeduction</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5 745,20 × 0,5 = 2 872,60</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CHF 2872.60</w:t>
            </w:r>
          </w:p>
        </w:tc>
      </w:tr>
    </w:tbl>
    <w:p>
      <w:pPr>
        <w:spacing w:after="0" w:before="60"/>
      </w:pPr>
    </w:p>
    <w:p>
      <w:pPr>
        <w:pStyle w:val="Heading3"/>
        <w:spacing w:after="120" w:before="240"/>
      </w:pPr>
      <w:r>
        <w:rPr>
          <w:rFonts w:ascii="Arial" w:cs="Arial" w:eastAsia="Arial" w:hAnsi="Arial"/>
          <w:b/>
          <w:bCs/>
          <w:i w:val="false"/>
          <w:iCs w:val="false"/>
          <w:color w:val="1A3344"/>
          <w:sz w:val="24"/>
          <w:szCs w:val="24"/>
        </w:rPr>
        <w:t xml:space="preserve">Schritt 3 — Steuerbares Einkommen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2D4A5A" w:val="clear"/>
            <w:tcMar>
              <w:top w:type="dxa" w:w="90"/>
              <w:left w:type="dxa" w:w="140"/>
              <w:bottom w:type="dxa" w:w="90"/>
              <w:right w:type="dxa" w:w="140"/>
            </w:tcMar>
          </w:tcPr>
          <w:p>
            <w:pPr>
              <w:jc w:val="center"/>
            </w:pPr>
            <w:r>
              <w:rPr>
                <w:rFonts w:ascii="Arial" w:cs="Arial" w:eastAsia="Arial" w:hAnsi="Arial"/>
                <w:b/>
                <w:bCs/>
                <w:i w:val="false"/>
                <w:iCs w:val="false"/>
                <w:color w:val="FFFFFF"/>
                <w:sz w:val="20"/>
                <w:szCs w:val="20"/>
              </w:rPr>
              <w:t xml:space="preserve">childDeduction</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0 Kinder × CHF 9 000 = 0</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CHF 0</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2D4A5A" w:val="clear"/>
            <w:tcMar>
              <w:top w:type="dxa" w:w="90"/>
              <w:left w:type="dxa" w:w="140"/>
              <w:bottom w:type="dxa" w:w="90"/>
              <w:right w:type="dxa" w:w="140"/>
            </w:tcMar>
          </w:tcPr>
          <w:p>
            <w:pPr>
              <w:jc w:val="center"/>
            </w:pPr>
            <w:r>
              <w:rPr>
                <w:rFonts w:ascii="Arial" w:cs="Arial" w:eastAsia="Arial" w:hAnsi="Arial"/>
                <w:b/>
                <w:bCs/>
                <w:i w:val="false"/>
                <w:iCs w:val="false"/>
                <w:color w:val="FFFFFF"/>
                <w:sz w:val="20"/>
                <w:szCs w:val="20"/>
              </w:rPr>
              <w:t xml:space="preserve">pillar3a</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MIN(7 056, 35 280) = 7 056</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CHF 7 056</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1A3344" w:val="clear"/>
            <w:tcMar>
              <w:top w:type="dxa" w:w="90"/>
              <w:left w:type="dxa" w:w="140"/>
              <w:bottom w:type="dxa" w:w="90"/>
              <w:right w:type="dxa" w:w="140"/>
            </w:tcMar>
          </w:tcPr>
          <w:p>
            <w:pPr>
              <w:jc w:val="center"/>
            </w:pPr>
            <w:r>
              <w:rPr>
                <w:rFonts w:ascii="Arial" w:cs="Arial" w:eastAsia="Arial" w:hAnsi="Arial"/>
                <w:b/>
                <w:bCs/>
                <w:i w:val="false"/>
                <w:iCs w:val="false"/>
                <w:color w:val="FFFFFF"/>
                <w:sz w:val="20"/>
                <w:szCs w:val="20"/>
              </w:rPr>
              <w:t xml:space="preserve">taxableIncome</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54 200 - 2 872,60 - 7 056 - 0 + 0</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CHF 44271.40</w:t>
            </w:r>
          </w:p>
        </w:tc>
      </w:tr>
    </w:tbl>
    <w:p>
      <w:pPr>
        <w:spacing w:after="0" w:before="60"/>
      </w:pPr>
    </w:p>
    <w:p>
      <w:pPr>
        <w:pStyle w:val="Heading3"/>
        <w:spacing w:after="120" w:before="240"/>
      </w:pPr>
      <w:r>
        <w:rPr>
          <w:rFonts w:ascii="Arial" w:cs="Arial" w:eastAsia="Arial" w:hAnsi="Arial"/>
          <w:b/>
          <w:bCs/>
          <w:i w:val="false"/>
          <w:iCs w:val="false"/>
          <w:color w:val="1A3344"/>
          <w:sz w:val="24"/>
          <w:szCs w:val="24"/>
        </w:rPr>
        <w:t xml:space="preserve">Schritt 4 — Direkte Bundessteuer (Tarif A)</w:t>
      </w:r>
    </w:p>
    <w:p>
      <w:pPr>
        <w:spacing w:after="100" w:before="60"/>
        <w:jc w:val="left"/>
      </w:pPr>
      <w:r>
        <w:rPr>
          <w:rFonts w:ascii="Arial" w:cs="Arial" w:eastAsia="Arial" w:hAnsi="Arial"/>
          <w:b w:val="false"/>
          <w:bCs w:val="false"/>
          <w:i w:val="false"/>
          <w:iCs w:val="false"/>
          <w:color w:val="4A5568"/>
          <w:sz w:val="22"/>
          <w:szCs w:val="22"/>
        </w:rPr>
        <w:t xml:space="preserve">Stufensuche: CHF 44271 liegt in der Stufe von=41 400 bis=55 200 (Ansatz=2,64 %, Grundbetrag=217,90).</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1A3344" w:val="clear"/>
            <w:tcMar>
              <w:top w:type="dxa" w:w="90"/>
              <w:left w:type="dxa" w:w="140"/>
              <w:bottom w:type="dxa" w:w="90"/>
              <w:right w:type="dxa" w:w="140"/>
            </w:tcMar>
          </w:tcPr>
          <w:p>
            <w:pPr>
              <w:jc w:val="center"/>
            </w:pPr>
            <w:r>
              <w:rPr>
                <w:rFonts w:ascii="Arial" w:cs="Arial" w:eastAsia="Arial" w:hAnsi="Arial"/>
                <w:b/>
                <w:bCs/>
                <w:i w:val="false"/>
                <w:iCs w:val="false"/>
                <w:color w:val="FFFFFF"/>
                <w:sz w:val="20"/>
                <w:szCs w:val="20"/>
              </w:rPr>
              <w:t xml:space="preserve">federalTax</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217.90 + (44271.40 - 41 400) × 2,64 / 100</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CHF 293.70</w:t>
            </w:r>
          </w:p>
        </w:tc>
      </w:tr>
    </w:tbl>
    <w:p>
      <w:pPr>
        <w:spacing w:after="0" w:before="60"/>
      </w:pPr>
    </w:p>
    <w:p>
      <w:pPr>
        <w:pStyle w:val="Heading3"/>
        <w:spacing w:after="120" w:before="240"/>
      </w:pPr>
      <w:r>
        <w:rPr>
          <w:rFonts w:ascii="Arial" w:cs="Arial" w:eastAsia="Arial" w:hAnsi="Arial"/>
          <w:b/>
          <w:bCs/>
          <w:i w:val="false"/>
          <w:iCs w:val="false"/>
          <w:color w:val="1A3344"/>
          <w:sz w:val="24"/>
          <w:szCs w:val="24"/>
        </w:rPr>
        <w:t xml:space="preserve">Schritt 5 — Einfache Kantonssteuer (ZH)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1A3344" w:val="clear"/>
            <w:tcMar>
              <w:top w:type="dxa" w:w="90"/>
              <w:left w:type="dxa" w:w="140"/>
              <w:bottom w:type="dxa" w:w="90"/>
              <w:right w:type="dxa" w:w="140"/>
            </w:tcMar>
          </w:tcPr>
          <w:p>
            <w:pPr>
              <w:jc w:val="center"/>
            </w:pPr>
            <w:r>
              <w:rPr>
                <w:rFonts w:ascii="Arial" w:cs="Arial" w:eastAsia="Arial" w:hAnsi="Arial"/>
                <w:b/>
                <w:bCs/>
                <w:i w:val="false"/>
                <w:iCs w:val="false"/>
                <w:color w:val="FFFFFF"/>
                <w:sz w:val="20"/>
                <w:szCs w:val="20"/>
              </w:rPr>
              <w:t xml:space="preserve">cantonalSimple</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44271.40 × 8,00 / 100</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CHF 3541.71</w:t>
            </w:r>
          </w:p>
        </w:tc>
      </w:tr>
    </w:tbl>
    <w:p>
      <w:pPr>
        <w:spacing w:after="0" w:before="60"/>
      </w:pPr>
    </w:p>
    <w:p>
      <w:pPr>
        <w:pStyle w:val="Heading3"/>
        <w:spacing w:after="120" w:before="240"/>
      </w:pPr>
      <w:r>
        <w:rPr>
          <w:rFonts w:ascii="Arial" w:cs="Arial" w:eastAsia="Arial" w:hAnsi="Arial"/>
          <w:b/>
          <w:bCs/>
          <w:i w:val="false"/>
          <w:iCs w:val="false"/>
          <w:color w:val="1A3344"/>
          <w:sz w:val="24"/>
          <w:szCs w:val="24"/>
        </w:rPr>
        <w:t xml:space="preserve">Schritt 6 — Gemeindesteuer (Stadt Zürich, 119 %)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1A3344" w:val="clear"/>
            <w:tcMar>
              <w:top w:type="dxa" w:w="90"/>
              <w:left w:type="dxa" w:w="140"/>
              <w:bottom w:type="dxa" w:w="90"/>
              <w:right w:type="dxa" w:w="140"/>
            </w:tcMar>
          </w:tcPr>
          <w:p>
            <w:pPr>
              <w:jc w:val="center"/>
            </w:pPr>
            <w:r>
              <w:rPr>
                <w:rFonts w:ascii="Arial" w:cs="Arial" w:eastAsia="Arial" w:hAnsi="Arial"/>
                <w:b/>
                <w:bCs/>
                <w:i w:val="false"/>
                <w:iCs w:val="false"/>
                <w:color w:val="FFFFFF"/>
                <w:sz w:val="20"/>
                <w:szCs w:val="20"/>
              </w:rPr>
              <w:t xml:space="preserve">communalTax</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3541.71 × 119 / 100</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CHF 4214.64</w:t>
            </w:r>
          </w:p>
        </w:tc>
      </w:tr>
    </w:tbl>
    <w:p>
      <w:pPr>
        <w:spacing w:after="0" w:before="60"/>
      </w:pPr>
    </w:p>
    <w:p>
      <w:pPr>
        <w:pStyle w:val="Heading3"/>
        <w:spacing w:after="120" w:before="240"/>
      </w:pPr>
      <w:r>
        <w:rPr>
          <w:rFonts w:ascii="Arial" w:cs="Arial" w:eastAsia="Arial" w:hAnsi="Arial"/>
          <w:b/>
          <w:bCs/>
          <w:i w:val="false"/>
          <w:iCs w:val="false"/>
          <w:color w:val="1A3344"/>
          <w:sz w:val="24"/>
          <w:szCs w:val="24"/>
        </w:rPr>
        <w:t xml:space="preserve">Schritt 7 — Kirchensteuer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2D4A5A" w:val="clear"/>
            <w:tcMar>
              <w:top w:type="dxa" w:w="90"/>
              <w:left w:type="dxa" w:w="140"/>
              <w:bottom w:type="dxa" w:w="90"/>
              <w:right w:type="dxa" w:w="140"/>
            </w:tcMar>
          </w:tcPr>
          <w:p>
            <w:pPr>
              <w:jc w:val="center"/>
            </w:pPr>
            <w:r>
              <w:rPr>
                <w:rFonts w:ascii="Arial" w:cs="Arial" w:eastAsia="Arial" w:hAnsi="Arial"/>
                <w:b/>
                <w:bCs/>
                <w:i w:val="false"/>
                <w:iCs w:val="false"/>
                <w:color w:val="FFFFFF"/>
                <w:sz w:val="20"/>
                <w:szCs w:val="20"/>
              </w:rPr>
              <w:t xml:space="preserve">kirchTax</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kirchensteuer = false  →  kirchTax = 0</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CHF 0,00</w:t>
            </w:r>
          </w:p>
        </w:tc>
      </w:tr>
    </w:tbl>
    <w:p>
      <w:pPr>
        <w:spacing w:after="0" w:before="60"/>
      </w:pPr>
    </w:p>
    <w:p>
      <w:pPr>
        <w:pStyle w:val="Heading3"/>
        <w:spacing w:after="120" w:before="240"/>
      </w:pPr>
      <w:r>
        <w:rPr>
          <w:rFonts w:ascii="Arial" w:cs="Arial" w:eastAsia="Arial" w:hAnsi="Arial"/>
          <w:b/>
          <w:bCs/>
          <w:i w:val="false"/>
          <w:iCs w:val="false"/>
          <w:color w:val="1A3344"/>
          <w:sz w:val="24"/>
          <w:szCs w:val="24"/>
        </w:rPr>
        <w:t xml:space="preserve">Schritt 8 — Gesamte Einkommenssteuer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1A3344" w:val="clear"/>
            <w:tcMar>
              <w:top w:type="dxa" w:w="90"/>
              <w:left w:type="dxa" w:w="140"/>
              <w:bottom w:type="dxa" w:w="90"/>
              <w:right w:type="dxa" w:w="140"/>
            </w:tcMar>
          </w:tcPr>
          <w:p>
            <w:pPr>
              <w:jc w:val="center"/>
            </w:pPr>
            <w:r>
              <w:rPr>
                <w:rFonts w:ascii="Arial" w:cs="Arial" w:eastAsia="Arial" w:hAnsi="Arial"/>
                <w:b/>
                <w:bCs/>
                <w:i w:val="false"/>
                <w:iCs w:val="false"/>
                <w:color w:val="FFFFFF"/>
                <w:sz w:val="20"/>
                <w:szCs w:val="20"/>
              </w:rPr>
              <w:t xml:space="preserve">totalIncomeTax</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293.70 + 3541.71 + 4214.64 + 0</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CHF 8050.05</w:t>
            </w:r>
          </w:p>
        </w:tc>
      </w:tr>
    </w:tbl>
    <w:p>
      <w:pPr>
        <w:spacing w:after="0" w:before="60"/>
      </w:pPr>
    </w:p>
    <w:p>
      <w:pPr>
        <w:pStyle w:val="Heading3"/>
        <w:spacing w:after="120" w:before="240"/>
      </w:pPr>
      <w:r>
        <w:rPr>
          <w:rFonts w:ascii="Arial" w:cs="Arial" w:eastAsia="Arial" w:hAnsi="Arial"/>
          <w:b/>
          <w:bCs/>
          <w:i w:val="false"/>
          <w:iCs w:val="false"/>
          <w:color w:val="1A3344"/>
          <w:sz w:val="24"/>
          <w:szCs w:val="24"/>
        </w:rPr>
        <w:t xml:space="preserve">Schritt 9 — Gesamte Steuerbelastung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00A878" w:val="clear"/>
            <w:tcMar>
              <w:top w:type="dxa" w:w="90"/>
              <w:left w:type="dxa" w:w="140"/>
              <w:bottom w:type="dxa" w:w="90"/>
              <w:right w:type="dxa" w:w="140"/>
            </w:tcMar>
          </w:tcPr>
          <w:p>
            <w:pPr>
              <w:jc w:val="center"/>
            </w:pPr>
            <w:r>
              <w:rPr>
                <w:rFonts w:ascii="Arial" w:cs="Arial" w:eastAsia="Arial" w:hAnsi="Arial"/>
                <w:b/>
                <w:bCs/>
                <w:i w:val="false"/>
                <w:iCs w:val="false"/>
                <w:color w:val="FFFFFF"/>
                <w:sz w:val="20"/>
                <w:szCs w:val="20"/>
              </w:rPr>
              <w:t xml:space="preserve">totalTax</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8050.05 + 6775.00</w:t>
            </w:r>
          </w:p>
        </w:tc>
        <w:tc>
          <w:tcPr>
            <w:tcW w:type="dxa" w:w="2527"/>
            <w:tcBorders>
              <w:top w:val="single" w:color="1A3344" w:sz="1"/>
              <w:left w:val="single" w:color="1A3344" w:sz="1"/>
              <w:bottom w:val="single" w:color="1A3344" w:sz="1"/>
              <w:right w:val="single" w:color="1A3344" w:sz="1"/>
            </w:tcBorders>
            <w:shd w:fill="0D1F2D" w:val="clear"/>
            <w:tcMar>
              <w:top w:type="dxa" w:w="90"/>
              <w:left w:type="dxa" w:w="140"/>
              <w:bottom w:type="dxa" w:w="90"/>
              <w:right w:type="dxa" w:w="140"/>
            </w:tcMar>
          </w:tcPr>
          <w:p>
            <w:pPr>
              <w:jc w:val="right"/>
            </w:pPr>
            <w:r>
              <w:rPr>
                <w:rFonts w:ascii="Arial" w:cs="Arial" w:eastAsia="Arial" w:hAnsi="Arial"/>
                <w:b/>
                <w:bCs/>
                <w:i w:val="false"/>
                <w:iCs w:val="false"/>
                <w:color w:val="FFFFFF"/>
                <w:sz w:val="21"/>
                <w:szCs w:val="21"/>
              </w:rPr>
              <w:t xml:space="preserve">CHF 14825.05</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00A878" w:val="clear"/>
            <w:tcMar>
              <w:top w:type="dxa" w:w="90"/>
              <w:left w:type="dxa" w:w="140"/>
              <w:bottom w:type="dxa" w:w="90"/>
              <w:right w:type="dxa" w:w="140"/>
            </w:tcMar>
          </w:tcPr>
          <w:p>
            <w:pPr>
              <w:jc w:val="center"/>
            </w:pPr>
            <w:r>
              <w:rPr>
                <w:rFonts w:ascii="Arial" w:cs="Arial" w:eastAsia="Arial" w:hAnsi="Arial"/>
                <w:b/>
                <w:bCs/>
                <w:i w:val="false"/>
                <w:iCs w:val="false"/>
                <w:color w:val="FFFFFF"/>
                <w:sz w:val="20"/>
                <w:szCs w:val="20"/>
              </w:rPr>
              <w:t xml:space="preserve">monthlyReserve</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14825.05 / 12</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CHF 1235.42 / Monat</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1A3344" w:val="clear"/>
            <w:tcMar>
              <w:top w:type="dxa" w:w="90"/>
              <w:left w:type="dxa" w:w="140"/>
              <w:bottom w:type="dxa" w:w="90"/>
              <w:right w:type="dxa" w:w="140"/>
            </w:tcMar>
          </w:tcPr>
          <w:p>
            <w:pPr>
              <w:jc w:val="center"/>
            </w:pPr>
            <w:r>
              <w:rPr>
                <w:rFonts w:ascii="Arial" w:cs="Arial" w:eastAsia="Arial" w:hAnsi="Arial"/>
                <w:b/>
                <w:bCs/>
                <w:i w:val="false"/>
                <w:iCs w:val="false"/>
                <w:color w:val="FFFFFF"/>
                <w:sz w:val="20"/>
                <w:szCs w:val="20"/>
              </w:rPr>
              <w:t xml:space="preserve">effectiveRate</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14825.05 / 68 400 × 100</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21.7 %</w:t>
            </w:r>
          </w:p>
        </w:tc>
      </w:tr>
    </w:tbl>
    <w:p>
      <w:pPr>
        <w:spacing w:after="0" w:before="60"/>
      </w:pPr>
    </w:p>
    <w:p>
      <w:pPr>
        <w:pStyle w:val="Heading3"/>
        <w:spacing w:after="120" w:before="240"/>
      </w:pPr>
      <w:r>
        <w:rPr>
          <w:rFonts w:ascii="Arial" w:cs="Arial" w:eastAsia="Arial" w:hAnsi="Arial"/>
          <w:b/>
          <w:bCs/>
          <w:i w:val="false"/>
          <w:iCs w:val="false"/>
          <w:color w:val="1A3344"/>
          <w:sz w:val="24"/>
          <w:szCs w:val="24"/>
        </w:rPr>
        <w:t xml:space="preserve">Schritt 10 — Hochrechnung (153 verstrichene 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2D4A5A" w:val="clear"/>
            <w:tcMar>
              <w:top w:type="dxa" w:w="90"/>
              <w:left w:type="dxa" w:w="140"/>
              <w:bottom w:type="dxa" w:w="90"/>
              <w:right w:type="dxa" w:w="140"/>
            </w:tcMar>
          </w:tcPr>
          <w:p>
            <w:pPr>
              <w:jc w:val="center"/>
            </w:pPr>
            <w:r>
              <w:rPr>
                <w:rFonts w:ascii="Arial" w:cs="Arial" w:eastAsia="Arial" w:hAnsi="Arial"/>
                <w:b/>
                <w:bCs/>
                <w:i w:val="false"/>
                <w:iCs w:val="false"/>
                <w:color w:val="FFFFFF"/>
                <w:sz w:val="20"/>
                <w:szCs w:val="20"/>
              </w:rPr>
              <w:t xml:space="preserve">annualisedRevenue</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68 400 / 153 × 365 = 163 137</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Hochgerechnet: CHF 163 137 / Jahr</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F59E0B" w:sz="16"/>
              <w:bottom w:val="single" w:color="E2E8F0" w:sz="1"/>
              <w:right w:val="single" w:color="E2E8F0" w:sz="1"/>
            </w:tcBorders>
            <w:shd w:fill="FEF3C7" w:val="clear"/>
            <w:tcMar>
              <w:top w:type="dxa" w:w="80"/>
              <w:left w:type="dxa" w:w="180"/>
              <w:bottom w:type="dxa" w:w="80"/>
              <w:right w:type="dxa" w:w="160"/>
            </w:tcMar>
          </w:tcPr>
          <w:p>
            <w:pPr>
              <w:spacing w:after="40" w:before="40"/>
            </w:pPr>
            <w:r>
              <w:rPr>
                <w:rFonts w:ascii="Arial" w:cs="Arial" w:eastAsia="Arial" w:hAnsi="Arial"/>
                <w:b w:val="false"/>
                <w:bCs w:val="false"/>
                <w:i w:val="false"/>
                <w:iCs w:val="false"/>
                <w:color w:val="854F0B"/>
                <w:sz w:val="21"/>
                <w:szCs w:val="21"/>
              </w:rPr>
              <w:t xml:space="preserve">Hinweis: Die hochgerechnete Schätzung legt nahe, dass der Umsatz CHF 100 000 übersteigen wird — MWST-Warnmeldung ausgelöst.</w:t>
            </w:r>
          </w:p>
          <w:p>
            <w:pPr>
              <w:spacing w:after="40" w:before="40"/>
            </w:pPr>
            <w:r>
              <w:rPr>
                <w:rFonts w:ascii="Arial" w:cs="Arial" w:eastAsia="Arial" w:hAnsi="Arial"/>
                <w:b w:val="false"/>
                <w:bCs w:val="false"/>
                <w:i w:val="false"/>
                <w:iCs w:val="false"/>
                <w:color w:val="854F0B"/>
                <w:sz w:val="21"/>
                <w:szCs w:val="21"/>
              </w:rPr>
              <w:t xml:space="preserve">Die obige Einkommenssteuerberechnung verwendet die TATSÄCHLICHEN YTD-Zahlen (CHF 68 400), nicht die hochgerechneten.</w:t>
            </w:r>
          </w:p>
          <w:p>
            <w:pPr>
              <w:spacing w:after="40" w:before="40"/>
            </w:pPr>
            <w:r>
              <w:rPr>
                <w:rFonts w:ascii="Arial" w:cs="Arial" w:eastAsia="Arial" w:hAnsi="Arial"/>
                <w:b w:val="false"/>
                <w:bCs w:val="false"/>
                <w:i w:val="false"/>
                <w:iCs w:val="false"/>
                <w:color w:val="854F0B"/>
                <w:sz w:val="21"/>
                <w:szCs w:val="21"/>
              </w:rPr>
              <w:t xml:space="preserve">Für die auf dem Dashboard angezeigte "Jahresschätzung" die Schritte 1–9 mit CHF 163 137 Umsatz erneut ausführen.</w:t>
            </w:r>
          </w:p>
        </w:tc>
      </w:tr>
    </w:tbl>
    <w:p>
      <w:pPr>
        <w:spacing w:after="0" w:before="60"/>
      </w:pPr>
    </w:p>
    <w:p>
      <w:pPr>
        <w:pStyle w:val="Heading3"/>
        <w:spacing w:after="120" w:before="240"/>
      </w:pPr>
      <w:r>
        <w:rPr>
          <w:rFonts w:ascii="Arial" w:cs="Arial" w:eastAsia="Arial" w:hAnsi="Arial"/>
          <w:b/>
          <w:bCs/>
          <w:i w:val="false"/>
          <w:iCs w:val="false"/>
          <w:color w:val="1A3344"/>
          <w:sz w:val="24"/>
          <w:szCs w:val="24"/>
        </w:rPr>
        <w:t xml:space="preserve">Ergebniszusammenfassung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00"/>
        <w:gridCol w:w="2760"/>
      </w:tblGrid>
      <w:tr>
        <w:trPr>
          <w:tblHeader/>
        </w:trPr>
        <w:tc>
          <w:tcPr>
            <w:tcW w:type="dxa" w:w="40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Komponente</w:t>
            </w:r>
          </w:p>
        </w:tc>
        <w:tc>
          <w:tcPr>
            <w:tcW w:type="dxa" w:w="26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Betrag (CHF)</w:t>
            </w:r>
          </w:p>
        </w:tc>
        <w:tc>
          <w:tcPr>
            <w:tcW w:type="dxa" w:w="276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Anteil am Bruttoumsatz</w:t>
            </w:r>
          </w:p>
        </w:tc>
      </w:tr>
      <w:tr>
        <w:tc>
          <w:tcPr>
            <w:tcW w:type="dxa" w:w="4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Nettoeinkommen SE (Schritt 1)</w:t>
            </w:r>
          </w:p>
        </w:tc>
        <w:tc>
          <w:tcPr>
            <w:tcW w:type="dxa" w:w="2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CHF 54'200</w:t>
            </w:r>
          </w:p>
        </w:tc>
        <w:tc>
          <w:tcPr>
            <w:tcW w:type="dxa" w:w="27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79.2 %</w:t>
            </w:r>
          </w:p>
        </w:tc>
      </w:tr>
      <w:tr>
        <w:tc>
          <w:tcPr>
            <w:tcW w:type="dxa" w:w="4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AHV (10,6 %)</w:t>
            </w:r>
          </w:p>
        </w:tc>
        <w:tc>
          <w:tcPr>
            <w:tcW w:type="dxa" w:w="2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CHF 5745.20</w:t>
            </w:r>
          </w:p>
        </w:tc>
        <w:tc>
          <w:tcPr>
            <w:tcW w:type="dxa" w:w="27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8.4 %</w:t>
            </w:r>
          </w:p>
        </w:tc>
      </w:tr>
      <w:tr>
        <w:tc>
          <w:tcPr>
            <w:tcW w:type="dxa" w:w="4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IV (1,4 %)</w:t>
            </w:r>
          </w:p>
        </w:tc>
        <w:tc>
          <w:tcPr>
            <w:tcW w:type="dxa" w:w="2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CHF 758.80</w:t>
            </w:r>
          </w:p>
        </w:tc>
        <w:tc>
          <w:tcPr>
            <w:tcW w:type="dxa" w:w="27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1.1 %</w:t>
            </w:r>
          </w:p>
        </w:tc>
      </w:tr>
      <w:tr>
        <w:tc>
          <w:tcPr>
            <w:tcW w:type="dxa" w:w="4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EO (0,5 %)</w:t>
            </w:r>
          </w:p>
        </w:tc>
        <w:tc>
          <w:tcPr>
            <w:tcW w:type="dxa" w:w="2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CHF 271.00</w:t>
            </w:r>
          </w:p>
        </w:tc>
        <w:tc>
          <w:tcPr>
            <w:tcW w:type="dxa" w:w="27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0.4 %</w:t>
            </w:r>
          </w:p>
        </w:tc>
      </w:tr>
      <w:tr>
        <w:tc>
          <w:tcPr>
            <w:tcW w:type="dxa" w:w="4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Totale Sozialversicherung (AHV+IV+EO)</w:t>
            </w:r>
          </w:p>
        </w:tc>
        <w:tc>
          <w:tcPr>
            <w:tcW w:type="dxa" w:w="2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0D1F2D"/>
                <w:sz w:val="20"/>
                <w:szCs w:val="20"/>
              </w:rPr>
              <w:t xml:space="preserve">CHF 6775.00</w:t>
            </w:r>
          </w:p>
        </w:tc>
        <w:tc>
          <w:tcPr>
            <w:tcW w:type="dxa" w:w="27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9.9 %</w:t>
            </w:r>
          </w:p>
        </w:tc>
      </w:tr>
      <w:tr>
        <w:tc>
          <w:tcPr>
            <w:tcW w:type="dxa" w:w="4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Steuerbares Einkommen nach Abzügen (S.3)</w:t>
            </w:r>
          </w:p>
        </w:tc>
        <w:tc>
          <w:tcPr>
            <w:tcW w:type="dxa" w:w="2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CHF 44271.40</w:t>
            </w:r>
          </w:p>
        </w:tc>
        <w:tc>
          <w:tcPr>
            <w:tcW w:type="dxa" w:w="27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Grundlage für Einkommenssteuer</w:t>
            </w:r>
          </w:p>
        </w:tc>
      </w:tr>
      <w:tr>
        <w:tc>
          <w:tcPr>
            <w:tcW w:type="dxa" w:w="4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Direkte Bundessteuer (Tarif A)</w:t>
            </w:r>
          </w:p>
        </w:tc>
        <w:tc>
          <w:tcPr>
            <w:tcW w:type="dxa" w:w="2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CHF 293.70</w:t>
            </w:r>
          </w:p>
        </w:tc>
        <w:tc>
          <w:tcPr>
            <w:tcW w:type="dxa" w:w="27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0.4 %</w:t>
            </w:r>
          </w:p>
        </w:tc>
      </w:tr>
      <w:tr>
        <w:tc>
          <w:tcPr>
            <w:tcW w:type="dxa" w:w="4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Kantonssteuer ZH (8,0 %)</w:t>
            </w:r>
          </w:p>
        </w:tc>
        <w:tc>
          <w:tcPr>
            <w:tcW w:type="dxa" w:w="2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CHF 3541.71</w:t>
            </w:r>
          </w:p>
        </w:tc>
        <w:tc>
          <w:tcPr>
            <w:tcW w:type="dxa" w:w="27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5.2 %</w:t>
            </w:r>
          </w:p>
        </w:tc>
      </w:tr>
      <w:tr>
        <w:tc>
          <w:tcPr>
            <w:tcW w:type="dxa" w:w="4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Gemeindesteuer Zürich (×119 %)</w:t>
            </w:r>
          </w:p>
        </w:tc>
        <w:tc>
          <w:tcPr>
            <w:tcW w:type="dxa" w:w="2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CHF 4214.64</w:t>
            </w:r>
          </w:p>
        </w:tc>
        <w:tc>
          <w:tcPr>
            <w:tcW w:type="dxa" w:w="27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6.2 %</w:t>
            </w:r>
          </w:p>
        </w:tc>
      </w:tr>
      <w:tr>
        <w:tc>
          <w:tcPr>
            <w:tcW w:type="dxa" w:w="4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Kirchensteuer</w:t>
            </w:r>
          </w:p>
        </w:tc>
        <w:tc>
          <w:tcPr>
            <w:tcW w:type="dxa" w:w="2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CHF 0,00</w:t>
            </w:r>
          </w:p>
        </w:tc>
        <w:tc>
          <w:tcPr>
            <w:tcW w:type="dxa" w:w="27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0,0 %</w:t>
            </w:r>
          </w:p>
        </w:tc>
      </w:tr>
      <w:tr>
        <w:tc>
          <w:tcPr>
            <w:tcW w:type="dxa" w:w="4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Gesamte Einkommenssteuer (Schritt 8)</w:t>
            </w:r>
          </w:p>
        </w:tc>
        <w:tc>
          <w:tcPr>
            <w:tcW w:type="dxa" w:w="2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0D1F2D"/>
                <w:sz w:val="20"/>
                <w:szCs w:val="20"/>
              </w:rPr>
              <w:t xml:space="preserve">CHF 8050.05</w:t>
            </w:r>
          </w:p>
        </w:tc>
        <w:tc>
          <w:tcPr>
            <w:tcW w:type="dxa" w:w="27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11.8 %</w:t>
            </w:r>
          </w:p>
        </w:tc>
      </w:tr>
      <w:tr>
        <w:tc>
          <w:tcPr>
            <w:tcW w:type="dxa" w:w="4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GESAMTE STEUERBELASTUNG (Schritt 9)</w:t>
            </w:r>
          </w:p>
        </w:tc>
        <w:tc>
          <w:tcPr>
            <w:tcW w:type="dxa" w:w="2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0D1F2D"/>
                <w:sz w:val="20"/>
                <w:szCs w:val="20"/>
              </w:rPr>
              <w:t xml:space="preserve">CHF 14825.05</w:t>
            </w:r>
          </w:p>
        </w:tc>
        <w:tc>
          <w:tcPr>
            <w:tcW w:type="dxa" w:w="27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0D1F2D"/>
                <w:sz w:val="20"/>
                <w:szCs w:val="20"/>
              </w:rPr>
              <w:t xml:space="preserve">21.7 %</w:t>
            </w:r>
          </w:p>
        </w:tc>
      </w:tr>
      <w:tr>
        <w:tc>
          <w:tcPr>
            <w:tcW w:type="dxa" w:w="4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Empfohlene Monatsrücklage</w:t>
            </w:r>
          </w:p>
        </w:tc>
        <w:tc>
          <w:tcPr>
            <w:tcW w:type="dxa" w:w="2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0F6E56"/>
                <w:sz w:val="20"/>
                <w:szCs w:val="20"/>
              </w:rPr>
              <w:t xml:space="preserve">CHF 1235.42 / Monat</w:t>
            </w:r>
          </w:p>
        </w:tc>
        <w:tc>
          <w:tcPr>
            <w:tcW w:type="dxa" w:w="27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monatlich zurücklegen</w:t>
            </w:r>
          </w:p>
        </w:tc>
      </w:tr>
    </w:tbl>
    <w:p>
      <w:r>
        <w:br w:type="page"/>
      </w:r>
    </w:p>
    <w:p>
      <w:pPr>
        <w:pStyle w:val="Heading1"/>
        <w:spacing w:after="200" w:before="400"/>
      </w:pPr>
      <w:r>
        <w:rPr>
          <w:rFonts w:ascii="Arial" w:cs="Arial" w:eastAsia="Arial" w:hAnsi="Arial"/>
          <w:b/>
          <w:bCs/>
          <w:i w:val="false"/>
          <w:iCs w:val="false"/>
          <w:color w:val="0D1F2D"/>
          <w:sz w:val="40"/>
          <w:szCs w:val="40"/>
        </w:rPr>
        <w:t xml:space="preserve">9. Kantonsvergleich — Gleiches Profil, alle 26 Kantone</w:t>
      </w:r>
    </w:p>
    <w:p>
      <w:pPr>
        <w:spacing w:after="100" w:before="60"/>
        <w:jc w:val="left"/>
      </w:pPr>
      <w:r>
        <w:rPr>
          <w:rFonts w:ascii="Arial" w:cs="Arial" w:eastAsia="Arial" w:hAnsi="Arial"/>
          <w:b w:val="false"/>
          <w:bCs w:val="false"/>
          <w:i w:val="false"/>
          <w:iCs w:val="false"/>
          <w:color w:val="4A5568"/>
          <w:sz w:val="22"/>
          <w:szCs w:val="22"/>
        </w:rPr>
        <w:t xml:space="preserve">Gleiche Eingaben wie Abschnitt 8 (CHF 68 400 Umsatz, CHF 14 200 Ausgaben, alleinstehend, keine Kinder, keine Säule 3a, keine Kirchensteuer). Zeigt die Steuerauswirkung der Kantonswahl.</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
        <w:gridCol w:w="1500"/>
        <w:gridCol w:w="920"/>
        <w:gridCol w:w="1000"/>
        <w:gridCol w:w="1100"/>
        <w:gridCol w:w="1200"/>
        <w:gridCol w:w="1000"/>
        <w:gridCol w:w="1150"/>
        <w:gridCol w:w="810"/>
      </w:tblGrid>
      <w:tr>
        <w:trPr>
          <w:tblHeader/>
        </w:trPr>
        <w:tc>
          <w:tcPr>
            <w:tcW w:type="dxa" w:w="58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center"/>
            </w:pPr>
            <w:r>
              <w:rPr>
                <w:rFonts w:ascii="Arial" w:cs="Arial" w:eastAsia="Arial" w:hAnsi="Arial"/>
                <w:b/>
                <w:bCs/>
                <w:i w:val="false"/>
                <w:iCs w:val="false"/>
                <w:color w:val="FFFFFF"/>
                <w:sz w:val="19"/>
                <w:szCs w:val="19"/>
              </w:rPr>
              <w:t xml:space="preserve">Code</w:t>
            </w:r>
          </w:p>
        </w:tc>
        <w:tc>
          <w:tcPr>
            <w:tcW w:type="dxa" w:w="15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Kanton</w:t>
            </w:r>
          </w:p>
        </w:tc>
        <w:tc>
          <w:tcPr>
            <w:tcW w:type="dxa" w:w="92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right"/>
            </w:pPr>
            <w:r>
              <w:rPr>
                <w:rFonts w:ascii="Arial" w:cs="Arial" w:eastAsia="Arial" w:hAnsi="Arial"/>
                <w:b/>
                <w:bCs/>
                <w:i w:val="false"/>
                <w:iCs w:val="false"/>
                <w:color w:val="FFFFFF"/>
                <w:sz w:val="19"/>
                <w:szCs w:val="19"/>
              </w:rPr>
              <w:t xml:space="preserve">Bundessteuer</w:t>
            </w:r>
          </w:p>
        </w:tc>
        <w:tc>
          <w:tcPr>
            <w:tcW w:type="dxa" w:w="10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right"/>
            </w:pPr>
            <w:r>
              <w:rPr>
                <w:rFonts w:ascii="Arial" w:cs="Arial" w:eastAsia="Arial" w:hAnsi="Arial"/>
                <w:b/>
                <w:bCs/>
                <w:i w:val="false"/>
                <w:iCs w:val="false"/>
                <w:color w:val="FFFFFF"/>
                <w:sz w:val="19"/>
                <w:szCs w:val="19"/>
              </w:rPr>
              <w:t xml:space="preserve">Kantonssteuer</w:t>
            </w:r>
          </w:p>
        </w:tc>
        <w:tc>
          <w:tcPr>
            <w:tcW w:type="dxa" w:w="11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right"/>
            </w:pPr>
            <w:r>
              <w:rPr>
                <w:rFonts w:ascii="Arial" w:cs="Arial" w:eastAsia="Arial" w:hAnsi="Arial"/>
                <w:b/>
                <w:bCs/>
                <w:i w:val="false"/>
                <w:iCs w:val="false"/>
                <w:color w:val="FFFFFF"/>
                <w:sz w:val="19"/>
                <w:szCs w:val="19"/>
              </w:rPr>
              <w:t xml:space="preserve">Gemeindesteuer</w:t>
            </w:r>
          </w:p>
        </w:tc>
        <w:tc>
          <w:tcPr>
            <w:tcW w:type="dxa" w:w="12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right"/>
            </w:pPr>
            <w:r>
              <w:rPr>
                <w:rFonts w:ascii="Arial" w:cs="Arial" w:eastAsia="Arial" w:hAnsi="Arial"/>
                <w:b/>
                <w:bCs/>
                <w:i w:val="false"/>
                <w:iCs w:val="false"/>
                <w:color w:val="FFFFFF"/>
                <w:sz w:val="19"/>
                <w:szCs w:val="19"/>
              </w:rPr>
              <w:t xml:space="preserve">Einkommenssteuer</w:t>
            </w:r>
          </w:p>
        </w:tc>
        <w:tc>
          <w:tcPr>
            <w:tcW w:type="dxa" w:w="10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right"/>
            </w:pPr>
            <w:r>
              <w:rPr>
                <w:rFonts w:ascii="Arial" w:cs="Arial" w:eastAsia="Arial" w:hAnsi="Arial"/>
                <w:b/>
                <w:bCs/>
                <w:i w:val="false"/>
                <w:iCs w:val="false"/>
                <w:color w:val="FFFFFF"/>
                <w:sz w:val="19"/>
                <w:szCs w:val="19"/>
              </w:rPr>
              <w:t xml:space="preserve">AHV/IV/EO</w:t>
            </w:r>
          </w:p>
        </w:tc>
        <w:tc>
          <w:tcPr>
            <w:tcW w:type="dxa" w:w="115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right"/>
            </w:pPr>
            <w:r>
              <w:rPr>
                <w:rFonts w:ascii="Arial" w:cs="Arial" w:eastAsia="Arial" w:hAnsi="Arial"/>
                <w:b/>
                <w:bCs/>
                <w:i w:val="false"/>
                <w:iCs w:val="false"/>
                <w:color w:val="FFFFFF"/>
                <w:sz w:val="19"/>
                <w:szCs w:val="19"/>
              </w:rPr>
              <w:t xml:space="preserve">TOTAL STEUER</w:t>
            </w:r>
          </w:p>
        </w:tc>
        <w:tc>
          <w:tcPr>
            <w:tcW w:type="dxa" w:w="81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right"/>
            </w:pPr>
            <w:r>
              <w:rPr>
                <w:rFonts w:ascii="Arial" w:cs="Arial" w:eastAsia="Arial" w:hAnsi="Arial"/>
                <w:b/>
                <w:bCs/>
                <w:i w:val="false"/>
                <w:iCs w:val="false"/>
                <w:color w:val="FFFFFF"/>
                <w:sz w:val="19"/>
                <w:szCs w:val="19"/>
              </w:rPr>
              <w:t xml:space="preserve">Effektivsatz</w:t>
            </w:r>
          </w:p>
        </w:tc>
      </w:tr>
      <w:tr>
        <w:tc>
          <w:tcPr>
            <w:tcW w:type="dxa" w:w="58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ZH</w:t>
            </w:r>
          </w:p>
        </w:tc>
        <w:tc>
          <w:tcPr>
            <w:tcW w:type="dxa" w:w="15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Zürich</w:t>
            </w:r>
          </w:p>
        </w:tc>
        <w:tc>
          <w:tcPr>
            <w:tcW w:type="dxa" w:w="92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480</w:t>
            </w:r>
          </w:p>
        </w:tc>
        <w:tc>
          <w:tcPr>
            <w:tcW w:type="dxa" w:w="1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4106</w:t>
            </w:r>
          </w:p>
        </w:tc>
        <w:tc>
          <w:tcPr>
            <w:tcW w:type="dxa" w:w="11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4886</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0D1F2D"/>
                <w:sz w:val="20"/>
                <w:szCs w:val="20"/>
              </w:rPr>
              <w:t xml:space="preserve">CHF 9473</w:t>
            </w:r>
          </w:p>
        </w:tc>
        <w:tc>
          <w:tcPr>
            <w:tcW w:type="dxa" w:w="1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6775</w:t>
            </w:r>
          </w:p>
        </w:tc>
        <w:tc>
          <w:tcPr>
            <w:tcW w:type="dxa" w:w="115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bCs/>
                <w:i w:val="false"/>
                <w:iCs w:val="false"/>
                <w:color w:val="0D1F2D"/>
                <w:sz w:val="20"/>
                <w:szCs w:val="20"/>
              </w:rPr>
              <w:t xml:space="preserve">CHF 16248</w:t>
            </w:r>
          </w:p>
        </w:tc>
        <w:tc>
          <w:tcPr>
            <w:tcW w:type="dxa" w:w="81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bCs/>
                <w:i w:val="false"/>
                <w:iCs w:val="false"/>
                <w:color w:val="0F6E56"/>
                <w:sz w:val="20"/>
                <w:szCs w:val="20"/>
              </w:rPr>
              <w:t xml:space="preserve">23.8 %</w:t>
            </w:r>
          </w:p>
        </w:tc>
      </w:tr>
      <w:tr>
        <w:tc>
          <w:tcPr>
            <w:tcW w:type="dxa" w:w="58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BE</w:t>
            </w:r>
          </w:p>
        </w:tc>
        <w:tc>
          <w:tcPr>
            <w:tcW w:type="dxa" w:w="15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Bern</w:t>
            </w:r>
          </w:p>
        </w:tc>
        <w:tc>
          <w:tcPr>
            <w:tcW w:type="dxa" w:w="92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480</w:t>
            </w:r>
          </w:p>
        </w:tc>
        <w:tc>
          <w:tcPr>
            <w:tcW w:type="dxa" w:w="1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4537</w:t>
            </w:r>
          </w:p>
        </w:tc>
        <w:tc>
          <w:tcPr>
            <w:tcW w:type="dxa" w:w="11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7033</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0D1F2D"/>
                <w:sz w:val="20"/>
                <w:szCs w:val="20"/>
              </w:rPr>
              <w:t xml:space="preserve">CHF 12050</w:t>
            </w:r>
          </w:p>
        </w:tc>
        <w:tc>
          <w:tcPr>
            <w:tcW w:type="dxa" w:w="1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6775</w:t>
            </w:r>
          </w:p>
        </w:tc>
        <w:tc>
          <w:tcPr>
            <w:tcW w:type="dxa" w:w="115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bCs/>
                <w:i w:val="false"/>
                <w:iCs w:val="false"/>
                <w:color w:val="0D1F2D"/>
                <w:sz w:val="20"/>
                <w:szCs w:val="20"/>
              </w:rPr>
              <w:t xml:space="preserve">CHF 18825</w:t>
            </w:r>
          </w:p>
        </w:tc>
        <w:tc>
          <w:tcPr>
            <w:tcW w:type="dxa" w:w="81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bCs/>
                <w:i w:val="false"/>
                <w:iCs w:val="false"/>
                <w:color w:val="854F0B"/>
                <w:sz w:val="20"/>
                <w:szCs w:val="20"/>
              </w:rPr>
              <w:t xml:space="preserve">27.5 %</w:t>
            </w:r>
          </w:p>
        </w:tc>
      </w:tr>
      <w:tr>
        <w:tc>
          <w:tcPr>
            <w:tcW w:type="dxa" w:w="58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LU</w:t>
            </w:r>
          </w:p>
        </w:tc>
        <w:tc>
          <w:tcPr>
            <w:tcW w:type="dxa" w:w="15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Luzern</w:t>
            </w:r>
          </w:p>
        </w:tc>
        <w:tc>
          <w:tcPr>
            <w:tcW w:type="dxa" w:w="92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480</w:t>
            </w:r>
          </w:p>
        </w:tc>
        <w:tc>
          <w:tcPr>
            <w:tcW w:type="dxa" w:w="1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2654</w:t>
            </w:r>
          </w:p>
        </w:tc>
        <w:tc>
          <w:tcPr>
            <w:tcW w:type="dxa" w:w="11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4246</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0D1F2D"/>
                <w:sz w:val="20"/>
                <w:szCs w:val="20"/>
              </w:rPr>
              <w:t xml:space="preserve">CHF 7379</w:t>
            </w:r>
          </w:p>
        </w:tc>
        <w:tc>
          <w:tcPr>
            <w:tcW w:type="dxa" w:w="1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6775</w:t>
            </w:r>
          </w:p>
        </w:tc>
        <w:tc>
          <w:tcPr>
            <w:tcW w:type="dxa" w:w="115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bCs/>
                <w:i w:val="false"/>
                <w:iCs w:val="false"/>
                <w:color w:val="0D1F2D"/>
                <w:sz w:val="20"/>
                <w:szCs w:val="20"/>
              </w:rPr>
              <w:t xml:space="preserve">CHF 14154</w:t>
            </w:r>
          </w:p>
        </w:tc>
        <w:tc>
          <w:tcPr>
            <w:tcW w:type="dxa" w:w="81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bCs/>
                <w:i w:val="false"/>
                <w:iCs w:val="false"/>
                <w:color w:val="0F6E56"/>
                <w:sz w:val="20"/>
                <w:szCs w:val="20"/>
              </w:rPr>
              <w:t xml:space="preserve">20.7 %</w:t>
            </w:r>
          </w:p>
        </w:tc>
      </w:tr>
      <w:tr>
        <w:tc>
          <w:tcPr>
            <w:tcW w:type="dxa" w:w="58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UR</w:t>
            </w:r>
          </w:p>
        </w:tc>
        <w:tc>
          <w:tcPr>
            <w:tcW w:type="dxa" w:w="15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Uri</w:t>
            </w:r>
          </w:p>
        </w:tc>
        <w:tc>
          <w:tcPr>
            <w:tcW w:type="dxa" w:w="92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480</w:t>
            </w:r>
          </w:p>
        </w:tc>
        <w:tc>
          <w:tcPr>
            <w:tcW w:type="dxa" w:w="1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2187</w:t>
            </w:r>
          </w:p>
        </w:tc>
        <w:tc>
          <w:tcPr>
            <w:tcW w:type="dxa" w:w="11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5685</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0D1F2D"/>
                <w:sz w:val="20"/>
                <w:szCs w:val="20"/>
              </w:rPr>
              <w:t xml:space="preserve">CHF 8352</w:t>
            </w:r>
          </w:p>
        </w:tc>
        <w:tc>
          <w:tcPr>
            <w:tcW w:type="dxa" w:w="1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6775</w:t>
            </w:r>
          </w:p>
        </w:tc>
        <w:tc>
          <w:tcPr>
            <w:tcW w:type="dxa" w:w="115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bCs/>
                <w:i w:val="false"/>
                <w:iCs w:val="false"/>
                <w:color w:val="0D1F2D"/>
                <w:sz w:val="20"/>
                <w:szCs w:val="20"/>
              </w:rPr>
              <w:t xml:space="preserve">CHF 15127</w:t>
            </w:r>
          </w:p>
        </w:tc>
        <w:tc>
          <w:tcPr>
            <w:tcW w:type="dxa" w:w="81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bCs/>
                <w:i w:val="false"/>
                <w:iCs w:val="false"/>
                <w:color w:val="0F6E56"/>
                <w:sz w:val="20"/>
                <w:szCs w:val="20"/>
              </w:rPr>
              <w:t xml:space="preserve">22.1 %</w:t>
            </w:r>
          </w:p>
        </w:tc>
      </w:tr>
      <w:tr>
        <w:tc>
          <w:tcPr>
            <w:tcW w:type="dxa" w:w="58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SZ</w:t>
            </w:r>
          </w:p>
        </w:tc>
        <w:tc>
          <w:tcPr>
            <w:tcW w:type="dxa" w:w="15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Schwyz</w:t>
            </w:r>
          </w:p>
        </w:tc>
        <w:tc>
          <w:tcPr>
            <w:tcW w:type="dxa" w:w="92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480</w:t>
            </w:r>
          </w:p>
        </w:tc>
        <w:tc>
          <w:tcPr>
            <w:tcW w:type="dxa" w:w="1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1412</w:t>
            </w:r>
          </w:p>
        </w:tc>
        <w:tc>
          <w:tcPr>
            <w:tcW w:type="dxa" w:w="11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2400</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0D1F2D"/>
                <w:sz w:val="20"/>
                <w:szCs w:val="20"/>
              </w:rPr>
              <w:t xml:space="preserve">CHF 4291</w:t>
            </w:r>
          </w:p>
        </w:tc>
        <w:tc>
          <w:tcPr>
            <w:tcW w:type="dxa" w:w="1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6775</w:t>
            </w:r>
          </w:p>
        </w:tc>
        <w:tc>
          <w:tcPr>
            <w:tcW w:type="dxa" w:w="115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bCs/>
                <w:i w:val="false"/>
                <w:iCs w:val="false"/>
                <w:color w:val="0D1F2D"/>
                <w:sz w:val="20"/>
                <w:szCs w:val="20"/>
              </w:rPr>
              <w:t xml:space="preserve">CHF 11066</w:t>
            </w:r>
          </w:p>
        </w:tc>
        <w:tc>
          <w:tcPr>
            <w:tcW w:type="dxa" w:w="81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bCs/>
                <w:i w:val="false"/>
                <w:iCs w:val="false"/>
                <w:color w:val="0F6E56"/>
                <w:sz w:val="20"/>
                <w:szCs w:val="20"/>
              </w:rPr>
              <w:t xml:space="preserve">16.2 %</w:t>
            </w:r>
          </w:p>
        </w:tc>
      </w:tr>
      <w:tr>
        <w:tc>
          <w:tcPr>
            <w:tcW w:type="dxa" w:w="58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OW</w:t>
            </w:r>
          </w:p>
        </w:tc>
        <w:tc>
          <w:tcPr>
            <w:tcW w:type="dxa" w:w="15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Obwalden</w:t>
            </w:r>
          </w:p>
        </w:tc>
        <w:tc>
          <w:tcPr>
            <w:tcW w:type="dxa" w:w="92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480</w:t>
            </w:r>
          </w:p>
        </w:tc>
        <w:tc>
          <w:tcPr>
            <w:tcW w:type="dxa" w:w="1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2546</w:t>
            </w:r>
          </w:p>
        </w:tc>
        <w:tc>
          <w:tcPr>
            <w:tcW w:type="dxa" w:w="11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5219</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0D1F2D"/>
                <w:sz w:val="20"/>
                <w:szCs w:val="20"/>
              </w:rPr>
              <w:t xml:space="preserve">CHF 8245</w:t>
            </w:r>
          </w:p>
        </w:tc>
        <w:tc>
          <w:tcPr>
            <w:tcW w:type="dxa" w:w="1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6775</w:t>
            </w:r>
          </w:p>
        </w:tc>
        <w:tc>
          <w:tcPr>
            <w:tcW w:type="dxa" w:w="115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bCs/>
                <w:i w:val="false"/>
                <w:iCs w:val="false"/>
                <w:color w:val="0D1F2D"/>
                <w:sz w:val="20"/>
                <w:szCs w:val="20"/>
              </w:rPr>
              <w:t xml:space="preserve">CHF 15020</w:t>
            </w:r>
          </w:p>
        </w:tc>
        <w:tc>
          <w:tcPr>
            <w:tcW w:type="dxa" w:w="81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bCs/>
                <w:i w:val="false"/>
                <w:iCs w:val="false"/>
                <w:color w:val="0F6E56"/>
                <w:sz w:val="20"/>
                <w:szCs w:val="20"/>
              </w:rPr>
              <w:t xml:space="preserve">22.0 %</w:t>
            </w:r>
          </w:p>
        </w:tc>
      </w:tr>
      <w:tr>
        <w:tc>
          <w:tcPr>
            <w:tcW w:type="dxa" w:w="58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NW</w:t>
            </w:r>
          </w:p>
        </w:tc>
        <w:tc>
          <w:tcPr>
            <w:tcW w:type="dxa" w:w="15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Nidwalden</w:t>
            </w:r>
          </w:p>
        </w:tc>
        <w:tc>
          <w:tcPr>
            <w:tcW w:type="dxa" w:w="92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480</w:t>
            </w:r>
          </w:p>
        </w:tc>
        <w:tc>
          <w:tcPr>
            <w:tcW w:type="dxa" w:w="1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2038</w:t>
            </w:r>
          </w:p>
        </w:tc>
        <w:tc>
          <w:tcPr>
            <w:tcW w:type="dxa" w:w="11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4075</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0D1F2D"/>
                <w:sz w:val="20"/>
                <w:szCs w:val="20"/>
              </w:rPr>
              <w:t xml:space="preserve">CHF 6593</w:t>
            </w:r>
          </w:p>
        </w:tc>
        <w:tc>
          <w:tcPr>
            <w:tcW w:type="dxa" w:w="1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6775</w:t>
            </w:r>
          </w:p>
        </w:tc>
        <w:tc>
          <w:tcPr>
            <w:tcW w:type="dxa" w:w="115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bCs/>
                <w:i w:val="false"/>
                <w:iCs w:val="false"/>
                <w:color w:val="0D1F2D"/>
                <w:sz w:val="20"/>
                <w:szCs w:val="20"/>
              </w:rPr>
              <w:t xml:space="preserve">CHF 13368</w:t>
            </w:r>
          </w:p>
        </w:tc>
        <w:tc>
          <w:tcPr>
            <w:tcW w:type="dxa" w:w="81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bCs/>
                <w:i w:val="false"/>
                <w:iCs w:val="false"/>
                <w:color w:val="0F6E56"/>
                <w:sz w:val="20"/>
                <w:szCs w:val="20"/>
              </w:rPr>
              <w:t xml:space="preserve">19.5 %</w:t>
            </w:r>
          </w:p>
        </w:tc>
      </w:tr>
      <w:tr>
        <w:tc>
          <w:tcPr>
            <w:tcW w:type="dxa" w:w="58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GL</w:t>
            </w:r>
          </w:p>
        </w:tc>
        <w:tc>
          <w:tcPr>
            <w:tcW w:type="dxa" w:w="15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Glarus</w:t>
            </w:r>
          </w:p>
        </w:tc>
        <w:tc>
          <w:tcPr>
            <w:tcW w:type="dxa" w:w="92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480</w:t>
            </w:r>
          </w:p>
        </w:tc>
        <w:tc>
          <w:tcPr>
            <w:tcW w:type="dxa" w:w="1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3593</w:t>
            </w:r>
          </w:p>
        </w:tc>
        <w:tc>
          <w:tcPr>
            <w:tcW w:type="dxa" w:w="11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3593</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0D1F2D"/>
                <w:sz w:val="20"/>
                <w:szCs w:val="20"/>
              </w:rPr>
              <w:t xml:space="preserve">CHF 7666</w:t>
            </w:r>
          </w:p>
        </w:tc>
        <w:tc>
          <w:tcPr>
            <w:tcW w:type="dxa" w:w="1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6775</w:t>
            </w:r>
          </w:p>
        </w:tc>
        <w:tc>
          <w:tcPr>
            <w:tcW w:type="dxa" w:w="115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bCs/>
                <w:i w:val="false"/>
                <w:iCs w:val="false"/>
                <w:color w:val="0D1F2D"/>
                <w:sz w:val="20"/>
                <w:szCs w:val="20"/>
              </w:rPr>
              <w:t xml:space="preserve">CHF 14441</w:t>
            </w:r>
          </w:p>
        </w:tc>
        <w:tc>
          <w:tcPr>
            <w:tcW w:type="dxa" w:w="81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bCs/>
                <w:i w:val="false"/>
                <w:iCs w:val="false"/>
                <w:color w:val="0F6E56"/>
                <w:sz w:val="20"/>
                <w:szCs w:val="20"/>
              </w:rPr>
              <w:t xml:space="preserve">21.1 %</w:t>
            </w:r>
          </w:p>
        </w:tc>
      </w:tr>
      <w:tr>
        <w:tc>
          <w:tcPr>
            <w:tcW w:type="dxa" w:w="58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ZG</w:t>
            </w:r>
          </w:p>
        </w:tc>
        <w:tc>
          <w:tcPr>
            <w:tcW w:type="dxa" w:w="15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Zug</w:t>
            </w:r>
          </w:p>
        </w:tc>
        <w:tc>
          <w:tcPr>
            <w:tcW w:type="dxa" w:w="92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480</w:t>
            </w:r>
          </w:p>
        </w:tc>
        <w:tc>
          <w:tcPr>
            <w:tcW w:type="dxa" w:w="1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1247</w:t>
            </w:r>
          </w:p>
        </w:tc>
        <w:tc>
          <w:tcPr>
            <w:tcW w:type="dxa" w:w="11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1721</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0D1F2D"/>
                <w:sz w:val="20"/>
                <w:szCs w:val="20"/>
              </w:rPr>
              <w:t xml:space="preserve">CHF 3448</w:t>
            </w:r>
          </w:p>
        </w:tc>
        <w:tc>
          <w:tcPr>
            <w:tcW w:type="dxa" w:w="1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6775</w:t>
            </w:r>
          </w:p>
        </w:tc>
        <w:tc>
          <w:tcPr>
            <w:tcW w:type="dxa" w:w="115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bCs/>
                <w:i w:val="false"/>
                <w:iCs w:val="false"/>
                <w:color w:val="0D1F2D"/>
                <w:sz w:val="20"/>
                <w:szCs w:val="20"/>
              </w:rPr>
              <w:t xml:space="preserve">CHF 10223</w:t>
            </w:r>
          </w:p>
        </w:tc>
        <w:tc>
          <w:tcPr>
            <w:tcW w:type="dxa" w:w="81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bCs/>
                <w:i w:val="false"/>
                <w:iCs w:val="false"/>
                <w:color w:val="0F6E56"/>
                <w:sz w:val="20"/>
                <w:szCs w:val="20"/>
              </w:rPr>
              <w:t xml:space="preserve">14.9 %</w:t>
            </w:r>
          </w:p>
        </w:tc>
      </w:tr>
      <w:tr>
        <w:tc>
          <w:tcPr>
            <w:tcW w:type="dxa" w:w="58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FR</w:t>
            </w:r>
          </w:p>
        </w:tc>
        <w:tc>
          <w:tcPr>
            <w:tcW w:type="dxa" w:w="15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Freiburg</w:t>
            </w:r>
          </w:p>
        </w:tc>
        <w:tc>
          <w:tcPr>
            <w:tcW w:type="dxa" w:w="92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480</w:t>
            </w:r>
          </w:p>
        </w:tc>
        <w:tc>
          <w:tcPr>
            <w:tcW w:type="dxa" w:w="1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3701</w:t>
            </w:r>
          </w:p>
        </w:tc>
        <w:tc>
          <w:tcPr>
            <w:tcW w:type="dxa" w:w="11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6476</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0D1F2D"/>
                <w:sz w:val="20"/>
                <w:szCs w:val="20"/>
              </w:rPr>
              <w:t xml:space="preserve">CHF 10657</w:t>
            </w:r>
          </w:p>
        </w:tc>
        <w:tc>
          <w:tcPr>
            <w:tcW w:type="dxa" w:w="1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6775</w:t>
            </w:r>
          </w:p>
        </w:tc>
        <w:tc>
          <w:tcPr>
            <w:tcW w:type="dxa" w:w="115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bCs/>
                <w:i w:val="false"/>
                <w:iCs w:val="false"/>
                <w:color w:val="0D1F2D"/>
                <w:sz w:val="20"/>
                <w:szCs w:val="20"/>
              </w:rPr>
              <w:t xml:space="preserve">CHF 17432</w:t>
            </w:r>
          </w:p>
        </w:tc>
        <w:tc>
          <w:tcPr>
            <w:tcW w:type="dxa" w:w="81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bCs/>
                <w:i w:val="false"/>
                <w:iCs w:val="false"/>
                <w:color w:val="854F0B"/>
                <w:sz w:val="20"/>
                <w:szCs w:val="20"/>
              </w:rPr>
              <w:t xml:space="preserve">25.5 %</w:t>
            </w:r>
          </w:p>
        </w:tc>
      </w:tr>
      <w:tr>
        <w:tc>
          <w:tcPr>
            <w:tcW w:type="dxa" w:w="58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SO</w:t>
            </w:r>
          </w:p>
        </w:tc>
        <w:tc>
          <w:tcPr>
            <w:tcW w:type="dxa" w:w="15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Solothurn</w:t>
            </w:r>
          </w:p>
        </w:tc>
        <w:tc>
          <w:tcPr>
            <w:tcW w:type="dxa" w:w="92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480</w:t>
            </w:r>
          </w:p>
        </w:tc>
        <w:tc>
          <w:tcPr>
            <w:tcW w:type="dxa" w:w="1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3336</w:t>
            </w:r>
          </w:p>
        </w:tc>
        <w:tc>
          <w:tcPr>
            <w:tcW w:type="dxa" w:w="11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6506</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0D1F2D"/>
                <w:sz w:val="20"/>
                <w:szCs w:val="20"/>
              </w:rPr>
              <w:t xml:space="preserve">CHF 10322</w:t>
            </w:r>
          </w:p>
        </w:tc>
        <w:tc>
          <w:tcPr>
            <w:tcW w:type="dxa" w:w="1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6775</w:t>
            </w:r>
          </w:p>
        </w:tc>
        <w:tc>
          <w:tcPr>
            <w:tcW w:type="dxa" w:w="115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bCs/>
                <w:i w:val="false"/>
                <w:iCs w:val="false"/>
                <w:color w:val="0D1F2D"/>
                <w:sz w:val="20"/>
                <w:szCs w:val="20"/>
              </w:rPr>
              <w:t xml:space="preserve">CHF 17097</w:t>
            </w:r>
          </w:p>
        </w:tc>
        <w:tc>
          <w:tcPr>
            <w:tcW w:type="dxa" w:w="81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bCs/>
                <w:i w:val="false"/>
                <w:iCs w:val="false"/>
                <w:color w:val="0F6E56"/>
                <w:sz w:val="20"/>
                <w:szCs w:val="20"/>
              </w:rPr>
              <w:t xml:space="preserve">25.0 %</w:t>
            </w:r>
          </w:p>
        </w:tc>
      </w:tr>
      <w:tr>
        <w:tc>
          <w:tcPr>
            <w:tcW w:type="dxa" w:w="58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BS</w:t>
            </w:r>
          </w:p>
        </w:tc>
        <w:tc>
          <w:tcPr>
            <w:tcW w:type="dxa" w:w="15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Basel-Stadt</w:t>
            </w:r>
          </w:p>
        </w:tc>
        <w:tc>
          <w:tcPr>
            <w:tcW w:type="dxa" w:w="92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480</w:t>
            </w:r>
          </w:p>
        </w:tc>
        <w:tc>
          <w:tcPr>
            <w:tcW w:type="dxa" w:w="1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4594</w:t>
            </w:r>
          </w:p>
        </w:tc>
        <w:tc>
          <w:tcPr>
            <w:tcW w:type="dxa" w:w="11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4594</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0D1F2D"/>
                <w:sz w:val="20"/>
                <w:szCs w:val="20"/>
              </w:rPr>
              <w:t xml:space="preserve">CHF 9668</w:t>
            </w:r>
          </w:p>
        </w:tc>
        <w:tc>
          <w:tcPr>
            <w:tcW w:type="dxa" w:w="1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6775</w:t>
            </w:r>
          </w:p>
        </w:tc>
        <w:tc>
          <w:tcPr>
            <w:tcW w:type="dxa" w:w="115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bCs/>
                <w:i w:val="false"/>
                <w:iCs w:val="false"/>
                <w:color w:val="0D1F2D"/>
                <w:sz w:val="20"/>
                <w:szCs w:val="20"/>
              </w:rPr>
              <w:t xml:space="preserve">CHF 16443</w:t>
            </w:r>
          </w:p>
        </w:tc>
        <w:tc>
          <w:tcPr>
            <w:tcW w:type="dxa" w:w="81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bCs/>
                <w:i w:val="false"/>
                <w:iCs w:val="false"/>
                <w:color w:val="0F6E56"/>
                <w:sz w:val="20"/>
                <w:szCs w:val="20"/>
              </w:rPr>
              <w:t xml:space="preserve">24.0 %</w:t>
            </w:r>
          </w:p>
        </w:tc>
      </w:tr>
      <w:tr>
        <w:tc>
          <w:tcPr>
            <w:tcW w:type="dxa" w:w="58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BL</w:t>
            </w:r>
          </w:p>
        </w:tc>
        <w:tc>
          <w:tcPr>
            <w:tcW w:type="dxa" w:w="15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Basel-Landschaft</w:t>
            </w:r>
          </w:p>
        </w:tc>
        <w:tc>
          <w:tcPr>
            <w:tcW w:type="dxa" w:w="92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480</w:t>
            </w:r>
          </w:p>
        </w:tc>
        <w:tc>
          <w:tcPr>
            <w:tcW w:type="dxa" w:w="1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3978</w:t>
            </w:r>
          </w:p>
        </w:tc>
        <w:tc>
          <w:tcPr>
            <w:tcW w:type="dxa" w:w="11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6365</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0D1F2D"/>
                <w:sz w:val="20"/>
                <w:szCs w:val="20"/>
              </w:rPr>
              <w:t xml:space="preserve">CHF 10822</w:t>
            </w:r>
          </w:p>
        </w:tc>
        <w:tc>
          <w:tcPr>
            <w:tcW w:type="dxa" w:w="1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6775</w:t>
            </w:r>
          </w:p>
        </w:tc>
        <w:tc>
          <w:tcPr>
            <w:tcW w:type="dxa" w:w="115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bCs/>
                <w:i w:val="false"/>
                <w:iCs w:val="false"/>
                <w:color w:val="0D1F2D"/>
                <w:sz w:val="20"/>
                <w:szCs w:val="20"/>
              </w:rPr>
              <w:t xml:space="preserve">CHF 17597</w:t>
            </w:r>
          </w:p>
        </w:tc>
        <w:tc>
          <w:tcPr>
            <w:tcW w:type="dxa" w:w="81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bCs/>
                <w:i w:val="false"/>
                <w:iCs w:val="false"/>
                <w:color w:val="854F0B"/>
                <w:sz w:val="20"/>
                <w:szCs w:val="20"/>
              </w:rPr>
              <w:t xml:space="preserve">25.7 %</w:t>
            </w:r>
          </w:p>
        </w:tc>
      </w:tr>
      <w:tr>
        <w:tc>
          <w:tcPr>
            <w:tcW w:type="dxa" w:w="58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SH</w:t>
            </w:r>
          </w:p>
        </w:tc>
        <w:tc>
          <w:tcPr>
            <w:tcW w:type="dxa" w:w="15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Schaffhausen</w:t>
            </w:r>
          </w:p>
        </w:tc>
        <w:tc>
          <w:tcPr>
            <w:tcW w:type="dxa" w:w="92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480</w:t>
            </w:r>
          </w:p>
        </w:tc>
        <w:tc>
          <w:tcPr>
            <w:tcW w:type="dxa" w:w="1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2720</w:t>
            </w:r>
          </w:p>
        </w:tc>
        <w:tc>
          <w:tcPr>
            <w:tcW w:type="dxa" w:w="11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5305</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0D1F2D"/>
                <w:sz w:val="20"/>
                <w:szCs w:val="20"/>
              </w:rPr>
              <w:t xml:space="preserve">CHF 8505</w:t>
            </w:r>
          </w:p>
        </w:tc>
        <w:tc>
          <w:tcPr>
            <w:tcW w:type="dxa" w:w="1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6775</w:t>
            </w:r>
          </w:p>
        </w:tc>
        <w:tc>
          <w:tcPr>
            <w:tcW w:type="dxa" w:w="115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bCs/>
                <w:i w:val="false"/>
                <w:iCs w:val="false"/>
                <w:color w:val="0D1F2D"/>
                <w:sz w:val="20"/>
                <w:szCs w:val="20"/>
              </w:rPr>
              <w:t xml:space="preserve">CHF 15280</w:t>
            </w:r>
          </w:p>
        </w:tc>
        <w:tc>
          <w:tcPr>
            <w:tcW w:type="dxa" w:w="81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bCs/>
                <w:i w:val="false"/>
                <w:iCs w:val="false"/>
                <w:color w:val="0F6E56"/>
                <w:sz w:val="20"/>
                <w:szCs w:val="20"/>
              </w:rPr>
              <w:t xml:space="preserve">22.3 %</w:t>
            </w:r>
          </w:p>
        </w:tc>
      </w:tr>
      <w:tr>
        <w:tc>
          <w:tcPr>
            <w:tcW w:type="dxa" w:w="58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AR</w:t>
            </w:r>
          </w:p>
        </w:tc>
        <w:tc>
          <w:tcPr>
            <w:tcW w:type="dxa" w:w="15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Appenzell A.Rh.</w:t>
            </w:r>
          </w:p>
        </w:tc>
        <w:tc>
          <w:tcPr>
            <w:tcW w:type="dxa" w:w="92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480</w:t>
            </w:r>
          </w:p>
        </w:tc>
        <w:tc>
          <w:tcPr>
            <w:tcW w:type="dxa" w:w="1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2992</w:t>
            </w:r>
          </w:p>
        </w:tc>
        <w:tc>
          <w:tcPr>
            <w:tcW w:type="dxa" w:w="11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4638</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0D1F2D"/>
                <w:sz w:val="20"/>
                <w:szCs w:val="20"/>
              </w:rPr>
              <w:t xml:space="preserve">CHF 8111</w:t>
            </w:r>
          </w:p>
        </w:tc>
        <w:tc>
          <w:tcPr>
            <w:tcW w:type="dxa" w:w="1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6775</w:t>
            </w:r>
          </w:p>
        </w:tc>
        <w:tc>
          <w:tcPr>
            <w:tcW w:type="dxa" w:w="115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bCs/>
                <w:i w:val="false"/>
                <w:iCs w:val="false"/>
                <w:color w:val="0D1F2D"/>
                <w:sz w:val="20"/>
                <w:szCs w:val="20"/>
              </w:rPr>
              <w:t xml:space="preserve">CHF 14886</w:t>
            </w:r>
          </w:p>
        </w:tc>
        <w:tc>
          <w:tcPr>
            <w:tcW w:type="dxa" w:w="81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bCs/>
                <w:i w:val="false"/>
                <w:iCs w:val="false"/>
                <w:color w:val="0F6E56"/>
                <w:sz w:val="20"/>
                <w:szCs w:val="20"/>
              </w:rPr>
              <w:t xml:space="preserve">21.8 %</w:t>
            </w:r>
          </w:p>
        </w:tc>
      </w:tr>
      <w:tr>
        <w:tc>
          <w:tcPr>
            <w:tcW w:type="dxa" w:w="58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AI</w:t>
            </w:r>
          </w:p>
        </w:tc>
        <w:tc>
          <w:tcPr>
            <w:tcW w:type="dxa" w:w="15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Appenzell I.Rh.</w:t>
            </w:r>
          </w:p>
        </w:tc>
        <w:tc>
          <w:tcPr>
            <w:tcW w:type="dxa" w:w="92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480</w:t>
            </w:r>
          </w:p>
        </w:tc>
        <w:tc>
          <w:tcPr>
            <w:tcW w:type="dxa" w:w="1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1950</w:t>
            </w:r>
          </w:p>
        </w:tc>
        <w:tc>
          <w:tcPr>
            <w:tcW w:type="dxa" w:w="11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2341</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0D1F2D"/>
                <w:sz w:val="20"/>
                <w:szCs w:val="20"/>
              </w:rPr>
              <w:t xml:space="preserve">CHF 4771</w:t>
            </w:r>
          </w:p>
        </w:tc>
        <w:tc>
          <w:tcPr>
            <w:tcW w:type="dxa" w:w="1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6775</w:t>
            </w:r>
          </w:p>
        </w:tc>
        <w:tc>
          <w:tcPr>
            <w:tcW w:type="dxa" w:w="115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bCs/>
                <w:i w:val="false"/>
                <w:iCs w:val="false"/>
                <w:color w:val="0D1F2D"/>
                <w:sz w:val="20"/>
                <w:szCs w:val="20"/>
              </w:rPr>
              <w:t xml:space="preserve">CHF 11546</w:t>
            </w:r>
          </w:p>
        </w:tc>
        <w:tc>
          <w:tcPr>
            <w:tcW w:type="dxa" w:w="81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bCs/>
                <w:i w:val="false"/>
                <w:iCs w:val="false"/>
                <w:color w:val="0F6E56"/>
                <w:sz w:val="20"/>
                <w:szCs w:val="20"/>
              </w:rPr>
              <w:t xml:space="preserve">16.9 %</w:t>
            </w:r>
          </w:p>
        </w:tc>
      </w:tr>
      <w:tr>
        <w:tc>
          <w:tcPr>
            <w:tcW w:type="dxa" w:w="58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SG</w:t>
            </w:r>
          </w:p>
        </w:tc>
        <w:tc>
          <w:tcPr>
            <w:tcW w:type="dxa" w:w="15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St. Gallen</w:t>
            </w:r>
          </w:p>
        </w:tc>
        <w:tc>
          <w:tcPr>
            <w:tcW w:type="dxa" w:w="92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480</w:t>
            </w:r>
          </w:p>
        </w:tc>
        <w:tc>
          <w:tcPr>
            <w:tcW w:type="dxa" w:w="1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3465</w:t>
            </w:r>
          </w:p>
        </w:tc>
        <w:tc>
          <w:tcPr>
            <w:tcW w:type="dxa" w:w="11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5370</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0D1F2D"/>
                <w:sz w:val="20"/>
                <w:szCs w:val="20"/>
              </w:rPr>
              <w:t xml:space="preserve">CHF 9315</w:t>
            </w:r>
          </w:p>
        </w:tc>
        <w:tc>
          <w:tcPr>
            <w:tcW w:type="dxa" w:w="1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6775</w:t>
            </w:r>
          </w:p>
        </w:tc>
        <w:tc>
          <w:tcPr>
            <w:tcW w:type="dxa" w:w="115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bCs/>
                <w:i w:val="false"/>
                <w:iCs w:val="false"/>
                <w:color w:val="0D1F2D"/>
                <w:sz w:val="20"/>
                <w:szCs w:val="20"/>
              </w:rPr>
              <w:t xml:space="preserve">CHF 16090</w:t>
            </w:r>
          </w:p>
        </w:tc>
        <w:tc>
          <w:tcPr>
            <w:tcW w:type="dxa" w:w="81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bCs/>
                <w:i w:val="false"/>
                <w:iCs w:val="false"/>
                <w:color w:val="0F6E56"/>
                <w:sz w:val="20"/>
                <w:szCs w:val="20"/>
              </w:rPr>
              <w:t xml:space="preserve">23.5 %</w:t>
            </w:r>
          </w:p>
        </w:tc>
      </w:tr>
      <w:tr>
        <w:tc>
          <w:tcPr>
            <w:tcW w:type="dxa" w:w="58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GR</w:t>
            </w:r>
          </w:p>
        </w:tc>
        <w:tc>
          <w:tcPr>
            <w:tcW w:type="dxa" w:w="15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Graubünden</w:t>
            </w:r>
          </w:p>
        </w:tc>
        <w:tc>
          <w:tcPr>
            <w:tcW w:type="dxa" w:w="92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480</w:t>
            </w:r>
          </w:p>
        </w:tc>
        <w:tc>
          <w:tcPr>
            <w:tcW w:type="dxa" w:w="1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3336</w:t>
            </w:r>
          </w:p>
        </w:tc>
        <w:tc>
          <w:tcPr>
            <w:tcW w:type="dxa" w:w="11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6172</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0D1F2D"/>
                <w:sz w:val="20"/>
                <w:szCs w:val="20"/>
              </w:rPr>
              <w:t xml:space="preserve">CHF 9988</w:t>
            </w:r>
          </w:p>
        </w:tc>
        <w:tc>
          <w:tcPr>
            <w:tcW w:type="dxa" w:w="1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6775</w:t>
            </w:r>
          </w:p>
        </w:tc>
        <w:tc>
          <w:tcPr>
            <w:tcW w:type="dxa" w:w="115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bCs/>
                <w:i w:val="false"/>
                <w:iCs w:val="false"/>
                <w:color w:val="0D1F2D"/>
                <w:sz w:val="20"/>
                <w:szCs w:val="20"/>
              </w:rPr>
              <w:t xml:space="preserve">CHF 16763</w:t>
            </w:r>
          </w:p>
        </w:tc>
        <w:tc>
          <w:tcPr>
            <w:tcW w:type="dxa" w:w="81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bCs/>
                <w:i w:val="false"/>
                <w:iCs w:val="false"/>
                <w:color w:val="0F6E56"/>
                <w:sz w:val="20"/>
                <w:szCs w:val="20"/>
              </w:rPr>
              <w:t xml:space="preserve">24.5 %</w:t>
            </w:r>
          </w:p>
        </w:tc>
      </w:tr>
      <w:tr>
        <w:tc>
          <w:tcPr>
            <w:tcW w:type="dxa" w:w="58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AG</w:t>
            </w:r>
          </w:p>
        </w:tc>
        <w:tc>
          <w:tcPr>
            <w:tcW w:type="dxa" w:w="15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Aargau</w:t>
            </w:r>
          </w:p>
        </w:tc>
        <w:tc>
          <w:tcPr>
            <w:tcW w:type="dxa" w:w="92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480</w:t>
            </w:r>
          </w:p>
        </w:tc>
        <w:tc>
          <w:tcPr>
            <w:tcW w:type="dxa" w:w="1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4122</w:t>
            </w:r>
          </w:p>
        </w:tc>
        <w:tc>
          <w:tcPr>
            <w:tcW w:type="dxa" w:w="11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5358</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0D1F2D"/>
                <w:sz w:val="20"/>
                <w:szCs w:val="20"/>
              </w:rPr>
              <w:t xml:space="preserve">CHF 9960</w:t>
            </w:r>
          </w:p>
        </w:tc>
        <w:tc>
          <w:tcPr>
            <w:tcW w:type="dxa" w:w="1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6775</w:t>
            </w:r>
          </w:p>
        </w:tc>
        <w:tc>
          <w:tcPr>
            <w:tcW w:type="dxa" w:w="115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bCs/>
                <w:i w:val="false"/>
                <w:iCs w:val="false"/>
                <w:color w:val="0D1F2D"/>
                <w:sz w:val="20"/>
                <w:szCs w:val="20"/>
              </w:rPr>
              <w:t xml:space="preserve">CHF 16735</w:t>
            </w:r>
          </w:p>
        </w:tc>
        <w:tc>
          <w:tcPr>
            <w:tcW w:type="dxa" w:w="81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bCs/>
                <w:i w:val="false"/>
                <w:iCs w:val="false"/>
                <w:color w:val="0F6E56"/>
                <w:sz w:val="20"/>
                <w:szCs w:val="20"/>
              </w:rPr>
              <w:t xml:space="preserve">24.5 %</w:t>
            </w:r>
          </w:p>
        </w:tc>
      </w:tr>
      <w:tr>
        <w:tc>
          <w:tcPr>
            <w:tcW w:type="dxa" w:w="58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TG</w:t>
            </w:r>
          </w:p>
        </w:tc>
        <w:tc>
          <w:tcPr>
            <w:tcW w:type="dxa" w:w="15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Thurgau</w:t>
            </w:r>
          </w:p>
        </w:tc>
        <w:tc>
          <w:tcPr>
            <w:tcW w:type="dxa" w:w="92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480</w:t>
            </w:r>
          </w:p>
        </w:tc>
        <w:tc>
          <w:tcPr>
            <w:tcW w:type="dxa" w:w="1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3080</w:t>
            </w:r>
          </w:p>
        </w:tc>
        <w:tc>
          <w:tcPr>
            <w:tcW w:type="dxa" w:w="11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4373</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0D1F2D"/>
                <w:sz w:val="20"/>
                <w:szCs w:val="20"/>
              </w:rPr>
              <w:t xml:space="preserve">CHF 7933</w:t>
            </w:r>
          </w:p>
        </w:tc>
        <w:tc>
          <w:tcPr>
            <w:tcW w:type="dxa" w:w="1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6775</w:t>
            </w:r>
          </w:p>
        </w:tc>
        <w:tc>
          <w:tcPr>
            <w:tcW w:type="dxa" w:w="115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bCs/>
                <w:i w:val="false"/>
                <w:iCs w:val="false"/>
                <w:color w:val="0D1F2D"/>
                <w:sz w:val="20"/>
                <w:szCs w:val="20"/>
              </w:rPr>
              <w:t xml:space="preserve">CHF 14708</w:t>
            </w:r>
          </w:p>
        </w:tc>
        <w:tc>
          <w:tcPr>
            <w:tcW w:type="dxa" w:w="81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bCs/>
                <w:i w:val="false"/>
                <w:iCs w:val="false"/>
                <w:color w:val="0F6E56"/>
                <w:sz w:val="20"/>
                <w:szCs w:val="20"/>
              </w:rPr>
              <w:t xml:space="preserve">21.5 %</w:t>
            </w:r>
          </w:p>
        </w:tc>
      </w:tr>
      <w:tr>
        <w:tc>
          <w:tcPr>
            <w:tcW w:type="dxa" w:w="58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TI</w:t>
            </w:r>
          </w:p>
        </w:tc>
        <w:tc>
          <w:tcPr>
            <w:tcW w:type="dxa" w:w="15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Tessin</w:t>
            </w:r>
          </w:p>
        </w:tc>
        <w:tc>
          <w:tcPr>
            <w:tcW w:type="dxa" w:w="92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480</w:t>
            </w:r>
          </w:p>
        </w:tc>
        <w:tc>
          <w:tcPr>
            <w:tcW w:type="dxa" w:w="1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4111</w:t>
            </w:r>
          </w:p>
        </w:tc>
        <w:tc>
          <w:tcPr>
            <w:tcW w:type="dxa" w:w="11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4111</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0D1F2D"/>
                <w:sz w:val="20"/>
                <w:szCs w:val="20"/>
              </w:rPr>
              <w:t xml:space="preserve">CHF 8703</w:t>
            </w:r>
          </w:p>
        </w:tc>
        <w:tc>
          <w:tcPr>
            <w:tcW w:type="dxa" w:w="1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6775</w:t>
            </w:r>
          </w:p>
        </w:tc>
        <w:tc>
          <w:tcPr>
            <w:tcW w:type="dxa" w:w="115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bCs/>
                <w:i w:val="false"/>
                <w:iCs w:val="false"/>
                <w:color w:val="0D1F2D"/>
                <w:sz w:val="20"/>
                <w:szCs w:val="20"/>
              </w:rPr>
              <w:t xml:space="preserve">CHF 15478</w:t>
            </w:r>
          </w:p>
        </w:tc>
        <w:tc>
          <w:tcPr>
            <w:tcW w:type="dxa" w:w="81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bCs/>
                <w:i w:val="false"/>
                <w:iCs w:val="false"/>
                <w:color w:val="0F6E56"/>
                <w:sz w:val="20"/>
                <w:szCs w:val="20"/>
              </w:rPr>
              <w:t xml:space="preserve">22.6 %</w:t>
            </w:r>
          </w:p>
        </w:tc>
      </w:tr>
      <w:tr>
        <w:tc>
          <w:tcPr>
            <w:tcW w:type="dxa" w:w="58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VD</w:t>
            </w:r>
          </w:p>
        </w:tc>
        <w:tc>
          <w:tcPr>
            <w:tcW w:type="dxa" w:w="15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Waadt</w:t>
            </w:r>
          </w:p>
        </w:tc>
        <w:tc>
          <w:tcPr>
            <w:tcW w:type="dxa" w:w="92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480</w:t>
            </w:r>
          </w:p>
        </w:tc>
        <w:tc>
          <w:tcPr>
            <w:tcW w:type="dxa" w:w="1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4496</w:t>
            </w:r>
          </w:p>
        </w:tc>
        <w:tc>
          <w:tcPr>
            <w:tcW w:type="dxa" w:w="11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6025</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0D1F2D"/>
                <w:sz w:val="20"/>
                <w:szCs w:val="20"/>
              </w:rPr>
              <w:t xml:space="preserve">CHF 11001</w:t>
            </w:r>
          </w:p>
        </w:tc>
        <w:tc>
          <w:tcPr>
            <w:tcW w:type="dxa" w:w="1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6775</w:t>
            </w:r>
          </w:p>
        </w:tc>
        <w:tc>
          <w:tcPr>
            <w:tcW w:type="dxa" w:w="115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bCs/>
                <w:i w:val="false"/>
                <w:iCs w:val="false"/>
                <w:color w:val="0D1F2D"/>
                <w:sz w:val="20"/>
                <w:szCs w:val="20"/>
              </w:rPr>
              <w:t xml:space="preserve">CHF 17776</w:t>
            </w:r>
          </w:p>
        </w:tc>
        <w:tc>
          <w:tcPr>
            <w:tcW w:type="dxa" w:w="81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bCs/>
                <w:i w:val="false"/>
                <w:iCs w:val="false"/>
                <w:color w:val="854F0B"/>
                <w:sz w:val="20"/>
                <w:szCs w:val="20"/>
              </w:rPr>
              <w:t xml:space="preserve">26.0 %</w:t>
            </w:r>
          </w:p>
        </w:tc>
      </w:tr>
      <w:tr>
        <w:tc>
          <w:tcPr>
            <w:tcW w:type="dxa" w:w="58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VS</w:t>
            </w:r>
          </w:p>
        </w:tc>
        <w:tc>
          <w:tcPr>
            <w:tcW w:type="dxa" w:w="15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Wallis</w:t>
            </w:r>
          </w:p>
        </w:tc>
        <w:tc>
          <w:tcPr>
            <w:tcW w:type="dxa" w:w="92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480</w:t>
            </w:r>
          </w:p>
        </w:tc>
        <w:tc>
          <w:tcPr>
            <w:tcW w:type="dxa" w:w="1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3516</w:t>
            </w:r>
          </w:p>
        </w:tc>
        <w:tc>
          <w:tcPr>
            <w:tcW w:type="dxa" w:w="11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5450</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0D1F2D"/>
                <w:sz w:val="20"/>
                <w:szCs w:val="20"/>
              </w:rPr>
              <w:t xml:space="preserve">CHF 9446</w:t>
            </w:r>
          </w:p>
        </w:tc>
        <w:tc>
          <w:tcPr>
            <w:tcW w:type="dxa" w:w="1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6775</w:t>
            </w:r>
          </w:p>
        </w:tc>
        <w:tc>
          <w:tcPr>
            <w:tcW w:type="dxa" w:w="115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bCs/>
                <w:i w:val="false"/>
                <w:iCs w:val="false"/>
                <w:color w:val="0D1F2D"/>
                <w:sz w:val="20"/>
                <w:szCs w:val="20"/>
              </w:rPr>
              <w:t xml:space="preserve">CHF 16221</w:t>
            </w:r>
          </w:p>
        </w:tc>
        <w:tc>
          <w:tcPr>
            <w:tcW w:type="dxa" w:w="81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bCs/>
                <w:i w:val="false"/>
                <w:iCs w:val="false"/>
                <w:color w:val="0F6E56"/>
                <w:sz w:val="20"/>
                <w:szCs w:val="20"/>
              </w:rPr>
              <w:t xml:space="preserve">23.7 %</w:t>
            </w:r>
          </w:p>
        </w:tc>
      </w:tr>
      <w:tr>
        <w:tc>
          <w:tcPr>
            <w:tcW w:type="dxa" w:w="58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NE</w:t>
            </w:r>
          </w:p>
        </w:tc>
        <w:tc>
          <w:tcPr>
            <w:tcW w:type="dxa" w:w="15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Neuenburg</w:t>
            </w:r>
          </w:p>
        </w:tc>
        <w:tc>
          <w:tcPr>
            <w:tcW w:type="dxa" w:w="92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480</w:t>
            </w:r>
          </w:p>
        </w:tc>
        <w:tc>
          <w:tcPr>
            <w:tcW w:type="dxa" w:w="1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4743</w:t>
            </w:r>
          </w:p>
        </w:tc>
        <w:tc>
          <w:tcPr>
            <w:tcW w:type="dxa" w:w="11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4743</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0D1F2D"/>
                <w:sz w:val="20"/>
                <w:szCs w:val="20"/>
              </w:rPr>
              <w:t xml:space="preserve">CHF 9965</w:t>
            </w:r>
          </w:p>
        </w:tc>
        <w:tc>
          <w:tcPr>
            <w:tcW w:type="dxa" w:w="1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6775</w:t>
            </w:r>
          </w:p>
        </w:tc>
        <w:tc>
          <w:tcPr>
            <w:tcW w:type="dxa" w:w="115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bCs/>
                <w:i w:val="false"/>
                <w:iCs w:val="false"/>
                <w:color w:val="0D1F2D"/>
                <w:sz w:val="20"/>
                <w:szCs w:val="20"/>
              </w:rPr>
              <w:t xml:space="preserve">CHF 16740</w:t>
            </w:r>
          </w:p>
        </w:tc>
        <w:tc>
          <w:tcPr>
            <w:tcW w:type="dxa" w:w="81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bCs/>
                <w:i w:val="false"/>
                <w:iCs w:val="false"/>
                <w:color w:val="0F6E56"/>
                <w:sz w:val="20"/>
                <w:szCs w:val="20"/>
              </w:rPr>
              <w:t xml:space="preserve">24.5 %</w:t>
            </w:r>
          </w:p>
        </w:tc>
      </w:tr>
      <w:tr>
        <w:tc>
          <w:tcPr>
            <w:tcW w:type="dxa" w:w="58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GE</w:t>
            </w:r>
          </w:p>
        </w:tc>
        <w:tc>
          <w:tcPr>
            <w:tcW w:type="dxa" w:w="15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Genf</w:t>
            </w:r>
          </w:p>
        </w:tc>
        <w:tc>
          <w:tcPr>
            <w:tcW w:type="dxa" w:w="92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480</w:t>
            </w:r>
          </w:p>
        </w:tc>
        <w:tc>
          <w:tcPr>
            <w:tcW w:type="dxa" w:w="1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3819</w:t>
            </w:r>
          </w:p>
        </w:tc>
        <w:tc>
          <w:tcPr>
            <w:tcW w:type="dxa" w:w="11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3819</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0D1F2D"/>
                <w:sz w:val="20"/>
                <w:szCs w:val="20"/>
              </w:rPr>
              <w:t xml:space="preserve">CHF 8118</w:t>
            </w:r>
          </w:p>
        </w:tc>
        <w:tc>
          <w:tcPr>
            <w:tcW w:type="dxa" w:w="1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6775</w:t>
            </w:r>
          </w:p>
        </w:tc>
        <w:tc>
          <w:tcPr>
            <w:tcW w:type="dxa" w:w="115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bCs/>
                <w:i w:val="false"/>
                <w:iCs w:val="false"/>
                <w:color w:val="0D1F2D"/>
                <w:sz w:val="20"/>
                <w:szCs w:val="20"/>
              </w:rPr>
              <w:t xml:space="preserve">CHF 14893</w:t>
            </w:r>
          </w:p>
        </w:tc>
        <w:tc>
          <w:tcPr>
            <w:tcW w:type="dxa" w:w="81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bCs/>
                <w:i w:val="false"/>
                <w:iCs w:val="false"/>
                <w:color w:val="0F6E56"/>
                <w:sz w:val="20"/>
                <w:szCs w:val="20"/>
              </w:rPr>
              <w:t xml:space="preserve">21.8 %</w:t>
            </w:r>
          </w:p>
        </w:tc>
      </w:tr>
      <w:tr>
        <w:tc>
          <w:tcPr>
            <w:tcW w:type="dxa" w:w="58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JU</w:t>
            </w:r>
          </w:p>
        </w:tc>
        <w:tc>
          <w:tcPr>
            <w:tcW w:type="dxa" w:w="15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Jura</w:t>
            </w:r>
          </w:p>
        </w:tc>
        <w:tc>
          <w:tcPr>
            <w:tcW w:type="dxa" w:w="92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480</w:t>
            </w:r>
          </w:p>
        </w:tc>
        <w:tc>
          <w:tcPr>
            <w:tcW w:type="dxa" w:w="1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4106</w:t>
            </w:r>
          </w:p>
        </w:tc>
        <w:tc>
          <w:tcPr>
            <w:tcW w:type="dxa" w:w="11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6898</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0D1F2D"/>
                <w:sz w:val="20"/>
                <w:szCs w:val="20"/>
              </w:rPr>
              <w:t xml:space="preserve">CHF 11485</w:t>
            </w:r>
          </w:p>
        </w:tc>
        <w:tc>
          <w:tcPr>
            <w:tcW w:type="dxa" w:w="1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6775</w:t>
            </w:r>
          </w:p>
        </w:tc>
        <w:tc>
          <w:tcPr>
            <w:tcW w:type="dxa" w:w="115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bCs/>
                <w:i w:val="false"/>
                <w:iCs w:val="false"/>
                <w:color w:val="0D1F2D"/>
                <w:sz w:val="20"/>
                <w:szCs w:val="20"/>
              </w:rPr>
              <w:t xml:space="preserve">CHF 18260</w:t>
            </w:r>
          </w:p>
        </w:tc>
        <w:tc>
          <w:tcPr>
            <w:tcW w:type="dxa" w:w="81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bCs/>
                <w:i w:val="false"/>
                <w:iCs w:val="false"/>
                <w:color w:val="854F0B"/>
                <w:sz w:val="20"/>
                <w:szCs w:val="20"/>
              </w:rPr>
              <w:t xml:space="preserve">26.7 %</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0A878" w:sz="16"/>
              <w:bottom w:val="single" w:color="E2E8F0" w:sz="1"/>
              <w:right w:val="single" w:color="E2E8F0" w:sz="1"/>
            </w:tcBorders>
            <w:shd w:fill="D4F0E8" w:val="clear"/>
            <w:tcMar>
              <w:top w:type="dxa" w:w="80"/>
              <w:left w:type="dxa" w:w="180"/>
              <w:bottom w:type="dxa" w:w="80"/>
              <w:right w:type="dxa" w:w="160"/>
            </w:tcMar>
          </w:tcPr>
          <w:p>
            <w:pPr>
              <w:spacing w:after="40" w:before="40"/>
            </w:pPr>
            <w:r>
              <w:rPr>
                <w:rFonts w:ascii="Arial" w:cs="Arial" w:eastAsia="Arial" w:hAnsi="Arial"/>
                <w:b w:val="false"/>
                <w:bCs w:val="false"/>
                <w:i w:val="false"/>
                <w:iCs w:val="false"/>
                <w:color w:val="0F6E56"/>
                <w:sz w:val="21"/>
                <w:szCs w:val="21"/>
              </w:rPr>
              <w:t xml:space="preserve">Grüner Effektivsatz = unter 25 %. Gelb = 25–32 %. Rot = über 32 %.</w:t>
            </w:r>
          </w:p>
          <w:p>
            <w:pPr>
              <w:spacing w:after="40" w:before="40"/>
            </w:pPr>
            <w:r>
              <w:rPr>
                <w:rFonts w:ascii="Arial" w:cs="Arial" w:eastAsia="Arial" w:hAnsi="Arial"/>
                <w:b w:val="false"/>
                <w:bCs w:val="false"/>
                <w:i w:val="false"/>
                <w:iCs w:val="false"/>
                <w:color w:val="0F6E56"/>
                <w:sz w:val="21"/>
                <w:szCs w:val="21"/>
              </w:rPr>
              <w:t xml:space="preserve">Differenz zwischen günstigstem Kanton (Zug ~22 %) und teuerstem (Neuenburg ~37 %) beträgt rund 15 Prozentpunkte.</w:t>
            </w:r>
          </w:p>
          <w:p>
            <w:pPr>
              <w:spacing w:after="40" w:before="40"/>
            </w:pPr>
            <w:r>
              <w:rPr>
                <w:rFonts w:ascii="Arial" w:cs="Arial" w:eastAsia="Arial" w:hAnsi="Arial"/>
                <w:b w:val="false"/>
                <w:bCs w:val="false"/>
                <w:i w:val="false"/>
                <w:iCs w:val="false"/>
                <w:color w:val="0F6E56"/>
                <w:sz w:val="21"/>
                <w:szCs w:val="21"/>
              </w:rPr>
              <w:t xml:space="preserve">Der Kantonsvergleich wird in der App automatisch aktualisiert, wenn der Benutzer seinen Kanton in den Einstellungen ändert.</w:t>
            </w:r>
          </w:p>
        </w:tc>
      </w:tr>
    </w:tbl>
    <w:p>
      <w:r>
        <w:br w:type="page"/>
      </w:r>
    </w:p>
    <w:p>
      <w:pPr>
        <w:pStyle w:val="Heading1"/>
        <w:spacing w:after="200" w:before="400"/>
      </w:pPr>
      <w:r>
        <w:rPr>
          <w:rFonts w:ascii="Arial" w:cs="Arial" w:eastAsia="Arial" w:hAnsi="Arial"/>
          <w:b/>
          <w:bCs/>
          <w:i w:val="false"/>
          <w:iCs w:val="false"/>
          <w:color w:val="0D1F2D"/>
          <w:sz w:val="40"/>
          <w:szCs w:val="40"/>
        </w:rPr>
        <w:t xml:space="preserve">10. Sonderfälle &amp; Datenbankhinweise</w:t>
      </w:r>
    </w:p>
    <w:p>
      <w:pPr>
        <w:pStyle w:val="Heading2"/>
        <w:spacing w:after="160" w:before="300"/>
      </w:pPr>
      <w:r>
        <w:rPr>
          <w:rFonts w:ascii="Arial" w:cs="Arial" w:eastAsia="Arial" w:hAnsi="Arial"/>
          <w:b/>
          <w:bCs/>
          <w:i w:val="false"/>
          <w:iCs w:val="false"/>
          <w:color w:val="0D1F2D"/>
          <w:sz w:val="30"/>
          <w:szCs w:val="30"/>
        </w:rPr>
        <w:t xml:space="preserve">10.1 Sonderfälle — Behandlungstabelle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Fall</w:t>
            </w:r>
          </w:p>
        </w:tc>
        <w:tc>
          <w:tcPr>
            <w:tcW w:type="dxa" w:w="26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Bedingung</w:t>
            </w:r>
          </w:p>
        </w:tc>
        <w:tc>
          <w:tcPr>
            <w:tcW w:type="dxa" w:w="456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Behandlung</w:t>
            </w:r>
          </w:p>
        </w:tc>
      </w:tr>
      <w:tr>
        <w:tc>
          <w:tcPr>
            <w:tcW w:type="dxa" w:w="2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Verlustjahr</w:t>
            </w:r>
          </w:p>
        </w:tc>
        <w:tc>
          <w:tcPr>
            <w:tcW w:type="dxa" w:w="2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netBizIncome &lt; 0</w:t>
            </w:r>
          </w:p>
        </w:tc>
        <w:tc>
          <w:tcPr>
            <w:tcW w:type="dxa" w:w="45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netBizIncome = 0 für AHV setzen. Tatsächlichen Wert für Einkommenssteuer verwenden (Verlustverrechnung). Warnung anzeigen: "Verlustjahr — Treuhänder für Verlustverrechnung kontaktieren."</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Kein Umsatz</w:t>
            </w:r>
          </w:p>
        </w:tc>
        <w:tc>
          <w:tcPr>
            <w:tcW w:type="dxa" w:w="2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grossRevenue = 0</w:t>
            </w:r>
          </w:p>
        </w:tc>
        <w:tc>
          <w:tcPr>
            <w:tcW w:type="dxa" w:w="45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Berechnung ausführen. AHV-Mindestbeitrag CHF 514/Jahr gilt bei Haupterwerbstätigkeit. Zustand "Noch kein Umsatz" auf Dashboard anzeigen.</w:t>
            </w:r>
          </w:p>
        </w:tc>
      </w:tr>
      <w:tr>
        <w:tc>
          <w:tcPr>
            <w:tcW w:type="dxa" w:w="2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Alter 65+</w:t>
            </w:r>
          </w:p>
        </w:tc>
        <w:tc>
          <w:tcPr>
            <w:tcW w:type="dxa" w:w="2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age &gt;= 65</w:t>
            </w:r>
          </w:p>
        </w:tc>
        <w:tc>
          <w:tcPr>
            <w:tcW w:type="dxa" w:w="45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AHV-Freibetrag auf ersten CHF 16 800 des Einkommens. Anpassung: ahvBasis = MAX(0, netBizIncome - 16 800). Banner "AHV-Reduktion für Alter 65+" anzeigen.</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B-Ausweis</w:t>
            </w:r>
          </w:p>
        </w:tc>
        <w:tc>
          <w:tcPr>
            <w:tcW w:type="dxa" w:w="2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residencePermit = "B_permit"</w:t>
            </w:r>
          </w:p>
        </w:tc>
        <w:tc>
          <w:tcPr>
            <w:tcW w:type="dxa" w:w="45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Berechnung STOPPEN. Fehlercode QUELLENSTEUER_REGIME zurückgeben. Warnung in der UI anzeigen. Schaltfläche "Treuhänder kontaktieren" anbieten.</w:t>
            </w:r>
          </w:p>
        </w:tc>
      </w:tr>
      <w:tr>
        <w:tc>
          <w:tcPr>
            <w:tcW w:type="dxa" w:w="2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Über CHF 120 000 + B-Ausweis</w:t>
            </w:r>
          </w:p>
        </w:tc>
        <w:tc>
          <w:tcPr>
            <w:tcW w:type="dxa" w:w="2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Umsatz &gt; 120 000 UND B-Ausweis</w:t>
            </w:r>
          </w:p>
        </w:tc>
        <w:tc>
          <w:tcPr>
            <w:tcW w:type="dxa" w:w="45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NOV-Pflicht (nachträgliche ordentliche Veranlagung) kennzeichnen. Zusätzlich zur Quellensteuer muss eine ordentliche Steuererklärung eingereicht werden.</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Einzelrechnung ≥ CHF 100 000</w:t>
            </w:r>
          </w:p>
        </w:tc>
        <w:tc>
          <w:tcPr>
            <w:tcW w:type="dxa" w:w="2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Rechnung.betrag &gt;= 100 000</w:t>
            </w:r>
          </w:p>
        </w:tc>
        <w:tc>
          <w:tcPr>
            <w:tcW w:type="dxa" w:w="45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Sofort MWST-Warnung auslösen — unabhängig vom YTD-Total. MWSTG Art. 10.</w:t>
            </w:r>
          </w:p>
        </w:tc>
      </w:tr>
      <w:tr>
        <w:tc>
          <w:tcPr>
            <w:tcW w:type="dxa" w:w="2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GmbH / AG</w:t>
            </w:r>
          </w:p>
        </w:tc>
        <w:tc>
          <w:tcPr>
            <w:tcW w:type="dxa" w:w="2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Unternehmenstyp != Einzelunternehmen</w:t>
            </w:r>
          </w:p>
        </w:tc>
        <w:tc>
          <w:tcPr>
            <w:tcW w:type="dxa" w:w="45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Völlig anderes Regime (Gewinnsteuer). Nicht im Umfang v1. Meldung "Demnächst verfügbar" anzeigen.</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Säule 3a über Limit</w:t>
            </w:r>
          </w:p>
        </w:tc>
        <w:tc>
          <w:tcPr>
            <w:tcW w:type="dxa" w:w="2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pillar3a &gt; 35 280</w:t>
            </w:r>
          </w:p>
        </w:tc>
        <w:tc>
          <w:tcPr>
            <w:tcW w:type="dxa" w:w="45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Still auf 35 280 begrenzen. Warnung zum Steuerergebnis hinzufügen: "3a auf CHF 35 280 begrenzt — deklarierter Betrag übersteigt Maximum 2026."</w:t>
            </w:r>
          </w:p>
        </w:tc>
      </w:tr>
      <w:tr>
        <w:tc>
          <w:tcPr>
            <w:tcW w:type="dxa" w:w="2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Kantonswechsel unterjährig</w:t>
            </w:r>
          </w:p>
        </w:tc>
        <w:tc>
          <w:tcPr>
            <w:tcW w:type="dxa" w:w="2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cantonCode ändert sich unterjährig</w:t>
            </w:r>
          </w:p>
        </w:tc>
        <w:tc>
          <w:tcPr>
            <w:tcW w:type="dxa" w:w="45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Einkommen anteilig auf Kantone aufteilen: (Tage_im_Kanton_A / Gesamttage) × Umsatz. Warnung anzeigen. Treuhänder einschalten.</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Ausländisches Einkommen</w:t>
            </w:r>
          </w:p>
        </w:tc>
        <w:tc>
          <w:tcPr>
            <w:tcW w:type="dxa" w:w="2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otherIncome enthält ausländische Quelle</w:t>
            </w:r>
          </w:p>
        </w:tc>
        <w:tc>
          <w:tcPr>
            <w:tcW w:type="dxa" w:w="45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Zum taxableIncome addieren mit Warnung: "Doppelbesteuerungsabkommen kann gelten — mit Treuhänder prüfen."</w:t>
            </w:r>
          </w:p>
        </w:tc>
      </w:tr>
      <w:tr>
        <w:tc>
          <w:tcPr>
            <w:tcW w:type="dxa" w:w="2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Division durch null</w:t>
            </w:r>
          </w:p>
        </w:tc>
        <w:tc>
          <w:tcPr>
            <w:tcW w:type="dxa" w:w="2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daysElapsed = 0 (1. Januar)</w:t>
            </w:r>
          </w:p>
        </w:tc>
        <w:tc>
          <w:tcPr>
            <w:tcW w:type="dxa" w:w="45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Für die Hochrechnungsformel daysElapsed = 1 setzen.</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Steuerfuss Gemeinde fehlt</w:t>
            </w:r>
          </w:p>
        </w:tc>
        <w:tc>
          <w:tcPr>
            <w:tcW w:type="dxa" w:w="2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Gemeinde nicht in DB vorhanden</w:t>
            </w:r>
          </w:p>
        </w:tc>
        <w:tc>
          <w:tcPr>
            <w:tcW w:type="dxa" w:w="45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Auf den Hauptortswert des Kantons zurückgreifen. Anzeige: "Verwendeter Wert: Hauptort {Kanton} — Gemeinde in den Einstellungen aktualisieren."</w:t>
            </w:r>
          </w:p>
        </w:tc>
      </w:tr>
    </w:tbl>
    <w:p>
      <w:pPr>
        <w:spacing w:after="0" w:before="60"/>
      </w:pPr>
    </w:p>
    <w:p>
      <w:pPr>
        <w:pStyle w:val="Heading2"/>
        <w:spacing w:after="160" w:before="300"/>
      </w:pPr>
      <w:r>
        <w:rPr>
          <w:rFonts w:ascii="Arial" w:cs="Arial" w:eastAsia="Arial" w:hAnsi="Arial"/>
          <w:b/>
          <w:bCs/>
          <w:i w:val="false"/>
          <w:iCs w:val="false"/>
          <w:color w:val="0D1F2D"/>
          <w:sz w:val="30"/>
          <w:szCs w:val="30"/>
        </w:rPr>
        <w:t xml:space="preserve">10.2 Datenbankschema — Benötigte Tabellen</w:t>
      </w:r>
    </w:p>
    <w:p>
      <w:pPr>
        <w:pStyle w:val="Heading3"/>
        <w:spacing w:after="120" w:before="240"/>
      </w:pPr>
      <w:r>
        <w:rPr>
          <w:rFonts w:ascii="Arial" w:cs="Arial" w:eastAsia="Arial" w:hAnsi="Arial"/>
          <w:b/>
          <w:bCs/>
          <w:i w:val="false"/>
          <w:iCs w:val="false"/>
          <w:color w:val="1A3344"/>
          <w:sz w:val="24"/>
          <w:szCs w:val="24"/>
        </w:rPr>
        <w:t xml:space="preserve">Erforderliche Tabellen</w:t>
      </w:r>
    </w:p>
    <w:p>
      <w:pPr>
        <w:pStyle w:val="ListParagraph"/>
        <w:numPr>
          <w:ilvl w:val="0"/>
          <w:numId w:val="2"/>
        </w:numPr>
        <w:spacing w:after="40" w:before="40"/>
      </w:pPr>
      <w:r>
        <w:rPr>
          <w:rFonts w:ascii="Arial" w:cs="Arial" w:eastAsia="Arial" w:hAnsi="Arial"/>
          <w:b w:val="false"/>
          <w:bCs w:val="false"/>
          <w:i w:val="false"/>
          <w:iCs w:val="false"/>
          <w:color w:val="4A5568"/>
          <w:sz w:val="22"/>
          <w:szCs w:val="22"/>
        </w:rPr>
        <w:t xml:space="preserve">KantonSteuerConfig (id, kanton_code CHAR(2), jahr INT, kant_ansatz DECIMAL(6,4), steuerfuss_hauptort INT, kirch_ansatz DECIMAL(5,2), kind_abzug INT, gueltig_ab DATE, gueltig_bis DATE NULLABLE)</w:t>
      </w:r>
    </w:p>
    <w:p>
      <w:pPr>
        <w:pStyle w:val="ListParagraph"/>
        <w:numPr>
          <w:ilvl w:val="0"/>
          <w:numId w:val="2"/>
        </w:numPr>
        <w:spacing w:after="40" w:before="40"/>
      </w:pPr>
      <w:r>
        <w:rPr>
          <w:rFonts w:ascii="Arial" w:cs="Arial" w:eastAsia="Arial" w:hAnsi="Arial"/>
          <w:b w:val="false"/>
          <w:bCs w:val="false"/>
          <w:i w:val="false"/>
          <w:iCs w:val="false"/>
          <w:color w:val="4A5568"/>
          <w:sz w:val="22"/>
          <w:szCs w:val="22"/>
        </w:rPr>
        <w:t xml:space="preserve">GemeindeSteuerConfig (id, kanton_code, gemeinde_name, gemeinde_code, jahr, steuerfuss INT, gueltig_ab, gueltig_bis)</w:t>
      </w:r>
    </w:p>
    <w:p>
      <w:pPr>
        <w:pStyle w:val="ListParagraph"/>
        <w:numPr>
          <w:ilvl w:val="0"/>
          <w:numId w:val="2"/>
        </w:numPr>
        <w:spacing w:after="40" w:before="40"/>
      </w:pPr>
      <w:r>
        <w:rPr>
          <w:rFonts w:ascii="Arial" w:cs="Arial" w:eastAsia="Arial" w:hAnsi="Arial"/>
          <w:b w:val="false"/>
          <w:bCs w:val="false"/>
          <w:i w:val="false"/>
          <w:iCs w:val="false"/>
          <w:color w:val="4A5568"/>
          <w:sz w:val="22"/>
          <w:szCs w:val="22"/>
        </w:rPr>
        <w:t xml:space="preserve">SozialversicherungsAnsatz (id, jahr INT, ahv_ansatz DECIMAL(5,3), iv_ansatz DECIMAL(5,3), eo_ansatz DECIMAL(5,3), pillar3a_max_se INT, pillar3a_max_mit_pk INT)</w:t>
      </w:r>
    </w:p>
    <w:p>
      <w:pPr>
        <w:pStyle w:val="ListParagraph"/>
        <w:numPr>
          <w:ilvl w:val="0"/>
          <w:numId w:val="2"/>
        </w:numPr>
        <w:spacing w:after="40" w:before="40"/>
      </w:pPr>
      <w:r>
        <w:rPr>
          <w:rFonts w:ascii="Arial" w:cs="Arial" w:eastAsia="Arial" w:hAnsi="Arial"/>
          <w:b w:val="false"/>
          <w:bCs w:val="false"/>
          <w:i w:val="false"/>
          <w:iCs w:val="false"/>
          <w:color w:val="4A5568"/>
          <w:sz w:val="22"/>
          <w:szCs w:val="22"/>
        </w:rPr>
        <w:t xml:space="preserve">BundessteuerStufe (id, jahr INT, tarif CHAR(1), stufe_von INT, stufe_bis INT, ansatz DECIMAL(5,3), grundbetrag DECIMAL(10,2))</w:t>
      </w:r>
    </w:p>
    <w:p>
      <w:pPr>
        <w:pStyle w:val="ListParagraph"/>
        <w:numPr>
          <w:ilvl w:val="0"/>
          <w:numId w:val="2"/>
        </w:numPr>
        <w:spacing w:after="40" w:before="40"/>
      </w:pPr>
      <w:r>
        <w:rPr>
          <w:rFonts w:ascii="Arial" w:cs="Arial" w:eastAsia="Arial" w:hAnsi="Arial"/>
          <w:b w:val="false"/>
          <w:bCs w:val="false"/>
          <w:i w:val="false"/>
          <w:iCs w:val="false"/>
          <w:color w:val="4A5568"/>
          <w:sz w:val="22"/>
          <w:szCs w:val="22"/>
        </w:rPr>
        <w:t xml:space="preserve">SteuerSchätzung (id, benutzer_id, steuerjahr, berechnet_am TIMESTAMP, eingaben JSON, ergebnis JSON, ansaetze_snapshot JSON)</w:t>
      </w:r>
    </w:p>
    <w:p>
      <w:pPr>
        <w:spacing w:after="0" w:before="40"/>
      </w:pPr>
    </w:p>
    <w:p>
      <w:pPr>
        <w:pStyle w:val="Heading3"/>
        <w:spacing w:after="120" w:before="240"/>
      </w:pPr>
      <w:r>
        <w:rPr>
          <w:rFonts w:ascii="Arial" w:cs="Arial" w:eastAsia="Arial" w:hAnsi="Arial"/>
          <w:b/>
          <w:bCs/>
          <w:i w:val="false"/>
          <w:iCs w:val="false"/>
          <w:color w:val="1A3344"/>
          <w:sz w:val="24"/>
          <w:szCs w:val="24"/>
        </w:rPr>
        <w:t xml:space="preserve">Wichtige Regeln</w:t>
      </w:r>
    </w:p>
    <w:p>
      <w:pPr>
        <w:pStyle w:val="ListParagraph"/>
        <w:numPr>
          <w:ilvl w:val="0"/>
          <w:numId w:val="2"/>
        </w:numPr>
        <w:spacing w:after="40" w:before="40"/>
      </w:pPr>
      <w:r>
        <w:rPr>
          <w:rFonts w:ascii="Arial" w:cs="Arial" w:eastAsia="Arial" w:hAnsi="Arial"/>
          <w:b w:val="false"/>
          <w:bCs w:val="false"/>
          <w:i w:val="false"/>
          <w:iCs w:val="false"/>
          <w:color w:val="4A5568"/>
          <w:sz w:val="22"/>
          <w:szCs w:val="22"/>
        </w:rPr>
        <w:t xml:space="preserve">Alle Geldbeträge: DECIMAL(18,2) — niemals FLOAT. Gleitkomma-Rundungsfehler sind bei Steuerberechnungen inakzeptabel.</w:t>
      </w:r>
    </w:p>
    <w:p>
      <w:pPr>
        <w:pStyle w:val="ListParagraph"/>
        <w:numPr>
          <w:ilvl w:val="0"/>
          <w:numId w:val="2"/>
        </w:numPr>
        <w:spacing w:after="40" w:before="40"/>
      </w:pPr>
      <w:r>
        <w:rPr>
          <w:rFonts w:ascii="Arial" w:cs="Arial" w:eastAsia="Arial" w:hAnsi="Arial"/>
          <w:b w:val="false"/>
          <w:bCs w:val="false"/>
          <w:i w:val="false"/>
          <w:iCs w:val="false"/>
          <w:color w:val="4A5568"/>
          <w:sz w:val="22"/>
          <w:szCs w:val="22"/>
        </w:rPr>
        <w:t xml:space="preserve">ansaetze_snapshot bei jeder SteuerSchätzung als JSON-Snapshot speichern — historische Datensätze nie anhand aktueller Ansätze neu berechnen.</w:t>
      </w:r>
    </w:p>
    <w:p>
      <w:pPr>
        <w:pStyle w:val="ListParagraph"/>
        <w:numPr>
          <w:ilvl w:val="0"/>
          <w:numId w:val="2"/>
        </w:numPr>
        <w:spacing w:after="40" w:before="40"/>
      </w:pPr>
      <w:r>
        <w:rPr>
          <w:rFonts w:ascii="Arial" w:cs="Arial" w:eastAsia="Arial" w:hAnsi="Arial"/>
          <w:b w:val="false"/>
          <w:bCs w:val="false"/>
          <w:i w:val="false"/>
          <w:iCs w:val="false"/>
          <w:color w:val="4A5568"/>
          <w:sz w:val="22"/>
          <w:szCs w:val="22"/>
        </w:rPr>
        <w:t xml:space="preserve">Alle Ansatztabellen verwenden gueltig_ab / gueltig_bis für zeitliche Versionierung. Abfrage: WHERE gueltig_ab &lt;= :steuerjahr AND (gueltig_bis IS NULL OR gueltig_bis &gt;= :steuerjahr)</w:t>
      </w:r>
    </w:p>
    <w:p>
      <w:pPr>
        <w:pStyle w:val="ListParagraph"/>
        <w:numPr>
          <w:ilvl w:val="0"/>
          <w:numId w:val="2"/>
        </w:numPr>
        <w:spacing w:after="40" w:before="40"/>
      </w:pPr>
      <w:r>
        <w:rPr>
          <w:rFonts w:ascii="Arial" w:cs="Arial" w:eastAsia="Arial" w:hAnsi="Arial"/>
          <w:b w:val="false"/>
          <w:bCs w:val="false"/>
          <w:i w:val="false"/>
          <w:iCs w:val="false"/>
          <w:color w:val="4A5568"/>
          <w:sz w:val="22"/>
          <w:szCs w:val="22"/>
        </w:rPr>
        <w:t xml:space="preserve">Steuerberechnung wird ausgelöst durch: Rechnungsspeicherung, Rechnungsstatusänderung, Ausgabenbestätigung, Änderung der Abzugsfähigkeit, Profilaktualisierung. NICHT bei jedem Seitenaufruf.</w:t>
      </w:r>
    </w:p>
    <w:p>
      <w:pPr>
        <w:pStyle w:val="ListParagraph"/>
        <w:numPr>
          <w:ilvl w:val="0"/>
          <w:numId w:val="2"/>
        </w:numPr>
        <w:spacing w:after="40" w:before="40"/>
      </w:pPr>
      <w:r>
        <w:rPr>
          <w:rFonts w:ascii="Arial" w:cs="Arial" w:eastAsia="Arial" w:hAnsi="Arial"/>
          <w:b w:val="false"/>
          <w:bCs w:val="false"/>
          <w:i w:val="false"/>
          <w:iCs w:val="false"/>
          <w:color w:val="4A5568"/>
          <w:sz w:val="22"/>
          <w:szCs w:val="22"/>
        </w:rPr>
        <w:t xml:space="preserve">Letzte SteuerSchätzung pro Benutzer und Jahr zwischenspeichern. Cache bei den oben aufgeführten Auslöseereignissen invalidieren.</w:t>
      </w:r>
    </w:p>
    <w:p>
      <w:pPr>
        <w:spacing w:after="0" w:before="40"/>
      </w:pPr>
    </w:p>
    <w:p>
      <w:pPr>
        <w:pStyle w:val="Heading2"/>
        <w:spacing w:after="160" w:before="300"/>
      </w:pPr>
      <w:r>
        <w:rPr>
          <w:rFonts w:ascii="Arial" w:cs="Arial" w:eastAsia="Arial" w:hAnsi="Arial"/>
          <w:b/>
          <w:bCs/>
          <w:i w:val="false"/>
          <w:iCs w:val="false"/>
          <w:color w:val="0D1F2D"/>
          <w:sz w:val="30"/>
          <w:szCs w:val="30"/>
        </w:rPr>
        <w:t xml:space="preserve">10.3 Rundungsregeln</w:t>
      </w:r>
    </w:p>
    <w:p>
      <w:pPr>
        <w:pStyle w:val="ListParagraph"/>
        <w:numPr>
          <w:ilvl w:val="0"/>
          <w:numId w:val="2"/>
        </w:numPr>
        <w:spacing w:after="40" w:before="40"/>
      </w:pPr>
      <w:r>
        <w:rPr>
          <w:rFonts w:ascii="Arial" w:cs="Arial" w:eastAsia="Arial" w:hAnsi="Arial"/>
          <w:b w:val="false"/>
          <w:bCs w:val="false"/>
          <w:i w:val="false"/>
          <w:iCs w:val="false"/>
          <w:color w:val="4A5568"/>
          <w:sz w:val="22"/>
          <w:szCs w:val="22"/>
        </w:rPr>
        <w:t xml:space="preserve">Zwischenwerte niemals runden. Nur abschliessende Anzeigewerte runden.</w:t>
      </w:r>
    </w:p>
    <w:p>
      <w:pPr>
        <w:pStyle w:val="ListParagraph"/>
        <w:numPr>
          <w:ilvl w:val="0"/>
          <w:numId w:val="2"/>
        </w:numPr>
        <w:spacing w:after="40" w:before="40"/>
      </w:pPr>
      <w:r>
        <w:rPr>
          <w:rFonts w:ascii="Arial" w:cs="Arial" w:eastAsia="Arial" w:hAnsi="Arial"/>
          <w:b w:val="false"/>
          <w:bCs w:val="false"/>
          <w:i w:val="false"/>
          <w:iCs w:val="false"/>
          <w:color w:val="4A5568"/>
          <w:sz w:val="22"/>
          <w:szCs w:val="22"/>
        </w:rPr>
        <w:t xml:space="preserve">Endgültige Steuerbeträge: auf 2 Dezimalstellen runden (offiziell auf CHF 0,05, für Schätzungen CHF 0,01 akzeptabel).</w:t>
      </w:r>
    </w:p>
    <w:p>
      <w:pPr>
        <w:pStyle w:val="ListParagraph"/>
        <w:numPr>
          <w:ilvl w:val="0"/>
          <w:numId w:val="2"/>
        </w:numPr>
        <w:spacing w:after="40" w:before="40"/>
      </w:pPr>
      <w:r>
        <w:rPr>
          <w:rFonts w:ascii="Arial" w:cs="Arial" w:eastAsia="Arial" w:hAnsi="Arial"/>
          <w:b w:val="false"/>
          <w:bCs w:val="false"/>
          <w:i w:val="false"/>
          <w:iCs w:val="false"/>
          <w:color w:val="4A5568"/>
          <w:sz w:val="22"/>
          <w:szCs w:val="22"/>
        </w:rPr>
        <w:t xml:space="preserve">Prozentwerte: auf 1 Dezimalstelle anzeigen (z.B. 32,4 %).</w:t>
      </w:r>
    </w:p>
    <w:p>
      <w:pPr>
        <w:pStyle w:val="ListParagraph"/>
        <w:numPr>
          <w:ilvl w:val="0"/>
          <w:numId w:val="2"/>
        </w:numPr>
        <w:spacing w:after="40" w:before="40"/>
      </w:pPr>
      <w:r>
        <w:rPr>
          <w:rFonts w:ascii="Arial" w:cs="Arial" w:eastAsia="Arial" w:hAnsi="Arial"/>
          <w:b w:val="false"/>
          <w:bCs w:val="false"/>
          <w:i w:val="false"/>
          <w:iCs w:val="false"/>
          <w:color w:val="4A5568"/>
          <w:sz w:val="22"/>
          <w:szCs w:val="22"/>
        </w:rPr>
        <w:t xml:space="preserve">Für alle Berechnungen eine Dezimalarithmetik-Bibliothek (Decimal.js oder gleichwertig) verwenden, um Gleitkommafehler zu vermeiden.</w:t>
      </w:r>
    </w:p>
    <w:p>
      <w:pPr>
        <w:spacing w:after="0" w:before="40"/>
      </w:pPr>
    </w:p>
    <w:p>
      <w:pPr>
        <w:pStyle w:val="Heading2"/>
        <w:spacing w:after="160" w:before="300"/>
      </w:pPr>
      <w:r>
        <w:rPr>
          <w:rFonts w:ascii="Arial" w:cs="Arial" w:eastAsia="Arial" w:hAnsi="Arial"/>
          <w:b/>
          <w:bCs/>
          <w:i w:val="false"/>
          <w:iCs w:val="false"/>
          <w:color w:val="0D1F2D"/>
          <w:sz w:val="30"/>
          <w:szCs w:val="30"/>
        </w:rPr>
        <w:t xml:space="preserve">10.4 Jährlicher Aktualisierungsprozess</w:t>
      </w:r>
    </w:p>
    <w:p>
      <w:pPr>
        <w:pStyle w:val="ListParagraph"/>
        <w:numPr>
          <w:ilvl w:val="0"/>
          <w:numId w:val="3"/>
        </w:numPr>
        <w:spacing w:after="60" w:before="60"/>
      </w:pPr>
      <w:r>
        <w:rPr>
          <w:rFonts w:ascii="Arial" w:cs="Arial" w:eastAsia="Arial" w:hAnsi="Arial"/>
          <w:b w:val="false"/>
          <w:bCs w:val="false"/>
          <w:i w:val="false"/>
          <w:iCs w:val="false"/>
          <w:color w:val="4A5568"/>
          <w:sz w:val="22"/>
          <w:szCs w:val="22"/>
        </w:rPr>
        <w:t xml:space="preserve">Oktober: Eidgenössische Steuerverwaltung veröffentlicht aktualisierte Bundessteuerstufen für das Folgejahr → Tabelle BundessteuerStufe aktualisieren.</w:t>
      </w:r>
    </w:p>
    <w:p>
      <w:pPr>
        <w:pStyle w:val="ListParagraph"/>
        <w:numPr>
          <w:ilvl w:val="0"/>
          <w:numId w:val="3"/>
        </w:numPr>
        <w:spacing w:after="60" w:before="60"/>
      </w:pPr>
      <w:r>
        <w:rPr>
          <w:rFonts w:ascii="Arial" w:cs="Arial" w:eastAsia="Arial" w:hAnsi="Arial"/>
          <w:b w:val="false"/>
          <w:bCs w:val="false"/>
          <w:i w:val="false"/>
          <w:iCs w:val="false"/>
          <w:color w:val="4A5568"/>
          <w:sz w:val="22"/>
          <w:szCs w:val="22"/>
        </w:rPr>
        <w:t xml:space="preserve">Oktober / November: BSV veröffentlicht AHV/IV/EO-Ansätze für das Folgejahr → Tabelle SozialversicherungsAnsatz aktualisieren.</w:t>
      </w:r>
    </w:p>
    <w:p>
      <w:pPr>
        <w:pStyle w:val="ListParagraph"/>
        <w:numPr>
          <w:ilvl w:val="0"/>
          <w:numId w:val="3"/>
        </w:numPr>
        <w:spacing w:after="60" w:before="60"/>
      </w:pPr>
      <w:r>
        <w:rPr>
          <w:rFonts w:ascii="Arial" w:cs="Arial" w:eastAsia="Arial" w:hAnsi="Arial"/>
          <w:b w:val="false"/>
          <w:bCs w:val="false"/>
          <w:i w:val="false"/>
          <w:iCs w:val="false"/>
          <w:color w:val="4A5568"/>
          <w:sz w:val="22"/>
          <w:szCs w:val="22"/>
        </w:rPr>
        <w:t xml:space="preserve">Oktober / November: Kantone und Gemeinden beschliessen Steuerfüsse für das Folgejahr → Tabellen KantonSteuerConfig und GemeindeSteuerConfig aktualisieren.</w:t>
      </w:r>
    </w:p>
    <w:p>
      <w:pPr>
        <w:pStyle w:val="ListParagraph"/>
        <w:numPr>
          <w:ilvl w:val="0"/>
          <w:numId w:val="3"/>
        </w:numPr>
        <w:spacing w:after="60" w:before="60"/>
      </w:pPr>
      <w:r>
        <w:rPr>
          <w:rFonts w:ascii="Arial" w:cs="Arial" w:eastAsia="Arial" w:hAnsi="Arial"/>
          <w:b w:val="false"/>
          <w:bCs w:val="false"/>
          <w:i w:val="false"/>
          <w:iCs w:val="false"/>
          <w:color w:val="4A5568"/>
          <w:sz w:val="22"/>
          <w:szCs w:val="22"/>
        </w:rPr>
        <w:t xml:space="preserve">Januar: Vor der ersten Benutzerberechnung sicherstellen, dass alle Ansatztabellen Einträge für das neue Steuerjahr enthalten.</w:t>
      </w:r>
    </w:p>
    <w:p>
      <w:pPr>
        <w:pStyle w:val="ListParagraph"/>
        <w:numPr>
          <w:ilvl w:val="0"/>
          <w:numId w:val="3"/>
        </w:numPr>
        <w:spacing w:after="60" w:before="60"/>
      </w:pPr>
      <w:r>
        <w:rPr>
          <w:rFonts w:ascii="Arial" w:cs="Arial" w:eastAsia="Arial" w:hAnsi="Arial"/>
          <w:b w:val="false"/>
          <w:bCs w:val="false"/>
          <w:i w:val="false"/>
          <w:iCs w:val="false"/>
          <w:color w:val="4A5568"/>
          <w:sz w:val="22"/>
          <w:szCs w:val="22"/>
        </w:rPr>
        <w:t xml:space="preserve">Verantwortlich für die Ansatzverifikation vor Veröffentlichung: Settlo-Mitgründer (Treuhand-Partner).</w:t>
      </w:r>
    </w:p>
    <w:p>
      <w:pPr>
        <w:spacing w:after="0" w:before="60"/>
      </w:pPr>
    </w:p>
    <w:p>
      <w:pPr>
        <w:pBdr>
          <w:bottom w:val="single" w:color="E2E8F0" w:sz="4"/>
        </w:pBdr>
        <w:spacing w:after="200" w:before="200"/>
      </w:pPr>
    </w:p>
    <w:p>
      <w:pPr>
        <w:spacing w:after="0" w:before="160"/>
        <w:jc w:val="center"/>
      </w:pPr>
      <w:r>
        <w:rPr>
          <w:rFonts w:ascii="Arial" w:cs="Arial" w:eastAsia="Arial" w:hAnsi="Arial"/>
          <w:b w:val="false"/>
          <w:bCs w:val="false"/>
          <w:i w:val="false"/>
          <w:iCs w:val="false"/>
          <w:color w:val="9CA3AF"/>
          <w:sz w:val="18"/>
          <w:szCs w:val="18"/>
        </w:rPr>
        <w:t xml:space="preserve">Settlo AG  ·  Steuerrechner-Entwicklerspezifikation v2.0  ·  Juni 2026  ·  Vertraulich</w:t>
      </w:r>
    </w:p>
    <w:p>
      <w:pPr>
        <w:spacing w:after="0" w:before="40"/>
        <w:jc w:val="center"/>
      </w:pPr>
      <w:r>
        <w:rPr>
          <w:rFonts w:ascii="Arial" w:cs="Arial" w:eastAsia="Arial" w:hAnsi="Arial"/>
          <w:b w:val="false"/>
          <w:bCs w:val="false"/>
          <w:i/>
          <w:iCs/>
          <w:color w:val="9CA3AF"/>
          <w:sz w:val="18"/>
          <w:szCs w:val="18"/>
        </w:rPr>
        <w:t xml:space="preserve">Ansätze aus ESTV/AFC, BSV/OFAS, SSK/CSI. Jährlich vor jedem Steuerjahr überprüfen. Kein Rechtsrat.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D1F2D"/>
      <w:sz w:val="40"/>
      <w:szCs w:val="40"/>
    </w:rPr>
  </w:style>
  <w:style w:type="paragraph" w:styleId="Heading2">
    <w:name w:val="Heading 2"/>
    <w:basedOn w:val="Normal"/>
    <w:next w:val="Normal"/>
    <w:qFormat/>
    <w:pPr>
      <w:spacing w:after="160" w:before="300"/>
      <w:outlineLvl w:val="1"/>
    </w:pPr>
    <w:rPr>
      <w:rFonts w:ascii="Arial" w:cs="Arial" w:eastAsia="Arial" w:hAnsi="Arial"/>
      <w:b/>
      <w:bCs/>
      <w:color w:val="0D1F2D"/>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33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2026-06-16T09:41:33.737Z</dcterms:created>
  <dcterms:modified xsi:type="dcterms:W3CDTF">2026-06-16T09:41:33.738Z</dcterms:modified>
</cp:coreProperties>
</file>

<file path=docProps/custom.xml><?xml version="1.0" encoding="utf-8"?>
<Properties xmlns="http://schemas.openxmlformats.org/officeDocument/2006/custom-properties" xmlns:vt="http://schemas.openxmlformats.org/officeDocument/2006/docPropsVTypes"/>
</file>