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p>
    <w:p>
      <w:pPr>
        <w:jc w:val="center"/>
      </w:pPr>
      <w:r>
        <w:rPr>
          <w:rFonts w:ascii="Arial" w:cs="Arial" w:eastAsia="Arial" w:hAnsi="Arial"/>
          <w:b/>
          <w:bCs/>
          <w:i w:val="false"/>
          <w:iCs w:val="false"/>
          <w:color w:val="0D1F2D"/>
          <w:sz w:val="80"/>
          <w:szCs w:val="80"/>
        </w:rPr>
        <w:t xml:space="preserve">SETTLO</w:t>
      </w:r>
    </w:p>
    <w:p>
      <w:pPr>
        <w:spacing w:after="60" w:before="80"/>
        <w:jc w:val="center"/>
      </w:pPr>
      <w:r>
        <w:rPr>
          <w:rFonts w:ascii="Arial" w:cs="Arial" w:eastAsia="Arial" w:hAnsi="Arial"/>
          <w:b w:val="false"/>
          <w:bCs w:val="false"/>
          <w:i w:val="false"/>
          <w:iCs w:val="false"/>
          <w:color w:val="00A878"/>
          <w:sz w:val="36"/>
          <w:szCs w:val="36"/>
        </w:rPr>
        <w:t xml:space="preserve">Tax Engine — Developer Specification</w:t>
      </w:r>
    </w:p>
    <w:p>
      <w:pPr>
        <w:spacing w:after="500" w:before="60"/>
        <w:jc w:val="center"/>
      </w:pPr>
      <w:r>
        <w:rPr>
          <w:rFonts w:ascii="Arial" w:cs="Arial" w:eastAsia="Arial" w:hAnsi="Arial"/>
          <w:b w:val="false"/>
          <w:bCs w:val="false"/>
          <w:i w:val="false"/>
          <w:iCs w:val="false"/>
          <w:color w:val="9CA3AF"/>
          <w:sz w:val="22"/>
          <w:szCs w:val="22"/>
        </w:rPr>
        <w:t xml:space="preserve">Version 2.0  ·  Fiscal Year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val="false"/>
                <w:bCs w:val="false"/>
                <w:i w:val="false"/>
                <w:iCs w:val="false"/>
                <w:color w:val="FFFFFF"/>
                <w:sz w:val="22"/>
                <w:szCs w:val="22"/>
              </w:rPr>
              <w:t xml:space="preserve">Purpose: This document defines every input variable, every formula, and every calculation step needed to implement Settlo's canton-aware tax engine. Written for developers. No ambiguity. No "approximately". Every symbol is defined.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Section</w:t>
            </w:r>
          </w:p>
        </w:tc>
        <w:tc>
          <w:tcPr>
            <w:tcW w:type="dxa" w:w="73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Contents</w:t>
            </w:r>
          </w:p>
        </w:tc>
      </w:tr>
      <w:tr>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 Glossary</w:t>
            </w:r>
          </w:p>
        </w:tc>
        <w:tc>
          <w:tcPr>
            <w:tcW w:type="dxa" w:w="7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Plain-language definitions of every Swiss tax abbreviation used</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2. Input Variables</w:t>
            </w:r>
          </w:p>
        </w:tc>
        <w:tc>
          <w:tcPr>
            <w:tcW w:type="dxa" w:w="7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Full list of required inputs — source, type, validation rules</w:t>
            </w:r>
          </w:p>
        </w:tc>
      </w:tr>
      <w:tr>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3. Constants &amp; Rates</w:t>
            </w:r>
          </w:p>
        </w:tc>
        <w:tc>
          <w:tcPr>
            <w:tcW w:type="dxa" w:w="7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All hardcoded values for 2026 (AHV rates, federal brackets, VAT)</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4. Calculation Algorithm</w:t>
            </w:r>
          </w:p>
        </w:tc>
        <w:tc>
          <w:tcPr>
            <w:tcW w:type="dxa" w:w="7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10-step formula with exact arithmetic for every step</w:t>
            </w:r>
          </w:p>
        </w:tc>
      </w:tr>
      <w:tr>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5. VAT Threshold Logic</w:t>
            </w:r>
          </w:p>
        </w:tc>
        <w:tc>
          <w:tcPr>
            <w:tcW w:type="dxa" w:w="7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Tracking algorithm, alert levels, single-invoice rule</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6. Deductibility Rules</w:t>
            </w:r>
          </w:p>
        </w:tc>
        <w:tc>
          <w:tcPr>
            <w:tcW w:type="dxa" w:w="7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Expense categories with exact deduction percentages</w:t>
            </w:r>
          </w:p>
        </w:tc>
      </w:tr>
      <w:tr>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7. Canton Reference Table</w:t>
            </w:r>
          </w:p>
        </w:tc>
        <w:tc>
          <w:tcPr>
            <w:tcW w:type="dxa" w:w="7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All 26 cantons — rates, multipliers, child deductions</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8. Worked Example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Complete end-to-end calculation for Anna Müller, Zürich 2026</w:t>
            </w:r>
          </w:p>
        </w:tc>
      </w:tr>
      <w:tr>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9. Canton Comparison</w:t>
            </w:r>
          </w:p>
        </w:tc>
        <w:tc>
          <w:tcPr>
            <w:tcW w:type="dxa" w:w="7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Same profile calculated across all 26 cantons</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10. Edge Cases &amp; DB Notes</w:t>
            </w:r>
          </w:p>
        </w:tc>
        <w:tc>
          <w:tcPr>
            <w:tcW w:type="dxa" w:w="7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Known edge cases and data storage requirements</w:t>
            </w:r>
          </w:p>
        </w:tc>
      </w:tr>
    </w:tbl>
    <w:p>
      <w:r>
        <w:br w:type="page"/>
      </w:r>
    </w:p>
    <w:p>
      <w:pPr>
        <w:pStyle w:val="Heading1"/>
        <w:spacing w:after="200" w:before="400"/>
      </w:pPr>
      <w:r>
        <w:rPr>
          <w:rFonts w:ascii="Arial" w:cs="Arial" w:eastAsia="Arial" w:hAnsi="Arial"/>
          <w:b/>
          <w:bCs/>
          <w:i w:val="false"/>
          <w:iCs w:val="false"/>
          <w:color w:val="0D1F2D"/>
          <w:sz w:val="40"/>
          <w:szCs w:val="40"/>
        </w:rPr>
        <w:t xml:space="preserve">1. Glossary — Swiss Tax Abbreviations</w:t>
      </w:r>
    </w:p>
    <w:p>
      <w:pPr>
        <w:spacing w:after="100" w:before="60"/>
        <w:jc w:val="left"/>
      </w:pPr>
      <w:r>
        <w:rPr>
          <w:rFonts w:ascii="Arial" w:cs="Arial" w:eastAsia="Arial" w:hAnsi="Arial"/>
          <w:b w:val="false"/>
          <w:bCs w:val="false"/>
          <w:i w:val="false"/>
          <w:iCs w:val="false"/>
          <w:color w:val="4A5568"/>
          <w:sz w:val="22"/>
          <w:szCs w:val="22"/>
        </w:rPr>
        <w:t xml:space="preserve">Every abbreviation used in this document is defined below. Developers must understand what these are to implement the engine correctly.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200"/>
        <w:gridCol w:w="1960"/>
      </w:tblGrid>
      <w:tr>
        <w:trPr>
          <w:tblHeader/>
        </w:trPr>
        <w:tc>
          <w:tcPr>
            <w:tcW w:type="dxa" w:w="1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Abbreviation</w:t>
            </w:r>
          </w:p>
        </w:tc>
        <w:tc>
          <w:tcPr>
            <w:tcW w:type="dxa" w:w="3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Full name (German / French)</w:t>
            </w:r>
          </w:p>
        </w:tc>
        <w:tc>
          <w:tcPr>
            <w:tcW w:type="dxa" w:w="3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What it is</w:t>
            </w:r>
          </w:p>
        </w:tc>
        <w:tc>
          <w:tcPr>
            <w:tcW w:type="dxa" w:w="19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Who pays it</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AHV</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Alters- und Hinterlassenenversicherung / Assurance-vieillesse et survivants (AVS)</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Federal old-age and survivors insurance. The Swiss state pension system (Pillar 1).</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Self-employed pay both employer + employee share combined = 10.6%</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IV / AI</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Invalidenversicherung / Assurance-invalidité</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Federal disability insurance. Pays benefits if the person can no longer work due to illness or accident.</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Self-employed: 1.4% of net income</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EO / APG</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Erwerbsersatzordnung / Allocations pour perte de gain</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Income compensation scheme. Covers loss of earnings during military service, civil protection duty, maternity, and paternity leave.</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Self-employed: 0.5% of net income</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ALV / AC</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Arbeitslosenversicherung / Assurance-chômage</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Unemployment insurance. Pays benefits if the person loses their job.</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NOT applicable to self-employed. They cannot claim and do not pay.</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SVA</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Sozialversicherungsanstalt</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The cantonal social insurance office that collects AHV/IV/EO contributions and issues quarterly invoices.</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Recipient of AHV/IV/EO payments from self-employed</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MWST / TVA</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Mehrwertsteuer / Taxe sur la valeur ajoutée (VAT)</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Swiss value-added tax. Charged on sales of goods and services. Collected by businesses and remitted to ESTV.</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Businesses with &gt;CHF 100k annual revenue must register and charge MWST</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ESTV / AFC</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Eidgenössische Steuerverwaltung / Administration fédérale des contributions</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Federal Tax Administration. Manages federal income tax (DBG) and VAT (MWSTG).</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Recipient of federal income tax and VAT</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DBG</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Bundesgesetz über die direkte Bundessteuer</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Federal Act on Direct Federal Tax. The law governing federal income tax calculation.</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Legal basis for federal income tax</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MWSTG</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Mehrwertsteuergesetz</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Swiss VAT Act. Governs VAT registration, rates, and obligations.</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Legal basis for VAT</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StHG</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Steuerharmonisierungsgesetz</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Federal Tax Harmonisation Act. Sets minimum standards cantons must follow for cantonal taxes.</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Framework law for cantonal taxes</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Pillar 1</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 Säule / 1er pilier</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State pension = AHV/IV/EO. Mandatory for all residents.</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All residents — employed or self-employed</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Pillar 2</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2. Säule / Pensionskasse / 2e pilier (LPP)</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Occupational pension fund. MANDATORY for employees. Self-employed can join VOLUNTARILY.</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Employees mandatory. Self-employed: optional.</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Pillar 3a</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Gebundene Selbstvorsorge / Prévoyance individuelle liée</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Private tied pension savings. Contributions are TAX DEDUCTIBLE up to annual maximum. Money locked until retirement (with exceptions).</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Anyone with earned income. Self-employed max: CHF 35,280/year (2026)</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Pillar 3b</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Freie Selbstvorsorge / Prévoyance individuelle libre</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Free private savings (savings accounts, life insurance). NOT tax deductible (except in some cantons).</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Optional. NOT deductible for this engine.</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Einfache Steuer</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Simple/basic cantonal tax</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The base cantonal tax amount BEFORE the communal multiplier is applied. Each canton sets a rate. The result is then multiplied by the commune's Steuerfuss.</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Starting point for cantonal + communal tax calculation</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Steuerfuss</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Tax multiplier / coefficient fiscal</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The communal multiplier expressed as a percentage. Applied to the Einfache Steuer. Set annually by each commune at the local vote. Example: 119% means communal tax = einfache Steuer × 1.19.</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Variable per commune per year. Stored in DB.</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Kirchensteuer</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Church tax / impôt ecclésiastique</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Additional tax charged to members of officially recognised churches (Roman Catholic, Swiss Reformed, Christian Catholic). Expressed as % of cantonal Einfache Steuer.</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Only if user is registered church member</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Quellensteuer</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Withholding tax at source / impôt à la source</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 different tax regime for B-permit holders. Tax is withheld from income before payment. Uses fixed cantonal tables instead of declaration. NOT calculated in Settlo v1.</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B-permit (Ausweis B) holders</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NOV</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Nachträgliche ordentliche Veranlagung</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Subsequent standard assessment. B-permit holders earning &gt;CHF 120,000/year must file a full declaration in addition to Quellensteuer.</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B-permit holders above CHF 120k — flag for accountant</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Tariff A</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Tarif A — Alleinstehende</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Federal income tax table for single persons, widowed without children.</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Applied when maritalStatus = "single"</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Tariff B</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Tarif B — Verheiratete</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Federal income tax table for married couples and registered partnerships. Lower rates than A.</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Applied when maritalStatus = "married"</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Tariff H</w:t>
            </w:r>
          </w:p>
        </w:tc>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Tarif H — Alleinerziehende</w:t>
            </w:r>
          </w:p>
        </w:tc>
        <w:tc>
          <w:tcPr>
            <w:tcW w:type="dxa" w:w="3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Federal income tax table for single parents with at least one child at home. Same as B in most situations.</w:t>
            </w:r>
          </w:p>
        </w:tc>
        <w:tc>
          <w:tcPr>
            <w:tcW w:type="dxa" w:w="1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Applied when maritalStatus = "singleParent"</w:t>
            </w:r>
          </w:p>
        </w:tc>
      </w:tr>
      <w:tr>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UID</w:t>
            </w:r>
          </w:p>
        </w:tc>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Unternehmens-Identifikationsnummer</w:t>
            </w:r>
          </w:p>
        </w:tc>
        <w:tc>
          <w:tcPr>
            <w:tcW w:type="dxa" w:w="3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Swiss business identification number. Format: CHE-XXX.XXX.XXX. Used on invoices and VAT registration.</w:t>
            </w:r>
          </w:p>
        </w:tc>
        <w:tc>
          <w:tcPr>
            <w:tcW w:type="dxa" w:w="1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Issued by the Federal Statistical Office upon registration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F59E0B" w:sz="16"/>
              <w:bottom w:val="single" w:color="E2E8F0" w:sz="1"/>
              <w:right w:val="single" w:color="E2E8F0" w:sz="1"/>
            </w:tcBorders>
            <w:shd w:fill="FEF3C7"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854F0B"/>
                <w:sz w:val="21"/>
                <w:szCs w:val="21"/>
              </w:rPr>
              <w:t xml:space="preserve">KEY INSIGHT for developers: AHV, IV, and EO are social insurance — they are NOT income tax.</w:t>
            </w:r>
          </w:p>
          <w:p>
            <w:pPr>
              <w:spacing w:after="40" w:before="40"/>
            </w:pPr>
            <w:r>
              <w:rPr>
                <w:rFonts w:ascii="Arial" w:cs="Arial" w:eastAsia="Arial" w:hAnsi="Arial"/>
                <w:b w:val="false"/>
                <w:bCs w:val="false"/>
                <w:i w:val="false"/>
                <w:iCs w:val="false"/>
                <w:color w:val="854F0B"/>
                <w:sz w:val="21"/>
                <w:szCs w:val="21"/>
              </w:rPr>
              <w:t xml:space="preserve">They are calculated on net business income BEFORE income tax.</w:t>
            </w:r>
          </w:p>
          <w:p>
            <w:pPr>
              <w:spacing w:after="40" w:before="40"/>
            </w:pPr>
            <w:r>
              <w:rPr>
                <w:rFonts w:ascii="Arial" w:cs="Arial" w:eastAsia="Arial" w:hAnsi="Arial"/>
                <w:b w:val="false"/>
                <w:bCs w:val="false"/>
                <w:i w:val="false"/>
                <w:iCs w:val="false"/>
                <w:color w:val="854F0B"/>
                <w:sz w:val="21"/>
                <w:szCs w:val="21"/>
              </w:rPr>
              <w:t xml:space="preserve">50% of AHV (not IV, not EO) is deductible from the taxable income base for income tax purposes.</w:t>
            </w:r>
          </w:p>
          <w:p>
            <w:pPr>
              <w:spacing w:after="40" w:before="40"/>
            </w:pPr>
            <w:r>
              <w:rPr>
                <w:rFonts w:ascii="Arial" w:cs="Arial" w:eastAsia="Arial" w:hAnsi="Arial"/>
                <w:b w:val="false"/>
                <w:bCs w:val="false"/>
                <w:i w:val="false"/>
                <w:iCs w:val="false"/>
                <w:color w:val="854F0B"/>
                <w:sz w:val="21"/>
                <w:szCs w:val="21"/>
              </w:rPr>
              <w:t xml:space="preserve">This creates a circular dependency in theory — in practice, use the simplified one-pass formula in Section 4.</w:t>
            </w:r>
          </w:p>
        </w:tc>
      </w:tr>
    </w:tbl>
    <w:p>
      <w:r>
        <w:br w:type="page"/>
      </w:r>
    </w:p>
    <w:p>
      <w:pPr>
        <w:pStyle w:val="Heading1"/>
        <w:spacing w:after="200" w:before="400"/>
      </w:pPr>
      <w:r>
        <w:rPr>
          <w:rFonts w:ascii="Arial" w:cs="Arial" w:eastAsia="Arial" w:hAnsi="Arial"/>
          <w:b/>
          <w:bCs/>
          <w:i w:val="false"/>
          <w:iCs w:val="false"/>
          <w:color w:val="0D1F2D"/>
          <w:sz w:val="40"/>
          <w:szCs w:val="40"/>
        </w:rPr>
        <w:t xml:space="preserve">2. Input Variables</w:t>
      </w:r>
    </w:p>
    <w:p>
      <w:pPr>
        <w:spacing w:after="100" w:before="60"/>
        <w:jc w:val="left"/>
      </w:pPr>
      <w:r>
        <w:rPr>
          <w:rFonts w:ascii="Arial" w:cs="Arial" w:eastAsia="Arial" w:hAnsi="Arial"/>
          <w:b w:val="false"/>
          <w:bCs w:val="false"/>
          <w:i w:val="false"/>
          <w:iCs w:val="false"/>
          <w:color w:val="4A5568"/>
          <w:sz w:val="22"/>
          <w:szCs w:val="22"/>
        </w:rPr>
        <w:t xml:space="preserve">Every variable the engine needs to calculate the tax. Variables marked SOURCE = "Invoices" are computed automatically from the database. Variables marked SOURCE = "User" require user input (collected during onboarding or in Settings). Variables marked SOURCE = "Expenses" come from confirmed expense records.</w:t>
      </w:r>
    </w:p>
    <w:p>
      <w:pPr>
        <w:spacing w:after="0" w:before="60"/>
      </w:pPr>
    </w:p>
    <w:p>
      <w:pPr>
        <w:pStyle w:val="Heading2"/>
        <w:spacing w:after="160" w:before="300"/>
      </w:pPr>
      <w:r>
        <w:rPr>
          <w:rFonts w:ascii="Arial" w:cs="Arial" w:eastAsia="Arial" w:hAnsi="Arial"/>
          <w:b/>
          <w:bCs/>
          <w:i w:val="false"/>
          <w:iCs w:val="false"/>
          <w:color w:val="0D1F2D"/>
          <w:sz w:val="30"/>
          <w:szCs w:val="30"/>
        </w:rPr>
        <w:t xml:space="preserve">2.1 Financial Inputs (from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1800"/>
        <w:gridCol w:w="3160"/>
      </w:tblGrid>
      <w:tr>
        <w:trPr>
          <w:tblHeader/>
        </w:trPr>
        <w:tc>
          <w:tcPr>
            <w:tcW w:type="dxa" w:w="7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w:t>
            </w:r>
          </w:p>
        </w:tc>
        <w:tc>
          <w:tcPr>
            <w:tcW w:type="dxa" w:w="2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Variable name</w:t>
            </w:r>
          </w:p>
        </w:tc>
        <w:tc>
          <w:tcPr>
            <w:tcW w:type="dxa" w:w="15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Type</w:t>
            </w:r>
          </w:p>
        </w:tc>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Source</w:t>
            </w:r>
          </w:p>
        </w:tc>
        <w:tc>
          <w:tcPr>
            <w:tcW w:type="dxa" w:w="31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Description</w:t>
            </w:r>
          </w:p>
        </w:tc>
      </w:tr>
      <w:tr>
        <w:tc>
          <w:tcPr>
            <w:tcW w:type="dxa" w:w="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7B9BAD"/>
                <w:sz w:val="20"/>
                <w:szCs w:val="20"/>
              </w:rPr>
              <w:t xml:space="preserve">I-01</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Courier New" w:cs="Courier New" w:eastAsia="Courier New" w:hAnsi="Courier New"/>
                <w:b/>
                <w:bCs/>
                <w:color w:val="0D1F2D"/>
                <w:sz w:val="20"/>
                <w:szCs w:val="20"/>
              </w:rPr>
              <w:t xml:space="preserve">grossRevenue</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3949AB"/>
                <w:sz w:val="20"/>
                <w:szCs w:val="20"/>
              </w:rPr>
              <w:t xml:space="preserve">Decimal</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0F6E56"/>
                <w:sz w:val="20"/>
                <w:szCs w:val="20"/>
              </w:rPr>
              <w:t xml:space="preserve">Invoices (DB)</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4A5568"/>
                <w:sz w:val="20"/>
                <w:szCs w:val="20"/>
              </w:rPr>
              <w:t xml:space="preserve">Sum of all invoices with status = SENT or PAID, for the current fiscal year. Excludes DRAFT. Unit: CHF.</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7B9BAD"/>
                <w:sz w:val="20"/>
                <w:szCs w:val="20"/>
              </w:rPr>
              <w:t xml:space="preserve">I-02</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Courier New" w:cs="Courier New" w:eastAsia="Courier New" w:hAnsi="Courier New"/>
                <w:b/>
                <w:bCs/>
                <w:color w:val="0D1F2D"/>
                <w:sz w:val="20"/>
                <w:szCs w:val="20"/>
              </w:rPr>
              <w:t xml:space="preserve">deductibleExpenses</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3949AB"/>
                <w:sz w:val="20"/>
                <w:szCs w:val="20"/>
              </w:rPr>
              <w:t xml:space="preserve">Decimal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0F6E56"/>
                <w:sz w:val="20"/>
                <w:szCs w:val="20"/>
              </w:rPr>
              <w:t xml:space="preserve">Expenses (DB)</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4A5568"/>
                <w:sz w:val="20"/>
                <w:szCs w:val="20"/>
              </w:rPr>
              <w:t xml:space="preserve">Sum of (expense.amount × expense.deductibilityPct / 100) for all CONFIRMED expenses in current fiscal year. Unit: CHF.</w:t>
            </w:r>
          </w:p>
        </w:tc>
      </w:tr>
      <w:tr>
        <w:tc>
          <w:tcPr>
            <w:tcW w:type="dxa" w:w="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7B9BAD"/>
                <w:sz w:val="20"/>
                <w:szCs w:val="20"/>
              </w:rPr>
              <w:t xml:space="preserve">I-03</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Courier New" w:cs="Courier New" w:eastAsia="Courier New" w:hAnsi="Courier New"/>
                <w:b/>
                <w:bCs/>
                <w:color w:val="0D1F2D"/>
                <w:sz w:val="20"/>
                <w:szCs w:val="20"/>
              </w:rPr>
              <w:t xml:space="preserve">vatCollected</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3949AB"/>
                <w:sz w:val="20"/>
                <w:szCs w:val="20"/>
              </w:rPr>
              <w:t xml:space="preserve">Decimal</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0F6E56"/>
                <w:sz w:val="20"/>
                <w:szCs w:val="20"/>
              </w:rPr>
              <w:t xml:space="preserve">Invoices (DB)</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4A5568"/>
                <w:sz w:val="20"/>
                <w:szCs w:val="20"/>
              </w:rPr>
              <w:t xml:space="preserve">Sum of VAT billed on invoices (if VAT registered). Used for VAT return, NOT for income tax. Unit: CHF.</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7B9BAD"/>
                <w:sz w:val="20"/>
                <w:szCs w:val="20"/>
              </w:rPr>
              <w:t xml:space="preserve">I-04</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Courier New" w:cs="Courier New" w:eastAsia="Courier New" w:hAnsi="Courier New"/>
                <w:b/>
                <w:bCs/>
                <w:color w:val="0D1F2D"/>
                <w:sz w:val="20"/>
                <w:szCs w:val="20"/>
              </w:rPr>
              <w:t xml:space="preserve">vatPaid</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3949AB"/>
                <w:sz w:val="20"/>
                <w:szCs w:val="20"/>
              </w:rPr>
              <w:t xml:space="preserve">Decimal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0F6E56"/>
                <w:sz w:val="20"/>
                <w:szCs w:val="20"/>
              </w:rPr>
              <w:t xml:space="preserve">Expenses (DB)</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4A5568"/>
                <w:sz w:val="20"/>
                <w:szCs w:val="20"/>
              </w:rPr>
              <w:t xml:space="preserve">Sum of input VAT on expenses (if VAT registered). Used for VAT return. Unit: CHF.</w:t>
            </w:r>
          </w:p>
        </w:tc>
      </w:tr>
      <w:tr>
        <w:tc>
          <w:tcPr>
            <w:tcW w:type="dxa" w:w="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7B9BAD"/>
                <w:sz w:val="20"/>
                <w:szCs w:val="20"/>
              </w:rPr>
              <w:t xml:space="preserve">I-05</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Courier New" w:cs="Courier New" w:eastAsia="Courier New" w:hAnsi="Courier New"/>
                <w:b/>
                <w:bCs/>
                <w:color w:val="0D1F2D"/>
                <w:sz w:val="20"/>
                <w:szCs w:val="20"/>
              </w:rPr>
              <w:t xml:space="preserve">revenueYTD</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3949AB"/>
                <w:sz w:val="20"/>
                <w:szCs w:val="20"/>
              </w:rPr>
              <w:t xml:space="preserve">Decimal</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0F6E56"/>
                <w:sz w:val="20"/>
                <w:szCs w:val="20"/>
              </w:rPr>
              <w:t xml:space="preserve">Invoices (DB)</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4A5568"/>
                <w:sz w:val="20"/>
                <w:szCs w:val="20"/>
              </w:rPr>
              <w:t xml:space="preserve">Same as grossRevenue. Alias used in VAT threshold tracking.</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7B9BAD"/>
                <w:sz w:val="20"/>
                <w:szCs w:val="20"/>
              </w:rPr>
              <w:t xml:space="preserve">I-06</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Courier New" w:cs="Courier New" w:eastAsia="Courier New" w:hAnsi="Courier New"/>
                <w:b/>
                <w:bCs/>
                <w:color w:val="0D1F2D"/>
                <w:sz w:val="20"/>
                <w:szCs w:val="20"/>
              </w:rPr>
              <w:t xml:space="preserve">daysElapsed</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3949AB"/>
                <w:sz w:val="20"/>
                <w:szCs w:val="20"/>
              </w:rPr>
              <w:t xml:space="preserve">Integer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0F6E56"/>
                <w:sz w:val="20"/>
                <w:szCs w:val="20"/>
              </w:rPr>
              <w:t xml:space="preserve">System (date)</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4A5568"/>
                <w:sz w:val="20"/>
                <w:szCs w:val="20"/>
              </w:rPr>
              <w:t xml:space="preserve">Number of days elapsed since January 1 of current fiscal year. Used for annualisation. Calculated as: today − Jan 1.</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2.2 Personal &amp; Tax Profile Inputs (from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1800"/>
        <w:gridCol w:w="3160"/>
      </w:tblGrid>
      <w:tr>
        <w:trPr>
          <w:tblHeader/>
        </w:trPr>
        <w:tc>
          <w:tcPr>
            <w:tcW w:type="dxa" w:w="7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w:t>
            </w:r>
          </w:p>
        </w:tc>
        <w:tc>
          <w:tcPr>
            <w:tcW w:type="dxa" w:w="2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Variable name</w:t>
            </w:r>
          </w:p>
        </w:tc>
        <w:tc>
          <w:tcPr>
            <w:tcW w:type="dxa" w:w="15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Type</w:t>
            </w:r>
          </w:p>
        </w:tc>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Source</w:t>
            </w:r>
          </w:p>
        </w:tc>
        <w:tc>
          <w:tcPr>
            <w:tcW w:type="dxa" w:w="31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Description</w:t>
            </w:r>
          </w:p>
        </w:tc>
      </w:tr>
      <w:tr>
        <w:tc>
          <w:tcPr>
            <w:tcW w:type="dxa" w:w="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7B9BAD"/>
                <w:sz w:val="20"/>
                <w:szCs w:val="20"/>
              </w:rPr>
              <w:t xml:space="preserve">U-01</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Courier New" w:cs="Courier New" w:eastAsia="Courier New" w:hAnsi="Courier New"/>
                <w:b/>
                <w:bCs/>
                <w:color w:val="0D1F2D"/>
                <w:sz w:val="20"/>
                <w:szCs w:val="20"/>
              </w:rPr>
              <w:t xml:space="preserve">cantonCode</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3949AB"/>
                <w:sz w:val="20"/>
                <w:szCs w:val="20"/>
              </w:rPr>
              <w:t xml:space="preserve">String(2)</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0F6E56"/>
                <w:sz w:val="20"/>
                <w:szCs w:val="20"/>
              </w:rPr>
              <w:t xml:space="preserve">User (onboarding)</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4A5568"/>
                <w:sz w:val="20"/>
                <w:szCs w:val="20"/>
              </w:rPr>
              <w:t xml:space="preserve">Two-letter ISO canton code. One of: ZH, BE, LU, UR, SZ, OW, NW, GL, ZG, FR, SO, BS, BL, SH, AR, AI, SG, GR, AG, TG, TI, VD, VS, NE, GE, JU. Must match a record in CantonFiscalConfig table.</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7B9BAD"/>
                <w:sz w:val="20"/>
                <w:szCs w:val="20"/>
              </w:rPr>
              <w:t xml:space="preserve">U-02</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Courier New" w:cs="Courier New" w:eastAsia="Courier New" w:hAnsi="Courier New"/>
                <w:b/>
                <w:bCs/>
                <w:color w:val="0D1F2D"/>
                <w:sz w:val="20"/>
                <w:szCs w:val="20"/>
              </w:rPr>
              <w:t xml:space="preserve">communeMultiplier</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3949AB"/>
                <w:sz w:val="20"/>
                <w:szCs w:val="20"/>
              </w:rPr>
              <w:t xml:space="preserve">Decimal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0F6E56"/>
                <w:sz w:val="20"/>
                <w:szCs w:val="20"/>
              </w:rPr>
              <w:t xml:space="preserve">User (optional)</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4A5568"/>
                <w:sz w:val="20"/>
                <w:szCs w:val="20"/>
              </w:rPr>
              <w:t xml:space="preserve">Commune-level Steuerfuss as integer percentage (e.g. 119 = 119%). If not provided, use canton capital default from CantonFiscalConfig. Range: typically 60–350.</w:t>
            </w:r>
          </w:p>
        </w:tc>
      </w:tr>
      <w:tr>
        <w:tc>
          <w:tcPr>
            <w:tcW w:type="dxa" w:w="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7B9BAD"/>
                <w:sz w:val="20"/>
                <w:szCs w:val="20"/>
              </w:rPr>
              <w:t xml:space="preserve">U-03</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Courier New" w:cs="Courier New" w:eastAsia="Courier New" w:hAnsi="Courier New"/>
                <w:b/>
                <w:bCs/>
                <w:color w:val="0D1F2D"/>
                <w:sz w:val="20"/>
                <w:szCs w:val="20"/>
              </w:rPr>
              <w:t xml:space="preserve">maritalStatus</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3949AB"/>
                <w:sz w:val="20"/>
                <w:szCs w:val="20"/>
              </w:rPr>
              <w:t xml:space="preserve">Enum</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0F6E56"/>
                <w:sz w:val="20"/>
                <w:szCs w:val="20"/>
              </w:rPr>
              <w:t xml:space="preserve">User (onboarding)</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4A5568"/>
                <w:sz w:val="20"/>
                <w:szCs w:val="20"/>
              </w:rPr>
              <w:t xml:space="preserve">Values: "single" (Tariff A), "married" (Tariff B), "singleParent" (Tariff H). Affects federal tax bracket table used.</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7B9BAD"/>
                <w:sz w:val="20"/>
                <w:szCs w:val="20"/>
              </w:rPr>
              <w:t xml:space="preserve">U-04</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Courier New" w:cs="Courier New" w:eastAsia="Courier New" w:hAnsi="Courier New"/>
                <w:b/>
                <w:bCs/>
                <w:color w:val="0D1F2D"/>
                <w:sz w:val="20"/>
                <w:szCs w:val="20"/>
              </w:rPr>
              <w:t xml:space="preserve">numberOfChildren</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3949AB"/>
                <w:sz w:val="20"/>
                <w:szCs w:val="20"/>
              </w:rPr>
              <w:t xml:space="preserve">Integer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0F6E56"/>
                <w:sz w:val="20"/>
                <w:szCs w:val="20"/>
              </w:rPr>
              <w:t xml:space="preserve">User (onboarding)</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4A5568"/>
                <w:sz w:val="20"/>
                <w:szCs w:val="20"/>
              </w:rPr>
              <w:t xml:space="preserve">Count of dependent children for whom the user can claim the cantonal child deduction. Range: 0–10.</w:t>
            </w:r>
          </w:p>
        </w:tc>
      </w:tr>
      <w:tr>
        <w:tc>
          <w:tcPr>
            <w:tcW w:type="dxa" w:w="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7B9BAD"/>
                <w:sz w:val="20"/>
                <w:szCs w:val="20"/>
              </w:rPr>
              <w:t xml:space="preserve">U-05</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Courier New" w:cs="Courier New" w:eastAsia="Courier New" w:hAnsi="Courier New"/>
                <w:b/>
                <w:bCs/>
                <w:color w:val="0D1F2D"/>
                <w:sz w:val="20"/>
                <w:szCs w:val="20"/>
              </w:rPr>
              <w:t xml:space="preserve">pillar3aAmount</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3949AB"/>
                <w:sz w:val="20"/>
                <w:szCs w:val="20"/>
              </w:rPr>
              <w:t xml:space="preserve">Decimal</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0F6E56"/>
                <w:sz w:val="20"/>
                <w:szCs w:val="20"/>
              </w:rPr>
              <w:t xml:space="preserve">User (onboarding)</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4A5568"/>
                <w:sz w:val="20"/>
                <w:szCs w:val="20"/>
              </w:rPr>
              <w:t xml:space="preserve">Total Pillar 3a contributions paid in current fiscal year. Max: CHF 35,280 (self-employed without Pillar 2) or CHF 7,056 (with Pillar 2). Unit: CHF.</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7B9BAD"/>
                <w:sz w:val="20"/>
                <w:szCs w:val="20"/>
              </w:rPr>
              <w:t xml:space="preserve">U-06</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Courier New" w:cs="Courier New" w:eastAsia="Courier New" w:hAnsi="Courier New"/>
                <w:b/>
                <w:bCs/>
                <w:color w:val="0D1F2D"/>
                <w:sz w:val="20"/>
                <w:szCs w:val="20"/>
              </w:rPr>
              <w:t xml:space="preserve">kirchensteuer</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3949AB"/>
                <w:sz w:val="20"/>
                <w:szCs w:val="20"/>
              </w:rPr>
              <w:t xml:space="preserve">Boolean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0F6E56"/>
                <w:sz w:val="20"/>
                <w:szCs w:val="20"/>
              </w:rPr>
              <w:t xml:space="preserve">User (onboarding)</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4A5568"/>
                <w:sz w:val="20"/>
                <w:szCs w:val="20"/>
              </w:rPr>
              <w:t xml:space="preserve">True if user is a registered member of a recognised church. Triggers additional church tax calculation. Default: false.</w:t>
            </w:r>
          </w:p>
        </w:tc>
      </w:tr>
      <w:tr>
        <w:tc>
          <w:tcPr>
            <w:tcW w:type="dxa" w:w="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7B9BAD"/>
                <w:sz w:val="20"/>
                <w:szCs w:val="20"/>
              </w:rPr>
              <w:t xml:space="preserve">U-07</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Courier New" w:cs="Courier New" w:eastAsia="Courier New" w:hAnsi="Courier New"/>
                <w:b/>
                <w:bCs/>
                <w:color w:val="0D1F2D"/>
                <w:sz w:val="20"/>
                <w:szCs w:val="20"/>
              </w:rPr>
              <w:t xml:space="preserve">residencePermit</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3949AB"/>
                <w:sz w:val="20"/>
                <w:szCs w:val="20"/>
              </w:rPr>
              <w:t xml:space="preserve">Enum</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0F6E56"/>
                <w:sz w:val="20"/>
                <w:szCs w:val="20"/>
              </w:rPr>
              <w:t xml:space="preserve">User (onboarding)</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4A5568"/>
                <w:sz w:val="20"/>
                <w:szCs w:val="20"/>
              </w:rPr>
              <w:t xml:space="preserve">Values: "swiss_or_C" (standard declaration), "B_permit" (Quellensteuer regime). If B_permit: show warning, do NOT calculate — flag for accountant.</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7B9BAD"/>
                <w:sz w:val="20"/>
                <w:szCs w:val="20"/>
              </w:rPr>
              <w:t xml:space="preserve">U-08</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Courier New" w:cs="Courier New" w:eastAsia="Courier New" w:hAnsi="Courier New"/>
                <w:b/>
                <w:bCs/>
                <w:color w:val="0D1F2D"/>
                <w:sz w:val="20"/>
                <w:szCs w:val="20"/>
              </w:rPr>
              <w:t xml:space="preserve">age</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3949AB"/>
                <w:sz w:val="20"/>
                <w:szCs w:val="20"/>
              </w:rPr>
              <w:t xml:space="preserve">Integer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0F6E56"/>
                <w:sz w:val="20"/>
                <w:szCs w:val="20"/>
              </w:rPr>
              <w:t xml:space="preserve">User (onboarding)</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4A5568"/>
                <w:sz w:val="20"/>
                <w:szCs w:val="20"/>
              </w:rPr>
              <w:t xml:space="preserve">User's age as of December 31 of the fiscal year. Used to determine AHV exemption for persons aged 65+.</w:t>
            </w:r>
          </w:p>
        </w:tc>
      </w:tr>
      <w:tr>
        <w:tc>
          <w:tcPr>
            <w:tcW w:type="dxa" w:w="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7B9BAD"/>
                <w:sz w:val="20"/>
                <w:szCs w:val="20"/>
              </w:rPr>
              <w:t xml:space="preserve">U-09</w:t>
            </w:r>
          </w:p>
        </w:tc>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Courier New" w:cs="Courier New" w:eastAsia="Courier New" w:hAnsi="Courier New"/>
                <w:b/>
                <w:bCs/>
                <w:color w:val="0D1F2D"/>
                <w:sz w:val="20"/>
                <w:szCs w:val="20"/>
              </w:rPr>
              <w:t xml:space="preserve">vatStatus</w:t>
            </w:r>
          </w:p>
        </w:tc>
        <w:tc>
          <w:tcPr>
            <w:tcW w:type="dxa" w:w="1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3949AB"/>
                <w:sz w:val="20"/>
                <w:szCs w:val="20"/>
              </w:rPr>
              <w:t xml:space="preserve">Enum</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0F6E56"/>
                <w:sz w:val="20"/>
                <w:szCs w:val="20"/>
              </w:rPr>
              <w:t xml:space="preserve">User (onboarding)</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r>
              <w:rPr>
                <w:rFonts w:ascii="Arial" w:cs="Arial" w:eastAsia="Arial" w:hAnsi="Arial"/>
                <w:b w:val="false"/>
                <w:bCs w:val="false"/>
                <w:i w:val="false"/>
                <w:iCs w:val="false"/>
                <w:color w:val="4A5568"/>
                <w:sz w:val="20"/>
                <w:szCs w:val="20"/>
              </w:rPr>
              <w:t xml:space="preserve">Values: "not_registered", "voluntary", "mandatory". Affects VAT threshold tracking display only. Does not change income tax calculation.</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7B9BAD"/>
                <w:sz w:val="20"/>
                <w:szCs w:val="20"/>
              </w:rPr>
              <w:t xml:space="preserve">U-10</w:t>
            </w:r>
          </w:p>
        </w:tc>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Courier New" w:cs="Courier New" w:eastAsia="Courier New" w:hAnsi="Courier New"/>
                <w:b/>
                <w:bCs/>
                <w:color w:val="0D1F2D"/>
                <w:sz w:val="20"/>
                <w:szCs w:val="20"/>
              </w:rPr>
              <w:t xml:space="preserve">otherIncome</w:t>
            </w:r>
          </w:p>
        </w:tc>
        <w:tc>
          <w:tcPr>
            <w:tcW w:type="dxa" w:w="1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3949AB"/>
                <w:sz w:val="20"/>
                <w:szCs w:val="20"/>
              </w:rPr>
              <w:t xml:space="preserve">Decimal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0F6E56"/>
                <w:sz w:val="20"/>
                <w:szCs w:val="20"/>
              </w:rPr>
              <w:t xml:space="preserve">User (onboarding)</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r>
              <w:rPr>
                <w:rFonts w:ascii="Arial" w:cs="Arial" w:eastAsia="Arial" w:hAnsi="Arial"/>
                <w:b w:val="false"/>
                <w:bCs w:val="false"/>
                <w:i w:val="false"/>
                <w:iCs w:val="false"/>
                <w:color w:val="4A5568"/>
                <w:sz w:val="20"/>
                <w:szCs w:val="20"/>
              </w:rPr>
              <w:t xml:space="preserve">Total other income for the fiscal year (employment salary, rental income, pension, etc.) that is added to taxable income. Unit: CHF. See Section 4 Step 3c.</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2.3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Variable</w:t>
            </w:r>
          </w:p>
        </w:tc>
        <w:tc>
          <w:tcPr>
            <w:tcW w:type="dxa" w:w="4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Rule</w:t>
            </w:r>
          </w:p>
        </w:tc>
        <w:tc>
          <w:tcPr>
            <w:tcW w:type="dxa" w:w="31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Error if violated</w:t>
            </w:r>
          </w:p>
        </w:tc>
      </w:tr>
      <w:tr>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grossRevenue</w:t>
            </w:r>
          </w:p>
        </w:tc>
        <w:tc>
          <w:tcPr>
            <w:tcW w:type="dxa" w:w="4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Must be ≥ 0. May be 0 (new user, no invoices yet).</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If &lt; 0: reject with "Revenue cannot be negative"</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deductibleExpenses</w:t>
            </w:r>
          </w:p>
        </w:tc>
        <w:tc>
          <w:tcPr>
            <w:tcW w:type="dxa" w:w="4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Must be ≥ 0 and ≤ grossRevenue × 3 (sanity check).</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If &gt; grossRevenue × 3: warn "Unusually high expenses — please verify"</w:t>
            </w:r>
          </w:p>
        </w:tc>
      </w:tr>
      <w:tr>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cantonCode</w:t>
            </w:r>
          </w:p>
        </w:tc>
        <w:tc>
          <w:tcPr>
            <w:tcW w:type="dxa" w:w="4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Must exist in CantonFiscalConfig table.</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If not found: throw "Unknown canton code: {cantonCode}"</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pillar3aAmount</w:t>
            </w:r>
          </w:p>
        </w:tc>
        <w:tc>
          <w:tcPr>
            <w:tcW w:type="dxa" w:w="4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Must be ≥ 0. Cap at 35,280 (SE without P2) or 7,056 (with P2). Do not throw if over — silently cap and flag.</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If &gt; max: cap at max, add warning "3a capped at CHF X"</w:t>
            </w:r>
          </w:p>
        </w:tc>
      </w:tr>
      <w:tr>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numberOfChildren</w:t>
            </w:r>
          </w:p>
        </w:tc>
        <w:tc>
          <w:tcPr>
            <w:tcW w:type="dxa" w:w="4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Must be ≥ 0 and ≤ 10.</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If &gt; 10: reject with "Please contact support for unusual family situations"</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otherIncome</w:t>
            </w:r>
          </w:p>
        </w:tc>
        <w:tc>
          <w:tcPr>
            <w:tcW w:type="dxa" w:w="4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Must be ≥ 0.</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If &lt; 0: reject with "Other income cannot be negative"</w:t>
            </w:r>
          </w:p>
        </w:tc>
      </w:tr>
      <w:tr>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residencePermit</w:t>
            </w:r>
          </w:p>
        </w:tc>
        <w:tc>
          <w:tcPr>
            <w:tcW w:type="dxa" w:w="4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If = "B_permit": stop calculation, return flag = QUELLENSTEUER_REGIME.</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Do not calculate. Return error code QUELLENSTEUER_REGIME.</w:t>
            </w:r>
          </w:p>
        </w:tc>
      </w:tr>
    </w:tbl>
    <w:p>
      <w:r>
        <w:br w:type="page"/>
      </w:r>
    </w:p>
    <w:p>
      <w:pPr>
        <w:pStyle w:val="Heading1"/>
        <w:spacing w:after="200" w:before="400"/>
      </w:pPr>
      <w:r>
        <w:rPr>
          <w:rFonts w:ascii="Arial" w:cs="Arial" w:eastAsia="Arial" w:hAnsi="Arial"/>
          <w:b/>
          <w:bCs/>
          <w:i w:val="false"/>
          <w:iCs w:val="false"/>
          <w:color w:val="0D1F2D"/>
          <w:sz w:val="40"/>
          <w:szCs w:val="40"/>
        </w:rPr>
        <w:t xml:space="preserve">3. Constants &amp; Rates — Fiscal Year 2026</w:t>
      </w:r>
    </w:p>
    <w:p>
      <w:pPr>
        <w:spacing w:after="100" w:before="60"/>
        <w:jc w:val="left"/>
      </w:pPr>
      <w:r>
        <w:rPr>
          <w:rFonts w:ascii="Arial" w:cs="Arial" w:eastAsia="Arial" w:hAnsi="Arial"/>
          <w:b w:val="false"/>
          <w:bCs w:val="false"/>
          <w:i w:val="false"/>
          <w:iCs w:val="false"/>
          <w:color w:val="4A5568"/>
          <w:sz w:val="22"/>
          <w:szCs w:val="22"/>
        </w:rPr>
        <w:t xml:space="preserve">These values are fixed for 2026. They must be stored in the database with effectiveFrom / effectiveTo dates — never hardcoded in application logic.</w:t>
      </w:r>
    </w:p>
    <w:p>
      <w:pPr>
        <w:spacing w:after="0" w:before="60"/>
      </w:pPr>
    </w:p>
    <w:p>
      <w:pPr>
        <w:pStyle w:val="Heading2"/>
        <w:spacing w:after="160" w:before="300"/>
      </w:pPr>
      <w:r>
        <w:rPr>
          <w:rFonts w:ascii="Arial" w:cs="Arial" w:eastAsia="Arial" w:hAnsi="Arial"/>
          <w:b/>
          <w:bCs/>
          <w:i w:val="false"/>
          <w:iCs w:val="false"/>
          <w:color w:val="0D1F2D"/>
          <w:sz w:val="30"/>
          <w:szCs w:val="30"/>
        </w:rPr>
        <w:t xml:space="preserve">3.1 Social Insurance Rates (AHV/IV/EO)</w:t>
      </w:r>
    </w:p>
    <w:p>
      <w:pPr>
        <w:spacing w:after="100" w:before="60"/>
        <w:jc w:val="left"/>
      </w:pPr>
      <w:r>
        <w:rPr>
          <w:rFonts w:ascii="Arial" w:cs="Arial" w:eastAsia="Arial" w:hAnsi="Arial"/>
          <w:b w:val="false"/>
          <w:bCs w:val="false"/>
          <w:i w:val="false"/>
          <w:iCs w:val="false"/>
          <w:color w:val="4A5568"/>
          <w:sz w:val="22"/>
          <w:szCs w:val="22"/>
        </w:rPr>
        <w:t xml:space="preserve">Source: BSV (Bundesamt für Sozialversicherungen / OFAS). Updated annually.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2160"/>
        <w:gridCol w:w="2600"/>
      </w:tblGrid>
      <w:tr>
        <w:trPr>
          <w:tblHeader/>
        </w:trPr>
        <w:tc>
          <w:tcPr>
            <w:tcW w:type="dxa" w:w="1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Insurance</w:t>
            </w:r>
          </w:p>
        </w:tc>
        <w:tc>
          <w:tcPr>
            <w:tcW w:type="dxa" w:w="2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Variable name</w:t>
            </w:r>
          </w:p>
        </w:tc>
        <w:tc>
          <w:tcPr>
            <w:tcW w:type="dxa" w:w="1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Rate 2026</w:t>
            </w:r>
          </w:p>
        </w:tc>
        <w:tc>
          <w:tcPr>
            <w:tcW w:type="dxa" w:w="21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Applied on</w:t>
            </w:r>
          </w:p>
        </w:tc>
        <w:tc>
          <w:tcPr>
            <w:tcW w:type="dxa" w:w="26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Deductible from income tax?</w:t>
            </w:r>
          </w:p>
        </w:tc>
      </w:tr>
      <w:tr>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AHV</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AHV_RATE</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10.6%</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Net business income</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YES — 50% of AHV deductible from taxable income</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IV</w:t>
            </w:r>
          </w:p>
        </w:tc>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IV_RATE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1.4%</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Net business income</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NO</w:t>
            </w:r>
          </w:p>
        </w:tc>
      </w:tr>
      <w:tr>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EO</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EO_RATE</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0.5%</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Net business income</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NO</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TOTAL</w:t>
            </w:r>
          </w:p>
        </w:tc>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TOTAL_SI_RATE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12.5%</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Net business income</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3.2 Pillar 3a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Situation</w:t>
            </w:r>
          </w:p>
        </w:tc>
        <w:tc>
          <w:tcPr>
            <w:tcW w:type="dxa" w:w="2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Variable name</w:t>
            </w:r>
          </w:p>
        </w:tc>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Maximum 2026</w:t>
            </w:r>
          </w:p>
        </w:tc>
        <w:tc>
          <w:tcPr>
            <w:tcW w:type="dxa" w:w="27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Notes</w:t>
            </w:r>
          </w:p>
        </w:tc>
      </w:tr>
      <w:tr>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Self-employed WITHOUT occupational pension (Pillar 2)</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PILLAR3A_MAX_SE</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CHF 35,280</w:t>
            </w:r>
          </w:p>
        </w:tc>
        <w:tc>
          <w:tcPr>
            <w:tcW w:type="dxa" w:w="27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20% of net earned income, up to this maximum.</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Employed or self-employed WITH Pillar 2</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PILLAR3A_MAX_WITH_P2</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CHF 7,056</w:t>
            </w:r>
          </w:p>
        </w:tc>
        <w:tc>
          <w:tcPr>
            <w:tcW w:type="dxa" w:w="27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Small savers limit.</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3.3 VAT Thresholds and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3160"/>
      </w:tblGrid>
      <w:tr>
        <w:trPr>
          <w:tblHeader/>
        </w:trPr>
        <w:tc>
          <w:tcPr>
            <w:tcW w:type="dxa" w:w="2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Parameter</w:t>
            </w:r>
          </w:p>
        </w:tc>
        <w:tc>
          <w:tcPr>
            <w:tcW w:type="dxa" w:w="2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Variable name</w:t>
            </w:r>
          </w:p>
        </w:tc>
        <w:tc>
          <w:tcPr>
            <w:tcW w:type="dxa" w:w="1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Value 2026</w:t>
            </w:r>
          </w:p>
        </w:tc>
        <w:tc>
          <w:tcPr>
            <w:tcW w:type="dxa" w:w="31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Notes</w:t>
            </w:r>
          </w:p>
        </w:tc>
      </w:tr>
      <w:tr>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Mandatory registration threshold</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VAT_THRESHOLD</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CHF 100,000</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Annual worldwide taxable revenue. Cross this → must register.</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Registration window</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VAT_REG_WINDOW_DAYS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30 days</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After crossing threshold, must register within 30 days (MWSTG Art. 14).</w:t>
            </w:r>
          </w:p>
        </w:tc>
      </w:tr>
      <w:tr>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Standard VAT rate</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VAT_RATE_STANDARD</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8.1%</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Applies to most professional services including consulting.</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Reduced VAT rate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VAT_RATE_REDUCED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2.6%</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Food, non-alcoholic beverages, books, newspapers, medicines.</w:t>
            </w:r>
          </w:p>
        </w:tc>
      </w:tr>
      <w:tr>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Hotel VAT rate</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VAT_RATE_HOTEL</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3.8%</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Overnight accommodation including breakfast.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Exempt supplies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VAT_RATE_EXEMPT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0% (no input recovery)</w:t>
            </w:r>
          </w:p>
        </w:tc>
        <w:tc>
          <w:tcPr>
            <w:tcW w:type="dxa" w:w="3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Healthcare, education, financial services, insurance.</w:t>
            </w:r>
          </w:p>
        </w:tc>
      </w:tr>
      <w:tr>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Zero-rated exports</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VAT_RATE_ZERO</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0% (input recovery allowed)</w:t>
            </w:r>
          </w:p>
        </w:tc>
        <w:tc>
          <w:tcPr>
            <w:tcW w:type="dxa" w:w="3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Goods and services exported abroad.</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3.4 Federal Income Tax Brackets 2026 — Tariff A (Single)</w:t>
      </w:r>
    </w:p>
    <w:p>
      <w:pPr>
        <w:spacing w:after="100" w:before="60"/>
        <w:jc w:val="left"/>
      </w:pPr>
      <w:r>
        <w:rPr>
          <w:rFonts w:ascii="Arial" w:cs="Arial" w:eastAsia="Arial" w:hAnsi="Arial"/>
          <w:b w:val="false"/>
          <w:bCs w:val="false"/>
          <w:i w:val="false"/>
          <w:iCs w:val="false"/>
          <w:color w:val="4A5568"/>
          <w:sz w:val="22"/>
          <w:szCs w:val="22"/>
        </w:rPr>
        <w:t xml:space="preserve">Source: ESTV. Formula per bracket: Tax = base + (income − from) × rate / 100</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400"/>
        <w:gridCol w:w="900"/>
        <w:gridCol w:w="1400"/>
        <w:gridCol w:w="3260"/>
      </w:tblGrid>
      <w:tr>
        <w:trPr>
          <w:tblHeader/>
        </w:trPr>
        <w:tc>
          <w:tcPr>
            <w:tcW w:type="dxa" w:w="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w:t>
            </w:r>
          </w:p>
        </w:tc>
        <w:tc>
          <w:tcPr>
            <w:tcW w:type="dxa" w:w="1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From (CHF)</w:t>
            </w:r>
          </w:p>
        </w:tc>
        <w:tc>
          <w:tcPr>
            <w:tcW w:type="dxa" w:w="1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To (CHF)</w:t>
            </w:r>
          </w:p>
        </w:tc>
        <w:tc>
          <w:tcPr>
            <w:tcW w:type="dxa" w:w="9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Rate</w:t>
            </w:r>
          </w:p>
        </w:tc>
        <w:tc>
          <w:tcPr>
            <w:tcW w:type="dxa" w:w="1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Base (CHF)</w:t>
            </w:r>
          </w:p>
        </w:tc>
        <w:tc>
          <w:tcPr>
            <w:tcW w:type="dxa" w:w="32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Example: income CHF 51,000</w:t>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1</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14'500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0.00%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0.00</w:t>
            </w:r>
          </w:p>
        </w:tc>
        <w:tc>
          <w:tcPr>
            <w:tcW w:type="dxa" w:w="32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14'500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31'600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0.77%</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0.00</w:t>
            </w:r>
          </w:p>
        </w:tc>
        <w:tc>
          <w:tcPr>
            <w:tcW w:type="dxa" w:w="32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3</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31'600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41'400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0.88%</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131.65</w:t>
            </w:r>
          </w:p>
        </w:tc>
        <w:tc>
          <w:tcPr>
            <w:tcW w:type="dxa" w:w="32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4</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41'400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55'200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2.64%</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217.90</w:t>
            </w:r>
          </w:p>
        </w:tc>
        <w:tc>
          <w:tcPr>
            <w:tcW w:type="dxa" w:w="32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In this bracket → 217.90 + (51,000 − 41'400) × 2.64% = CHF 471.34</w:t>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5</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55'200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72'500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2.97%</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582.10</w:t>
            </w:r>
          </w:p>
        </w:tc>
        <w:tc>
          <w:tcPr>
            <w:tcW w:type="dxa" w:w="32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6</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72'500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78'100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5.94%</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1095.55</w:t>
            </w:r>
          </w:p>
        </w:tc>
        <w:tc>
          <w:tcPr>
            <w:tcW w:type="dxa" w:w="32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7</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78'100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103'600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6.60%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1427.90</w:t>
            </w:r>
          </w:p>
        </w:tc>
        <w:tc>
          <w:tcPr>
            <w:tcW w:type="dxa" w:w="32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8</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103'600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134'600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8.80%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3110.50</w:t>
            </w:r>
          </w:p>
        </w:tc>
        <w:tc>
          <w:tcPr>
            <w:tcW w:type="dxa" w:w="32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9</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134'600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176'000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11.00%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5838.50</w:t>
            </w:r>
          </w:p>
        </w:tc>
        <w:tc>
          <w:tcPr>
            <w:tcW w:type="dxa" w:w="32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10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176'000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755'200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13.20%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10392.50</w:t>
            </w:r>
          </w:p>
        </w:tc>
        <w:tc>
          <w:tcPr>
            <w:tcW w:type="dxa" w:w="32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11</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755,200+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11.50%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87,000</w:t>
            </w:r>
          </w:p>
        </w:tc>
        <w:tc>
          <w:tcPr>
            <w:tcW w:type="dxa" w:w="32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Maximum rate cap</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3.5 Federal Income Tax Brackets 2026 — Tariff B (Married)</w:t>
      </w:r>
    </w:p>
    <w:p>
      <w:pPr>
        <w:spacing w:after="100" w:before="60"/>
        <w:jc w:val="left"/>
      </w:pPr>
      <w:r>
        <w:rPr>
          <w:rFonts w:ascii="Arial" w:cs="Arial" w:eastAsia="Arial" w:hAnsi="Arial"/>
          <w:b w:val="false"/>
          <w:bCs w:val="false"/>
          <w:i w:val="false"/>
          <w:iCs w:val="false"/>
          <w:color w:val="4A5568"/>
          <w:sz w:val="22"/>
          <w:szCs w:val="22"/>
        </w:rPr>
        <w:t xml:space="preserve">Used when maritalStatus = "married" or "singleParent" (Tariff H ≈ Tariff B). Full table sourced from ESTV.</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800"/>
        <w:gridCol w:w="1200"/>
        <w:gridCol w:w="4160"/>
      </w:tblGrid>
      <w:tr>
        <w:trPr>
          <w:tblHeader/>
        </w:trPr>
        <w:tc>
          <w:tcPr>
            <w:tcW w:type="dxa" w:w="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w:t>
            </w:r>
          </w:p>
        </w:tc>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From (CHF)</w:t>
            </w:r>
          </w:p>
        </w:tc>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To (CHF)</w:t>
            </w:r>
          </w:p>
        </w:tc>
        <w:tc>
          <w:tcPr>
            <w:tcW w:type="dxa" w:w="1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Rate</w:t>
            </w:r>
          </w:p>
        </w:tc>
        <w:tc>
          <w:tcPr>
            <w:tcW w:type="dxa" w:w="41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Base (CHF)</w:t>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1</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28'300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0.00%</w:t>
            </w:r>
          </w:p>
        </w:tc>
        <w:tc>
          <w:tcPr>
            <w:tcW w:type="dxa" w:w="4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0.00</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2</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28'300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50'900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1.00%</w:t>
            </w:r>
          </w:p>
        </w:tc>
        <w:tc>
          <w:tcPr>
            <w:tcW w:type="dxa" w:w="4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0.00</w:t>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3</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50'900</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58'400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2.00%</w:t>
            </w:r>
          </w:p>
        </w:tc>
        <w:tc>
          <w:tcPr>
            <w:tcW w:type="dxa" w:w="4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226.00</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4</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58'400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75'300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3.00%</w:t>
            </w:r>
          </w:p>
        </w:tc>
        <w:tc>
          <w:tcPr>
            <w:tcW w:type="dxa" w:w="4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376.00</w:t>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5</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75'300</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90'300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4.00%</w:t>
            </w:r>
          </w:p>
        </w:tc>
        <w:tc>
          <w:tcPr>
            <w:tcW w:type="dxa" w:w="4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883.00</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6</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90'300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103'400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5.00%</w:t>
            </w:r>
          </w:p>
        </w:tc>
        <w:tc>
          <w:tcPr>
            <w:tcW w:type="dxa" w:w="4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1483.00</w:t>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7</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103'400</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114'700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6.00%</w:t>
            </w:r>
          </w:p>
        </w:tc>
        <w:tc>
          <w:tcPr>
            <w:tcW w:type="dxa" w:w="4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2138.00</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8</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114'700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124'000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w:t>
            </w:r>
          </w:p>
        </w:tc>
        <w:tc>
          <w:tcPr>
            <w:tcW w:type="dxa" w:w="4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2816.00</w:t>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9</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124'000</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131'200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8.00%</w:t>
            </w:r>
          </w:p>
        </w:tc>
        <w:tc>
          <w:tcPr>
            <w:tcW w:type="dxa" w:w="4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3467.00</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10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131'200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141'200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9.00%</w:t>
            </w:r>
          </w:p>
        </w:tc>
        <w:tc>
          <w:tcPr>
            <w:tcW w:type="dxa" w:w="4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4043.00</w:t>
            </w:r>
          </w:p>
        </w:tc>
      </w:tr>
      <w:tr>
        <w:tc>
          <w:tcPr>
            <w:tcW w:type="dxa" w:w="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11</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141'200</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755'200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11.50%</w:t>
            </w:r>
          </w:p>
        </w:tc>
        <w:tc>
          <w:tcPr>
            <w:tcW w:type="dxa" w:w="4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4943.00</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12</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755,200+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11.50%</w:t>
            </w:r>
          </w:p>
        </w:tc>
        <w:tc>
          <w:tcPr>
            <w:tcW w:type="dxa" w:w="4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75,550</w:t>
            </w:r>
          </w:p>
        </w:tc>
      </w:tr>
    </w:tbl>
    <w:p>
      <w:r>
        <w:br w:type="page"/>
      </w:r>
    </w:p>
    <w:p>
      <w:pPr>
        <w:pStyle w:val="Heading1"/>
        <w:spacing w:after="200" w:before="400"/>
      </w:pPr>
      <w:r>
        <w:rPr>
          <w:rFonts w:ascii="Arial" w:cs="Arial" w:eastAsia="Arial" w:hAnsi="Arial"/>
          <w:b/>
          <w:bCs/>
          <w:i w:val="false"/>
          <w:iCs w:val="false"/>
          <w:color w:val="0D1F2D"/>
          <w:sz w:val="40"/>
          <w:szCs w:val="40"/>
        </w:rPr>
        <w:t xml:space="preserve">4. Calculation Algorithm — Step by Step</w:t>
      </w:r>
    </w:p>
    <w:p>
      <w:pPr>
        <w:spacing w:after="100" w:before="60"/>
        <w:jc w:val="left"/>
      </w:pPr>
      <w:r>
        <w:rPr>
          <w:rFonts w:ascii="Arial" w:cs="Arial" w:eastAsia="Arial" w:hAnsi="Arial"/>
          <w:b w:val="false"/>
          <w:bCs w:val="false"/>
          <w:i w:val="false"/>
          <w:iCs w:val="false"/>
          <w:color w:val="4A5568"/>
          <w:sz w:val="22"/>
          <w:szCs w:val="22"/>
        </w:rPr>
        <w:t xml:space="preserve">Execute these steps in order. Each step produces one or more output variables that are used in subsequent steps. All amounts in CHF. All percentages expressed as plain numbers (e.g. 10.6, not 0.106).</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F59E0B" w:sz="16"/>
              <w:bottom w:val="single" w:color="E2E8F0" w:sz="1"/>
              <w:right w:val="single" w:color="E2E8F0" w:sz="1"/>
            </w:tcBorders>
            <w:shd w:fill="FEF3C7"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854F0B"/>
                <w:sz w:val="21"/>
                <w:szCs w:val="21"/>
              </w:rPr>
              <w:t xml:space="preserve">PRECONDITION: Before running these steps, validate all inputs (Section 2.3).</w:t>
            </w:r>
          </w:p>
          <w:p>
            <w:pPr>
              <w:spacing w:after="40" w:before="40"/>
            </w:pPr>
            <w:r>
              <w:rPr>
                <w:rFonts w:ascii="Arial" w:cs="Arial" w:eastAsia="Arial" w:hAnsi="Arial"/>
                <w:b w:val="false"/>
                <w:bCs w:val="false"/>
                <w:i w:val="false"/>
                <w:iCs w:val="false"/>
                <w:color w:val="854F0B"/>
                <w:sz w:val="21"/>
                <w:szCs w:val="21"/>
              </w:rPr>
              <w:t xml:space="preserve">If residencePermit = "B_permit" → STOP. Return error code QUELLENSTEUER_REGIME. Do not proceed.</w:t>
            </w:r>
          </w:p>
          <w:p>
            <w:pPr>
              <w:spacing w:after="40" w:before="40"/>
            </w:pPr>
            <w:r>
              <w:rPr>
                <w:rFonts w:ascii="Arial" w:cs="Arial" w:eastAsia="Arial" w:hAnsi="Arial"/>
                <w:b w:val="false"/>
                <w:bCs w:val="false"/>
                <w:i w:val="false"/>
                <w:iCs w:val="false"/>
                <w:color w:val="854F0B"/>
                <w:sz w:val="21"/>
                <w:szCs w:val="21"/>
              </w:rPr>
              <w:t xml:space="preserve">If grossRevenue = 0 → Run all steps. Result will be minimum AHV plus any fixed amounts.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STEP 1 — Calculate Net Business Income</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Subtract all deductible business expenses from gross revenue. This is the net income from self-employment activity.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FORMULA</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netBizIncome = grossRevenue - deductibleExpenses</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Output: netBizIncome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Symbol</w:t>
            </w:r>
          </w:p>
        </w:tc>
        <w:tc>
          <w:tcPr>
            <w:tcW w:type="dxa" w:w="4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What it means</w:t>
            </w:r>
          </w:p>
        </w:tc>
        <w:tc>
          <w:tcPr>
            <w:tcW w:type="dxa" w:w="33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Where it comes from</w:t>
            </w:r>
          </w:p>
        </w:tc>
      </w:tr>
      <w:tr>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grossRevenue</w:t>
            </w:r>
          </w:p>
        </w:tc>
        <w:tc>
          <w:tcPr>
            <w:tcW w:type="dxa" w:w="4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Total invoiced amount for the fiscal year (all SENT + PAID invoices)</w:t>
            </w:r>
          </w:p>
        </w:tc>
        <w:tc>
          <w:tcPr>
            <w:tcW w:type="dxa" w:w="3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Variable I-01 — computed from invoice table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deductibleExpenses</w:t>
            </w:r>
          </w:p>
        </w:tc>
        <w:tc>
          <w:tcPr>
            <w:tcW w:type="dxa" w:w="4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Total deductible portion of all confirmed business expenses</w:t>
            </w:r>
          </w:p>
        </w:tc>
        <w:tc>
          <w:tcPr>
            <w:tcW w:type="dxa" w:w="3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Variable I-02 — computed from expense table</w:t>
            </w:r>
          </w:p>
        </w:tc>
      </w:tr>
      <w:tr>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netBizIncome</w:t>
            </w:r>
          </w:p>
        </w:tc>
        <w:tc>
          <w:tcPr>
            <w:tcW w:type="dxa" w:w="4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Net profit from self-employment. Used in Steps 2, 3, 4.</w:t>
            </w:r>
          </w:p>
        </w:tc>
        <w:tc>
          <w:tcPr>
            <w:tcW w:type="dxa" w:w="3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OUTPUT of this step</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3949AB" w:sz="16"/>
              <w:bottom w:val="single" w:color="E2E8F0" w:sz="1"/>
              <w:right w:val="single" w:color="E2E8F0" w:sz="1"/>
            </w:tcBorders>
            <w:shd w:fill="EEF0FB"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3949AB"/>
                <w:sz w:val="21"/>
                <w:szCs w:val="21"/>
              </w:rPr>
              <w:t xml:space="preserve">Edge case: If netBizIncome &lt; 0 (loss year) → set netBizIncome = 0 for AHV calculation. Income tax uses the actual negative value (loss). AHV minimum of CHF 514/year still applies if this is the user's sole activity.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STEP 2 — Calculate Social Insurance (AHV / IV / EO)</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All three social insurance contributions are calculated as a percentage of netBizIncome from Step 1.</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AHV</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ahv = netBizIncome × 10.6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Old age insurance</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IV</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iv  = netBizIncome × 1.4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Disability insurance</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EO</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eo  = netBizIncome × 0.5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Income compensation</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TOTAL</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totalSI = ahv + iv + eo</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Total social insurance</w:t>
            </w:r>
          </w:p>
        </w:tc>
      </w:tr>
    </w:tbl>
    <w:p>
      <w:pPr>
        <w:spacing w:after="0" w:before="40"/>
      </w:pPr>
    </w:p>
    <w:p>
      <w:pPr>
        <w:spacing w:after="100" w:before="60"/>
        <w:jc w:val="left"/>
      </w:pPr>
      <w:r>
        <w:rPr>
          <w:rFonts w:ascii="Arial" w:cs="Arial" w:eastAsia="Arial" w:hAnsi="Arial"/>
          <w:b w:val="false"/>
          <w:bCs w:val="false"/>
          <w:i w:val="false"/>
          <w:iCs w:val="false"/>
          <w:color w:val="4A5568"/>
          <w:sz w:val="22"/>
          <w:szCs w:val="22"/>
        </w:rPr>
        <w:t xml:space="preserve">Important: AHV is partially deductible from taxable income (Step 3). The deductible portion is:</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AHV DEDUCTION</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ahvDeduction = ahv × 0.5</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50% of AHV only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3949AB" w:sz="16"/>
              <w:bottom w:val="single" w:color="E2E8F0" w:sz="1"/>
              <w:right w:val="single" w:color="E2E8F0" w:sz="1"/>
            </w:tcBorders>
            <w:shd w:fill="EEF0FB"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3949AB"/>
                <w:sz w:val="21"/>
                <w:szCs w:val="21"/>
              </w:rPr>
              <w:t xml:space="preserve">Legal basis: DBG Art. 33 para. 1 lit. d.</w:t>
            </w:r>
          </w:p>
          <w:p>
            <w:pPr>
              <w:spacing w:after="40" w:before="40"/>
            </w:pPr>
            <w:r>
              <w:rPr>
                <w:rFonts w:ascii="Arial" w:cs="Arial" w:eastAsia="Arial" w:hAnsi="Arial"/>
                <w:b w:val="false"/>
                <w:bCs w:val="false"/>
                <w:i w:val="false"/>
                <w:iCs w:val="false"/>
                <w:color w:val="3949AB"/>
                <w:sz w:val="21"/>
                <w:szCs w:val="21"/>
              </w:rPr>
              <w:t xml:space="preserve">Only AHV is 50% deductible. IV and EO are NOT deductible.</w:t>
            </w:r>
          </w:p>
          <w:p>
            <w:pPr>
              <w:spacing w:after="40" w:before="40"/>
            </w:pPr>
            <w:r>
              <w:rPr>
                <w:rFonts w:ascii="Arial" w:cs="Arial" w:eastAsia="Arial" w:hAnsi="Arial"/>
                <w:b w:val="false"/>
                <w:bCs w:val="false"/>
                <w:i w:val="false"/>
                <w:iCs w:val="false"/>
                <w:color w:val="3949AB"/>
                <w:sz w:val="21"/>
                <w:szCs w:val="21"/>
              </w:rPr>
              <w:t xml:space="preserve">This ahvDeduction is subtracted from netBizIncome in Step 3 before calculating income tax.</w:t>
            </w:r>
          </w:p>
          <w:p>
            <w:pPr>
              <w:spacing w:after="40" w:before="40"/>
            </w:pPr>
            <w:r>
              <w:rPr>
                <w:rFonts w:ascii="Arial" w:cs="Arial" w:eastAsia="Arial" w:hAnsi="Arial"/>
                <w:b w:val="false"/>
                <w:bCs w:val="false"/>
                <w:i w:val="false"/>
                <w:iCs w:val="false"/>
                <w:color w:val="3949AB"/>
                <w:sz w:val="21"/>
                <w:szCs w:val="21"/>
              </w:rPr>
              <w:t xml:space="preserve">Edge case: Age 65+ — AHV rate is 10.6% only on income above exemption. Income up to CHF 16,800 is exempt. Flag this in UI.</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STEP 3 — Calculate Taxable Income</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Taxable income is the base on which income tax (Steps 4–7) will be applied. It is net business income minus all allowed deductions, plus any additional income sources.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FORMULA</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taxableIncome = netBizIncome - ahvDeduction - pillar3a - childDeduction + otherIncome</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Output: taxableIncome</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3a. AHV Deduction</w:t>
      </w:r>
    </w:p>
    <w:p>
      <w:pPr>
        <w:spacing w:after="100" w:before="60"/>
        <w:jc w:val="left"/>
      </w:pPr>
      <w:r>
        <w:rPr>
          <w:rFonts w:ascii="Arial" w:cs="Arial" w:eastAsia="Arial" w:hAnsi="Arial"/>
          <w:b w:val="false"/>
          <w:bCs w:val="false"/>
          <w:i w:val="false"/>
          <w:iCs w:val="false"/>
          <w:color w:val="4A5568"/>
          <w:sz w:val="22"/>
          <w:szCs w:val="22"/>
        </w:rPr>
        <w:t xml:space="preserve">Already calculated in Step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AHV DED.</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ahvDeduction = ahv × 0.5  (from Step 2)</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 subtracts from taxable income</w:t>
            </w:r>
          </w:p>
        </w:tc>
      </w:tr>
    </w:tbl>
    <w:p>
      <w:pPr>
        <w:spacing w:after="0" w:before="40"/>
      </w:pPr>
    </w:p>
    <w:p>
      <w:pPr>
        <w:pStyle w:val="Heading3"/>
        <w:spacing w:after="120" w:before="240"/>
      </w:pPr>
      <w:r>
        <w:rPr>
          <w:rFonts w:ascii="Arial" w:cs="Arial" w:eastAsia="Arial" w:hAnsi="Arial"/>
          <w:b/>
          <w:bCs/>
          <w:i w:val="false"/>
          <w:iCs w:val="false"/>
          <w:color w:val="1A3344"/>
          <w:sz w:val="24"/>
          <w:szCs w:val="24"/>
        </w:rPr>
        <w:t xml:space="preserve">3b. Pillar 3a Deduction</w:t>
      </w:r>
    </w:p>
    <w:p>
      <w:pPr>
        <w:spacing w:after="100" w:before="60"/>
        <w:jc w:val="left"/>
      </w:pPr>
      <w:r>
        <w:rPr>
          <w:rFonts w:ascii="Arial" w:cs="Arial" w:eastAsia="Arial" w:hAnsi="Arial"/>
          <w:b w:val="false"/>
          <w:bCs w:val="false"/>
          <w:i w:val="false"/>
          <w:iCs w:val="false"/>
          <w:color w:val="4A5568"/>
          <w:sz w:val="22"/>
          <w:szCs w:val="22"/>
        </w:rPr>
        <w:t xml:space="preserve">User-declared annual contribution to a registered Pillar 3a account (variable U-05). Must be capped before use:</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3a DEDUCT.</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pillar3a = MIN(pillar3aAmount, PILLAR3A_MAX_SE)</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Capped at CHF 35,280 (or 7,056 with Pillar 2)</w:t>
            </w:r>
          </w:p>
        </w:tc>
      </w:tr>
    </w:tbl>
    <w:p>
      <w:pPr>
        <w:spacing w:after="0" w:before="40"/>
      </w:pPr>
    </w:p>
    <w:p>
      <w:pPr>
        <w:pStyle w:val="Heading3"/>
        <w:spacing w:after="120" w:before="240"/>
      </w:pPr>
      <w:r>
        <w:rPr>
          <w:rFonts w:ascii="Arial" w:cs="Arial" w:eastAsia="Arial" w:hAnsi="Arial"/>
          <w:b/>
          <w:bCs/>
          <w:i w:val="false"/>
          <w:iCs w:val="false"/>
          <w:color w:val="1A3344"/>
          <w:sz w:val="24"/>
          <w:szCs w:val="24"/>
        </w:rPr>
        <w:t xml:space="preserve">3c. Child Deduction</w:t>
      </w:r>
    </w:p>
    <w:p>
      <w:pPr>
        <w:spacing w:after="100" w:before="60"/>
        <w:jc w:val="left"/>
      </w:pPr>
      <w:r>
        <w:rPr>
          <w:rFonts w:ascii="Arial" w:cs="Arial" w:eastAsia="Arial" w:hAnsi="Arial"/>
          <w:b w:val="false"/>
          <w:bCs w:val="false"/>
          <w:i w:val="false"/>
          <w:iCs w:val="false"/>
          <w:color w:val="4A5568"/>
          <w:sz w:val="22"/>
          <w:szCs w:val="22"/>
        </w:rPr>
        <w:t xml:space="preserve">Per-child deduction set by each canton (column childDed in Section 7). Looked up from CantonFiscalConfig.</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CHILD DED.</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childDeduction = numberOfChildren × canton.childDed</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Varies by canton (CHF 6,500 – 9,000 per child)</w:t>
            </w:r>
          </w:p>
        </w:tc>
      </w:tr>
    </w:tbl>
    <w:p>
      <w:pPr>
        <w:spacing w:after="0" w:before="40"/>
      </w:pPr>
    </w:p>
    <w:p>
      <w:pPr>
        <w:pStyle w:val="Heading3"/>
        <w:spacing w:after="120" w:before="240"/>
      </w:pPr>
      <w:r>
        <w:rPr>
          <w:rFonts w:ascii="Arial" w:cs="Arial" w:eastAsia="Arial" w:hAnsi="Arial"/>
          <w:b/>
          <w:bCs/>
          <w:i w:val="false"/>
          <w:iCs w:val="false"/>
          <w:color w:val="1A3344"/>
          <w:sz w:val="24"/>
          <w:szCs w:val="24"/>
        </w:rPr>
        <w:t xml:space="preserve">3d. Other Income</w:t>
      </w:r>
    </w:p>
    <w:p>
      <w:pPr>
        <w:spacing w:after="100" w:before="60"/>
        <w:jc w:val="left"/>
      </w:pPr>
      <w:r>
        <w:rPr>
          <w:rFonts w:ascii="Arial" w:cs="Arial" w:eastAsia="Arial" w:hAnsi="Arial"/>
          <w:b w:val="false"/>
          <w:bCs w:val="false"/>
          <w:i w:val="false"/>
          <w:iCs w:val="false"/>
          <w:color w:val="4A5568"/>
          <w:sz w:val="22"/>
          <w:szCs w:val="22"/>
        </w:rPr>
        <w:t xml:space="preserve">Employment salary, rental income, pension, dividends, or any other taxable income declared by the user (variable U-10). This ADDS to taxable income and pushes the user into higher tax brackets.</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F59E0B" w:sz="16"/>
              <w:bottom w:val="single" w:color="E2E8F0" w:sz="1"/>
              <w:right w:val="single" w:color="E2E8F0" w:sz="1"/>
            </w:tcBorders>
            <w:shd w:fill="FEF3C7"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854F0B"/>
                <w:sz w:val="21"/>
                <w:szCs w:val="21"/>
              </w:rPr>
              <w:t xml:space="preserve">IMPORTANT: otherIncome is ADDED to taxableIncome for income tax calculation.</w:t>
            </w:r>
          </w:p>
          <w:p>
            <w:pPr>
              <w:spacing w:after="40" w:before="40"/>
            </w:pPr>
            <w:r>
              <w:rPr>
                <w:rFonts w:ascii="Arial" w:cs="Arial" w:eastAsia="Arial" w:hAnsi="Arial"/>
                <w:b w:val="false"/>
                <w:bCs w:val="false"/>
                <w:i w:val="false"/>
                <w:iCs w:val="false"/>
                <w:color w:val="854F0B"/>
                <w:sz w:val="21"/>
                <w:szCs w:val="21"/>
              </w:rPr>
              <w:t xml:space="preserve">It does NOT affect AHV (AHV is only on self-employment net income).</w:t>
            </w:r>
          </w:p>
          <w:p>
            <w:pPr>
              <w:spacing w:after="40" w:before="40"/>
            </w:pPr>
            <w:r>
              <w:rPr>
                <w:rFonts w:ascii="Arial" w:cs="Arial" w:eastAsia="Arial" w:hAnsi="Arial"/>
                <w:b w:val="false"/>
                <w:bCs w:val="false"/>
                <w:i w:val="false"/>
                <w:iCs w:val="false"/>
                <w:color w:val="854F0B"/>
                <w:sz w:val="21"/>
                <w:szCs w:val="21"/>
              </w:rPr>
              <w:t xml:space="preserve">It does NOT affect the VAT threshold (VAT uses self-employment revenue only).</w:t>
            </w:r>
          </w:p>
          <w:p>
            <w:pPr>
              <w:spacing w:after="40" w:before="40"/>
            </w:pPr>
            <w:r>
              <w:rPr>
                <w:rFonts w:ascii="Arial" w:cs="Arial" w:eastAsia="Arial" w:hAnsi="Arial"/>
                <w:b w:val="false"/>
                <w:bCs w:val="false"/>
                <w:i w:val="false"/>
                <w:iCs w:val="false"/>
                <w:color w:val="854F0B"/>
                <w:sz w:val="21"/>
                <w:szCs w:val="21"/>
              </w:rPr>
              <w:t xml:space="preserve">If otherIncome is employment salary: the user's employer has already withheld tax at source. The year-end declaration reconciles the total tax owed.</w:t>
            </w:r>
          </w:p>
          <w:p>
            <w:pPr>
              <w:spacing w:after="40" w:before="40"/>
            </w:pPr>
            <w:r>
              <w:rPr>
                <w:rFonts w:ascii="Arial" w:cs="Arial" w:eastAsia="Arial" w:hAnsi="Arial"/>
                <w:b w:val="false"/>
                <w:bCs w:val="false"/>
                <w:i w:val="false"/>
                <w:iCs w:val="false"/>
                <w:color w:val="854F0B"/>
                <w:sz w:val="21"/>
                <w:szCs w:val="21"/>
              </w:rPr>
              <w:t xml:space="preserve">If otherIncome includes foreign income: double-taxation treaties may apply. Show warning. Flag for accountant.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STEP 4 — Calculate Federal Income Tax</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Apply the federal progressive tax table (Section 3.4 or 3.5) to taxableIncome. Select the tariff based on marital status.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TARIFF SEL.</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tariff = (maritalStatus == "married" || == "singleParent") ? "B" : "A"</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Determines which bracket table</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BRACKET LOOKUP</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Find bracket where: taxableIncome &gt;= bracket.from AND taxableIncome &lt; bracket.to</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One bracket matches</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FEDERAL TAX</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federalTax = bracket.base + (taxableIncome - bracket.from) × bracket.rate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Output: federalTax</w:t>
            </w:r>
          </w:p>
        </w:tc>
      </w:tr>
    </w:tbl>
    <w:p>
      <w:pPr>
        <w:spacing w:after="0" w:before="40"/>
      </w:pPr>
    </w:p>
    <w:p>
      <w:pPr>
        <w:spacing w:after="100" w:before="60"/>
        <w:jc w:val="left"/>
      </w:pPr>
      <w:r>
        <w:rPr>
          <w:rFonts w:ascii="Arial" w:cs="Arial" w:eastAsia="Arial" w:hAnsi="Arial"/>
          <w:b w:val="false"/>
          <w:bCs w:val="false"/>
          <w:i w:val="false"/>
          <w:iCs w:val="false"/>
          <w:color w:val="4A5568"/>
          <w:sz w:val="22"/>
          <w:szCs w:val="22"/>
        </w:rPr>
        <w:t xml:space="preserve">Example: taxableIncome = CHF 47,173, Tariff A, bracket is from=41,400 to=55,200 (rate=2.64%, base=217.90):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0F6E56"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EXAMPLE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217.90 + (47,173 - 41,400) × 2.64 / 100 = 217.90 + 152.41 = 370.31</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federalTax = CHF 370.31</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STEP 5 — Calculate Cantonal Simple Tax (Einfache Steuer)</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Each canton sets a flat percentage applied to taxableIncome. This is the "Einfache Steuer" — a base amount before the communal multiplier.</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FORMULA</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cantonalSimple = taxableIncome × canton.cantRate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Output: cantonalSimple</w:t>
            </w:r>
          </w:p>
        </w:tc>
      </w:tr>
    </w:tbl>
    <w:p>
      <w:pPr>
        <w:spacing w:after="0" w:before="40"/>
      </w:pPr>
    </w:p>
    <w:p>
      <w:pPr>
        <w:spacing w:after="100" w:before="60"/>
        <w:jc w:val="left"/>
      </w:pPr>
      <w:r>
        <w:rPr>
          <w:rFonts w:ascii="Arial" w:cs="Arial" w:eastAsia="Arial" w:hAnsi="Arial"/>
          <w:b w:val="false"/>
          <w:bCs w:val="false"/>
          <w:i w:val="false"/>
          <w:iCs w:val="false"/>
          <w:color w:val="4A5568"/>
          <w:sz w:val="22"/>
          <w:szCs w:val="22"/>
        </w:rPr>
        <w:t xml:space="preserve">canton.cantRate is looked up from CantonFiscalConfig WHERE canton_code = cantonCode AND year = fiscalYear.</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0A878" w:sz="16"/>
              <w:bottom w:val="single" w:color="E2E8F0" w:sz="1"/>
              <w:right w:val="single" w:color="E2E8F0" w:sz="1"/>
            </w:tcBorders>
            <w:shd w:fill="D4F0E8"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0F6E56"/>
                <w:sz w:val="21"/>
                <w:szCs w:val="21"/>
              </w:rPr>
              <w:t xml:space="preserve">The cantonal simple tax is the FOUNDATION for communal tax (Step 6) and church tax (Step 7). Both are calculated as a percentage of cantonalSimple, not of taxableIncome directly.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STEP 6 — Calculate Communal Tax (Gemeindesteuer)</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The communal tax equals the cantonal simple tax multiplied by the commune's Steuerfuss (multiplier). The multiplier is stored as an integer representing a percentage (e.g. 119 = 119%).</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FORMULA</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communalTax = cantonalSimple × communeMultiplier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Output: communalTax</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600"/>
        <w:gridCol w:w="2360"/>
      </w:tblGrid>
      <w:tr>
        <w:trPr>
          <w:tblHeader/>
        </w:trPr>
        <w:tc>
          <w:tcPr>
            <w:tcW w:type="dxa" w:w="2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Scenario</w:t>
            </w:r>
          </w:p>
        </w:tc>
        <w:tc>
          <w:tcPr>
            <w:tcW w:type="dxa" w:w="16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cantonalSimple</w:t>
            </w:r>
          </w:p>
        </w:tc>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communeMultiplier</w:t>
            </w:r>
          </w:p>
        </w:tc>
        <w:tc>
          <w:tcPr>
            <w:tcW w:type="dxa" w:w="16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communalTax</w:t>
            </w:r>
          </w:p>
        </w:tc>
        <w:tc>
          <w:tcPr>
            <w:tcW w:type="dxa" w:w="23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Notes</w:t>
            </w:r>
          </w:p>
        </w:tc>
      </w:tr>
      <w:tr>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Zürich city (ZH)</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4,106</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119%</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CHF 4,886</w:t>
            </w:r>
          </w:p>
        </w:tc>
        <w:tc>
          <w:tcPr>
            <w:tcW w:type="dxa" w:w="2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Zürich city Steuerfuss 2026</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Küsnacht (ZH)</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4,106</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70%</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CHF 2,874</w:t>
            </w:r>
          </w:p>
        </w:tc>
        <w:tc>
          <w:tcPr>
            <w:tcW w:type="dxa" w:w="2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Wealthier suburb, lower multiplier</w:t>
            </w:r>
          </w:p>
        </w:tc>
      </w:tr>
      <w:tr>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Glarus (GL)</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3,593</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100%</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CHF 3,593</w:t>
            </w:r>
          </w:p>
        </w:tc>
        <w:tc>
          <w:tcPr>
            <w:tcW w:type="dxa" w:w="2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Multiplier 100 = same amount as cantonal</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Zug (ZG)</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1,247</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138%</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CHF 1,721</w:t>
            </w:r>
          </w:p>
        </w:tc>
        <w:tc>
          <w:tcPr>
            <w:tcW w:type="dxa" w:w="2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Low cantonal rate makes total still low</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F59E0B" w:sz="16"/>
              <w:bottom w:val="single" w:color="E2E8F0" w:sz="1"/>
              <w:right w:val="single" w:color="E2E8F0" w:sz="1"/>
            </w:tcBorders>
            <w:shd w:fill="FEF3C7"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854F0B"/>
                <w:sz w:val="21"/>
                <w:szCs w:val="21"/>
              </w:rPr>
              <w:t xml:space="preserve">If the user's specific commune is not in the database: fall back to the canton capital's multiplier.</w:t>
            </w:r>
          </w:p>
          <w:p>
            <w:pPr>
              <w:spacing w:after="40" w:before="40"/>
            </w:pPr>
            <w:r>
              <w:rPr>
                <w:rFonts w:ascii="Arial" w:cs="Arial" w:eastAsia="Arial" w:hAnsi="Arial"/>
                <w:b w:val="false"/>
                <w:bCs w:val="false"/>
                <w:i w:val="false"/>
                <w:iCs w:val="false"/>
                <w:color w:val="854F0B"/>
                <w:sz w:val="21"/>
                <w:szCs w:val="21"/>
              </w:rPr>
              <w:t xml:space="preserve">Communal multipliers are voted annually at the commune level (usually autumn, for the following year).</w:t>
            </w:r>
          </w:p>
          <w:p>
            <w:pPr>
              <w:spacing w:after="40" w:before="40"/>
            </w:pPr>
            <w:r>
              <w:rPr>
                <w:rFonts w:ascii="Arial" w:cs="Arial" w:eastAsia="Arial" w:hAnsi="Arial"/>
                <w:b w:val="false"/>
                <w:bCs w:val="false"/>
                <w:i w:val="false"/>
                <w:iCs w:val="false"/>
                <w:color w:val="854F0B"/>
                <w:sz w:val="21"/>
                <w:szCs w:val="21"/>
              </w:rPr>
              <w:t xml:space="preserve">Always store with effectiveFrom / effectiveTo dates.</w:t>
            </w:r>
          </w:p>
          <w:p>
            <w:pPr>
              <w:spacing w:after="40" w:before="40"/>
            </w:pPr>
            <w:r>
              <w:rPr>
                <w:rFonts w:ascii="Arial" w:cs="Arial" w:eastAsia="Arial" w:hAnsi="Arial"/>
                <w:b w:val="false"/>
                <w:bCs w:val="false"/>
                <w:i w:val="false"/>
                <w:iCs w:val="false"/>
                <w:color w:val="854F0B"/>
                <w:sz w:val="21"/>
                <w:szCs w:val="21"/>
              </w:rPr>
              <w:t xml:space="preserve">Same commune may have different multipliers for income tax vs wealth tax — use income tax multiplier here.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STEP 7 — Calculate Church Tax (Kirchensteuer)</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Only calculated if kirchensteuer = true (user is registered church member). Applied as a percentage of cantonalSimple (not taxableIncome).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CHECK</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IF kirchensteuer == false  →  kirchTax = 0  (skip)</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Skip if not a member</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FORMULA</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IF kirchensteuer == true  →  kirchTax = cantonalSimple × canton.kirchRate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Output: kirchTax</w:t>
            </w:r>
          </w:p>
        </w:tc>
      </w:tr>
    </w:tbl>
    <w:p>
      <w:pPr>
        <w:spacing w:after="0" w:before="40"/>
      </w:pPr>
    </w:p>
    <w:p>
      <w:pPr>
        <w:spacing w:after="100" w:before="60"/>
        <w:jc w:val="left"/>
      </w:pPr>
      <w:r>
        <w:rPr>
          <w:rFonts w:ascii="Arial" w:cs="Arial" w:eastAsia="Arial" w:hAnsi="Arial"/>
          <w:b w:val="false"/>
          <w:bCs w:val="false"/>
          <w:i w:val="false"/>
          <w:iCs w:val="false"/>
          <w:color w:val="4A5568"/>
          <w:sz w:val="22"/>
          <w:szCs w:val="22"/>
        </w:rPr>
        <w:t xml:space="preserve">canton.kirchRate is the average church tax rate for the canton (see Section 7). In production, this may be split by denomination (Catholic vs Reformed). Use the average for estimates.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STEP 8 — Calculate Total Income Tax</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Sum up all income tax components from Steps 4–7.</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FORMULA</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totalIncomeTax = federalTax + cantonalSimple + communalTax + kirchTax</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Output: totalIncomeTax</w:t>
            </w:r>
          </w:p>
        </w:tc>
      </w:tr>
    </w:tbl>
    <w:p>
      <w:pPr>
        <w:spacing w:after="0" w:before="40"/>
      </w:pPr>
    </w:p>
    <w:p>
      <w:pPr>
        <w:spacing w:after="100" w:before="60"/>
        <w:jc w:val="left"/>
      </w:pPr>
      <w:r>
        <w:rPr>
          <w:rFonts w:ascii="Arial" w:cs="Arial" w:eastAsia="Arial" w:hAnsi="Arial"/>
          <w:b w:val="false"/>
          <w:bCs w:val="false"/>
          <w:i w:val="false"/>
          <w:iCs w:val="false"/>
          <w:color w:val="4A5568"/>
          <w:sz w:val="22"/>
          <w:szCs w:val="22"/>
        </w:rPr>
        <w:t xml:space="preserve">Note: This is income tax only. Social insurance (AHV/IV/EO) is separate — added in Step 9.</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STEP 9 — Calculate Total Tax Burden</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The total amount the self-employed person must set aside: income tax PLUS social insurance.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00A878"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FORMULA</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totalTax = totalIncomeTax + totalSI</w:t>
            </w:r>
          </w:p>
        </w:tc>
        <w:tc>
          <w:tcPr>
            <w:tcW w:type="dxa" w:w="2527"/>
            <w:tcBorders>
              <w:top w:val="single" w:color="1A3344" w:sz="1"/>
              <w:left w:val="single" w:color="1A3344" w:sz="1"/>
              <w:bottom w:val="single" w:color="1A3344" w:sz="1"/>
              <w:right w:val="single" w:color="1A3344" w:sz="1"/>
            </w:tcBorders>
            <w:shd w:fill="0D1F2D" w:val="clear"/>
            <w:tcMar>
              <w:top w:type="dxa" w:w="90"/>
              <w:left w:type="dxa" w:w="140"/>
              <w:bottom w:type="dxa" w:w="90"/>
              <w:right w:type="dxa" w:w="140"/>
            </w:tcMar>
          </w:tcPr>
          <w:p>
            <w:pPr>
              <w:jc w:val="right"/>
            </w:pPr>
            <w:r>
              <w:rPr>
                <w:rFonts w:ascii="Arial" w:cs="Arial" w:eastAsia="Arial" w:hAnsi="Arial"/>
                <w:b/>
                <w:bCs/>
                <w:i w:val="false"/>
                <w:iCs w:val="false"/>
                <w:color w:val="FFFFFF"/>
                <w:sz w:val="21"/>
                <w:szCs w:val="21"/>
              </w:rPr>
              <w:t xml:space="preserve">Output: totalTax</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00A878"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MONTHLY RESERVE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monthlyReserve = totalTax / 12</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Output: monthlyReserve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EFFECTIVE RATE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effectiveRate = (totalTax / grossRevenue)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Output: effectiveRate (%)</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STEP 10 — Annualisation (Mid-Year Estimate)</w:t>
            </w:r>
          </w:p>
        </w:tc>
      </w:tr>
    </w:tbl>
    <w:p>
      <w:pPr>
        <w:spacing w:after="0" w:before="60"/>
      </w:pPr>
    </w:p>
    <w:p>
      <w:pPr>
        <w:spacing w:after="100" w:before="60"/>
        <w:jc w:val="left"/>
      </w:pPr>
      <w:r>
        <w:rPr>
          <w:rFonts w:ascii="Arial" w:cs="Arial" w:eastAsia="Arial" w:hAnsi="Arial"/>
          <w:b w:val="false"/>
          <w:bCs w:val="false"/>
          <w:i w:val="false"/>
          <w:iCs w:val="false"/>
          <w:color w:val="4A5568"/>
          <w:sz w:val="22"/>
          <w:szCs w:val="22"/>
        </w:rPr>
        <w:t xml:space="preserve">The engine runs on YTD data. To provide an annual estimate (needed for monthlyReserve), annualise the income figures before running Steps 1–9:</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ANNUALISE REVENUE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annualisedRevenue = grossRevenue / daysElapsed × 365</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Projected full-year revenue</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ANNUALISE EXPENSES</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annualisedExpenses = deductibleExpenses / daysElapsed × 365</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Projected full-year expenses</w:t>
            </w:r>
          </w:p>
        </w:tc>
      </w:tr>
    </w:tbl>
    <w:p>
      <w:pPr>
        <w:spacing w:after="0" w:before="40"/>
      </w:pPr>
    </w:p>
    <w:p>
      <w:pPr>
        <w:spacing w:after="100" w:before="60"/>
        <w:jc w:val="left"/>
      </w:pPr>
      <w:r>
        <w:rPr>
          <w:rFonts w:ascii="Arial" w:cs="Arial" w:eastAsia="Arial" w:hAnsi="Arial"/>
          <w:b w:val="false"/>
          <w:bCs w:val="false"/>
          <w:i w:val="false"/>
          <w:iCs w:val="false"/>
          <w:color w:val="4A5568"/>
          <w:sz w:val="22"/>
          <w:szCs w:val="22"/>
        </w:rPr>
        <w:t xml:space="preserve">Run Steps 1–9 with annualisedRevenue and annualisedExpenses as inputs. The monthlyReserve result is the recommended monthly set-aside. Display both:</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YTD tax liability (on actual YTD figures) — "Tax owed so far"</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Annual estimate (on annualised figures) — "Expected for full year"</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Already reserved (if tracked) — "You have set aside CHF X"</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Remaining to set aside — "CHF X across N remaining months"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3949AB" w:sz="16"/>
              <w:bottom w:val="single" w:color="E2E8F0" w:sz="1"/>
              <w:right w:val="single" w:color="E2E8F0" w:sz="1"/>
            </w:tcBorders>
            <w:shd w:fill="EEF0FB"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3949AB"/>
                <w:sz w:val="21"/>
                <w:szCs w:val="21"/>
              </w:rPr>
              <w:t xml:space="preserve">Edge case: daysElapsed = 0 (calculation on January 1) → use 1 to avoid division by zero.</w:t>
            </w:r>
          </w:p>
          <w:p>
            <w:pPr>
              <w:spacing w:after="40" w:before="40"/>
            </w:pPr>
            <w:r>
              <w:rPr>
                <w:rFonts w:ascii="Arial" w:cs="Arial" w:eastAsia="Arial" w:hAnsi="Arial"/>
                <w:b w:val="false"/>
                <w:bCs w:val="false"/>
                <w:i w:val="false"/>
                <w:iCs w:val="false"/>
                <w:color w:val="3949AB"/>
                <w:sz w:val="21"/>
                <w:szCs w:val="21"/>
              </w:rPr>
              <w:t xml:space="preserve">Edge case: grossRevenue = 0 → annualisedRevenue = 0. Show "No revenue yet" state.</w:t>
            </w:r>
          </w:p>
          <w:p>
            <w:pPr>
              <w:spacing w:after="40" w:before="40"/>
            </w:pPr>
            <w:r>
              <w:rPr>
                <w:rFonts w:ascii="Arial" w:cs="Arial" w:eastAsia="Arial" w:hAnsi="Arial"/>
                <w:b w:val="false"/>
                <w:bCs w:val="false"/>
                <w:i w:val="false"/>
                <w:iCs w:val="false"/>
                <w:color w:val="3949AB"/>
                <w:sz w:val="21"/>
                <w:szCs w:val="21"/>
              </w:rPr>
              <w:t xml:space="preserve">Edge case: user joined Settlo mid-year → daysElapsed counts from Settlo start date, NOT Jan 1.</w:t>
            </w:r>
          </w:p>
        </w:tc>
      </w:tr>
    </w:tbl>
    <w:p>
      <w:r>
        <w:br w:type="page"/>
      </w:r>
    </w:p>
    <w:p>
      <w:pPr>
        <w:pStyle w:val="Heading1"/>
        <w:spacing w:after="200" w:before="400"/>
      </w:pPr>
      <w:r>
        <w:rPr>
          <w:rFonts w:ascii="Arial" w:cs="Arial" w:eastAsia="Arial" w:hAnsi="Arial"/>
          <w:b/>
          <w:bCs/>
          <w:i w:val="false"/>
          <w:iCs w:val="false"/>
          <w:color w:val="0D1F2D"/>
          <w:sz w:val="40"/>
          <w:szCs w:val="40"/>
        </w:rPr>
        <w:t xml:space="preserve">5. VAT Threshold Tracking Logic</w:t>
      </w:r>
    </w:p>
    <w:p>
      <w:pPr>
        <w:spacing w:after="100" w:before="60"/>
        <w:jc w:val="left"/>
      </w:pPr>
      <w:r>
        <w:rPr>
          <w:rFonts w:ascii="Arial" w:cs="Arial" w:eastAsia="Arial" w:hAnsi="Arial"/>
          <w:b w:val="false"/>
          <w:bCs w:val="false"/>
          <w:i w:val="false"/>
          <w:iCs w:val="false"/>
          <w:color w:val="4A5568"/>
          <w:sz w:val="22"/>
          <w:szCs w:val="22"/>
        </w:rPr>
        <w:t xml:space="preserve">Independent of the income tax calculation. Runs on every invoice save.</w:t>
      </w:r>
    </w:p>
    <w:p>
      <w:pPr>
        <w:spacing w:after="0" w:before="60"/>
      </w:pPr>
    </w:p>
    <w:p>
      <w:pPr>
        <w:pStyle w:val="Heading2"/>
        <w:spacing w:after="160" w:before="300"/>
      </w:pPr>
      <w:r>
        <w:rPr>
          <w:rFonts w:ascii="Arial" w:cs="Arial" w:eastAsia="Arial" w:hAnsi="Arial"/>
          <w:b/>
          <w:bCs/>
          <w:i w:val="false"/>
          <w:iCs w:val="false"/>
          <w:color w:val="0D1F2D"/>
          <w:sz w:val="30"/>
          <w:szCs w:val="30"/>
        </w:rPr>
        <w:t xml:space="preserve">5.1 Core Tracking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PROGRESS</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vatProgress = revenueYTD / 100000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Percentage of threshold reached</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DAILY RATE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dailyRevRate = revenueYTD / daysElapsed</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Average CHF earned per day</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CROSSING DATE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daysToThreshold = (100000 - revenueYTD) / dailyRevRate
crossingDate = today + daysToThreshold</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Estimated date of crossing CHF 100k</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5.2 Alert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vatProgress range</w:t>
            </w:r>
          </w:p>
        </w:tc>
        <w:tc>
          <w:tcPr>
            <w:tcW w:type="dxa" w:w="1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Alert level</w:t>
            </w:r>
          </w:p>
        </w:tc>
        <w:tc>
          <w:tcPr>
            <w:tcW w:type="dxa" w:w="1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UI color</w:t>
            </w:r>
          </w:p>
        </w:tc>
        <w:tc>
          <w:tcPr>
            <w:tcW w:type="dxa" w:w="49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Message to show user</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&lt; 60%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None</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0F6E56"/>
                <w:sz w:val="20"/>
                <w:szCs w:val="20"/>
              </w:rPr>
              <w:t xml:space="preserve">Green</w:t>
            </w:r>
          </w:p>
        </w:tc>
        <w:tc>
          <w:tcPr>
            <w:tcW w:type="dxa" w:w="4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No alert. Show progress bar only.</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60–74%</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Info</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3949AB"/>
                <w:sz w:val="20"/>
                <w:szCs w:val="20"/>
              </w:rPr>
              <w:t xml:space="preserve">Blue</w:t>
            </w:r>
          </w:p>
        </w:tc>
        <w:tc>
          <w:tcPr>
            <w:tcW w:type="dxa" w:w="4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"You are at {X}% of the VAT threshold. Est. crossing: {date}."</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75–89%</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Warning</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854F0B"/>
                <w:sz w:val="20"/>
                <w:szCs w:val="20"/>
              </w:rPr>
              <w:t xml:space="preserve">Yellow</w:t>
            </w:r>
          </w:p>
        </w:tc>
        <w:tc>
          <w:tcPr>
            <w:tcW w:type="dxa" w:w="4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"Consider VAT registration. You may cross CHF 100k in {N} days."</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90–99%</w:t>
            </w:r>
          </w:p>
        </w:tc>
        <w:tc>
          <w:tcPr>
            <w:tcW w:type="dxa" w:w="1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Critical</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B45309"/>
                <w:sz w:val="20"/>
                <w:szCs w:val="20"/>
              </w:rPr>
              <w:t xml:space="preserve">Orange</w:t>
            </w:r>
          </w:p>
        </w:tc>
        <w:tc>
          <w:tcPr>
            <w:tcW w:type="dxa" w:w="49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"Register for VAT now. You will likely cross CHF 100k by {date}."</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 100%</w:t>
            </w:r>
          </w:p>
        </w:tc>
        <w:tc>
          <w:tcPr>
            <w:tcW w:type="dxa" w:w="1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Mandatory</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791F1F"/>
                <w:sz w:val="20"/>
                <w:szCs w:val="20"/>
              </w:rPr>
              <w:t xml:space="preserve">Red</w:t>
            </w:r>
          </w:p>
        </w:tc>
        <w:tc>
          <w:tcPr>
            <w:tcW w:type="dxa" w:w="49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"You have crossed CHF 100k. VAT registration was mandatory within 30 days."</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5.3 Single-Invoice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E24B4A"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RULE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IF any single invoice.amount &gt;= 100000  →  triggerImmediateVATAlert()</w:t>
            </w:r>
          </w:p>
        </w:tc>
        <w:tc>
          <w:tcPr>
            <w:tcW w:type="dxa" w:w="2527"/>
            <w:tcBorders>
              <w:top w:val="single" w:color="1A3344" w:sz="1"/>
              <w:left w:val="single" w:color="1A3344" w:sz="1"/>
              <w:bottom w:val="single" w:color="1A3344" w:sz="1"/>
              <w:right w:val="single" w:color="1A3344" w:sz="1"/>
            </w:tcBorders>
            <w:shd w:fill="FCEBEB" w:val="clear"/>
            <w:tcMar>
              <w:top w:type="dxa" w:w="90"/>
              <w:left w:type="dxa" w:w="140"/>
              <w:bottom w:type="dxa" w:w="90"/>
              <w:right w:type="dxa" w:w="140"/>
            </w:tcMar>
          </w:tcPr>
          <w:p>
            <w:pPr>
              <w:jc w:val="right"/>
            </w:pPr>
            <w:r>
              <w:rPr>
                <w:rFonts w:ascii="Arial" w:cs="Arial" w:eastAsia="Arial" w:hAnsi="Arial"/>
                <w:b/>
                <w:bCs/>
                <w:i w:val="false"/>
                <w:iCs w:val="false"/>
                <w:color w:val="791F1F"/>
                <w:sz w:val="21"/>
                <w:szCs w:val="21"/>
              </w:rPr>
              <w:t xml:space="preserve">Regardless of YTD total</w:t>
            </w:r>
          </w:p>
        </w:tc>
      </w:tr>
    </w:tbl>
    <w:p>
      <w:pPr>
        <w:spacing w:after="0" w:before="40"/>
      </w:pPr>
    </w:p>
    <w:p>
      <w:pPr>
        <w:spacing w:after="100" w:before="60"/>
        <w:jc w:val="left"/>
      </w:pPr>
      <w:r>
        <w:rPr>
          <w:rFonts w:ascii="Arial" w:cs="Arial" w:eastAsia="Arial" w:hAnsi="Arial"/>
          <w:b w:val="false"/>
          <w:bCs w:val="false"/>
          <w:i w:val="false"/>
          <w:iCs w:val="false"/>
          <w:color w:val="4A5568"/>
          <w:sz w:val="22"/>
          <w:szCs w:val="22"/>
        </w:rPr>
        <w:t xml:space="preserve">A single invoice of CHF 100,000 or more triggers mandatory VAT registration immediately, regardless of annual total. Check on every invoice save.</w:t>
      </w:r>
    </w:p>
    <w:p>
      <w:r>
        <w:br w:type="page"/>
      </w:r>
    </w:p>
    <w:p>
      <w:pPr>
        <w:pStyle w:val="Heading1"/>
        <w:spacing w:after="200" w:before="400"/>
      </w:pPr>
      <w:r>
        <w:rPr>
          <w:rFonts w:ascii="Arial" w:cs="Arial" w:eastAsia="Arial" w:hAnsi="Arial"/>
          <w:b/>
          <w:bCs/>
          <w:i w:val="false"/>
          <w:iCs w:val="false"/>
          <w:color w:val="0D1F2D"/>
          <w:sz w:val="40"/>
          <w:szCs w:val="40"/>
        </w:rPr>
        <w:t xml:space="preserve">6. Expense Deductibility Rules</w:t>
      </w:r>
    </w:p>
    <w:p>
      <w:pPr>
        <w:spacing w:after="100" w:before="60"/>
        <w:jc w:val="left"/>
      </w:pPr>
      <w:r>
        <w:rPr>
          <w:rFonts w:ascii="Arial" w:cs="Arial" w:eastAsia="Arial" w:hAnsi="Arial"/>
          <w:b w:val="false"/>
          <w:bCs w:val="false"/>
          <w:i w:val="false"/>
          <w:iCs w:val="false"/>
          <w:color w:val="4A5568"/>
          <w:sz w:val="22"/>
          <w:szCs w:val="22"/>
        </w:rPr>
        <w:t xml:space="preserve">When a user uploads an expense, the AI suggests a deductibility percentage. The user can accept or override. The confirmed deductibility is stored on the expense record.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DEDUCTIBLE AMOUNT</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deductibleAmount = expense.totalAmount × expense.deductibilityPct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Per expense record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1200"/>
        <w:gridCol w:w="3560"/>
      </w:tblGrid>
      <w:tr>
        <w:trPr>
          <w:tblHeader/>
        </w:trPr>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Category</w:t>
            </w:r>
          </w:p>
        </w:tc>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Variable name</w:t>
            </w:r>
          </w:p>
        </w:tc>
        <w:tc>
          <w:tcPr>
            <w:tcW w:type="dxa" w:w="1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Deductibility</w:t>
            </w:r>
          </w:p>
        </w:tc>
        <w:tc>
          <w:tcPr>
            <w:tcW w:type="dxa" w:w="1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Legal basis</w:t>
            </w:r>
          </w:p>
        </w:tc>
        <w:tc>
          <w:tcPr>
            <w:tcW w:type="dxa" w:w="35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Notes / Examples</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Office equipment &amp; IT</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cat_equipment</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100%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Computer, monitor, keyboard, webcam, phone. Must be primarily for business.</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Software &amp; SaaS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cat_software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100%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Subscriptions, licenses, cloud tools for business use.</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Professional education</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cat_education</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100%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Courses, books, conferences in current profession. NOT career-change training.</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Business travel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cat_travel</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100%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Train, plane, taxi, hotel for client/work trips. SBB, EasyJet, etc.</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Professional memberships</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cat_membership</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100%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Trade associations, professional bodies, chambers.</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Marketing &amp; advertising</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cat_marketing</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100%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Website, Google Ads, printed materials, LinkedIn Premium.</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Professional insurance</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cat_insurance</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100%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Berufshaftpflicht, business interruption insurance.</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Accounting / legal fees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cat_professional</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100%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Treuhänder fees, lawyer fees for business matters.</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Home office</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cat_homeoffice</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854F0B"/>
                <w:sz w:val="20"/>
                <w:szCs w:val="20"/>
              </w:rPr>
              <w:t xml:space="preserve">Pro-rata %</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Floor area ratio: office_m2 / total_m2. Applied to rent, utilities, internet.</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Vehicle (mixed use)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cat_vehicle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854F0B"/>
                <w:sz w:val="20"/>
                <w:szCs w:val="20"/>
              </w:rPr>
              <w:t xml:space="preserve">Business %</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Business km / total km. Requires logbook. No logbook → 50% max.</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Client meals</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cat_meals</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854F0B"/>
                <w:sz w:val="20"/>
                <w:szCs w:val="20"/>
              </w:rPr>
              <w:t xml:space="preserve">50%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 II</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Meals with clients or prospects. Document attendees + business purpose.</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Client gifts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cat_gifts</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854F0B"/>
                <w:sz w:val="20"/>
                <w:szCs w:val="20"/>
              </w:rPr>
              <w:t xml:space="preserve">50%*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27 II</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*100% up to CHF 100/recipient/year. Over CHF 100: 50%. Store per-recipient tracking.</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Phone (personal + biz)</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cat_phone</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854F0B"/>
                <w:sz w:val="20"/>
                <w:szCs w:val="20"/>
              </w:rPr>
              <w:t xml:space="preserve">50%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Practice</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No logbook available. Accept 50% as standard.</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Internet (home)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cat_internet</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854F0B"/>
                <w:sz w:val="20"/>
                <w:szCs w:val="20"/>
              </w:rPr>
              <w:t xml:space="preserve">50%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Practice</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If primarily for business: 80%. If mixed: 50%.</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Personal clothing</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cat_clothing</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791F1F"/>
                <w:sz w:val="20"/>
                <w:szCs w:val="20"/>
              </w:rPr>
              <w:t xml:space="preserve">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34</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Exception: workwear/uniforms/PPE with no everyday use.</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Personal meals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cat_personal_meals</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791F1F"/>
                <w:sz w:val="20"/>
                <w:szCs w:val="20"/>
              </w:rPr>
              <w:t xml:space="preserve">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34</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Eating alone, lunch, grocery shopping.</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Commuting to fixed office</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cat_commute</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791F1F"/>
                <w:sz w:val="20"/>
                <w:szCs w:val="20"/>
              </w:rPr>
              <w:t xml:space="preserve">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34</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Self-employed commuting to their own fixed office is NOT deductible.</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Private travel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cat_private_travel</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791F1F"/>
                <w:sz w:val="20"/>
                <w:szCs w:val="20"/>
              </w:rPr>
              <w:t xml:space="preserve">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DBG Art. 34</w:t>
            </w:r>
          </w:p>
        </w:tc>
        <w:tc>
          <w:tcPr>
            <w:tcW w:type="dxa" w:w="3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Holidays, personal trips.</w:t>
            </w:r>
          </w:p>
        </w:tc>
      </w:tr>
      <w:tr>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4A5568"/>
                <w:sz w:val="20"/>
                <w:szCs w:val="20"/>
              </w:rPr>
              <w:t xml:space="preserve">Fines / penalties</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cat_fines</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791F1F"/>
                <w:sz w:val="20"/>
                <w:szCs w:val="20"/>
              </w:rPr>
              <w:t xml:space="preserve">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Practice</w:t>
            </w:r>
          </w:p>
        </w:tc>
        <w:tc>
          <w:tcPr>
            <w:tcW w:type="dxa" w:w="3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Parking fines, late fees, tax penalties.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0A878" w:sz="16"/>
              <w:bottom w:val="single" w:color="E2E8F0" w:sz="1"/>
              <w:right w:val="single" w:color="E2E8F0" w:sz="1"/>
            </w:tcBorders>
            <w:shd w:fill="D4F0E8"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0F6E56"/>
                <w:sz w:val="21"/>
                <w:szCs w:val="21"/>
              </w:rPr>
              <w:t xml:space="preserve">DEPRECIATION NOTE: Assets costing &gt; CHF 1,500 with useful life &gt; 1 year should be depreciated.</w:t>
            </w:r>
          </w:p>
          <w:p>
            <w:pPr>
              <w:spacing w:after="40" w:before="40"/>
            </w:pPr>
            <w:r>
              <w:rPr>
                <w:rFonts w:ascii="Arial" w:cs="Arial" w:eastAsia="Arial" w:hAnsi="Arial"/>
                <w:b w:val="false"/>
                <w:bCs w:val="false"/>
                <w:i w:val="false"/>
                <w:iCs w:val="false"/>
                <w:color w:val="0F6E56"/>
                <w:sz w:val="21"/>
                <w:szCs w:val="21"/>
              </w:rPr>
              <w:t xml:space="preserve">Simple rule: IT equipment 3 years, furniture 5 years, vehicles 5 years. Annual depreciation = cost / years.</w:t>
            </w:r>
          </w:p>
          <w:p>
            <w:pPr>
              <w:spacing w:after="40" w:before="40"/>
            </w:pPr>
            <w:r>
              <w:rPr>
                <w:rFonts w:ascii="Arial" w:cs="Arial" w:eastAsia="Arial" w:hAnsi="Arial"/>
                <w:b w:val="false"/>
                <w:bCs w:val="false"/>
                <w:i w:val="false"/>
                <w:iCs w:val="false"/>
                <w:color w:val="0F6E56"/>
                <w:sz w:val="21"/>
                <w:szCs w:val="21"/>
              </w:rPr>
              <w:t xml:space="preserve">Assets ≤ CHF 1,500: fully deductible in the purchase year.</w:t>
            </w:r>
          </w:p>
          <w:p>
            <w:pPr>
              <w:spacing w:after="40" w:before="40"/>
            </w:pPr>
            <w:r>
              <w:rPr>
                <w:rFonts w:ascii="Arial" w:cs="Arial" w:eastAsia="Arial" w:hAnsi="Arial"/>
                <w:b w:val="false"/>
                <w:bCs w:val="false"/>
                <w:i w:val="false"/>
                <w:iCs w:val="false"/>
                <w:color w:val="0F6E56"/>
                <w:sz w:val="21"/>
                <w:szCs w:val="21"/>
              </w:rPr>
              <w:t xml:space="preserve">In Settlo v1: user enters annual depreciation amount manually as an expense record.</w:t>
            </w:r>
          </w:p>
        </w:tc>
      </w:tr>
    </w:tbl>
    <w:p>
      <w:r>
        <w:br w:type="page"/>
      </w:r>
    </w:p>
    <w:p>
      <w:pPr>
        <w:pStyle w:val="Heading1"/>
        <w:spacing w:after="200" w:before="400"/>
      </w:pPr>
      <w:r>
        <w:rPr>
          <w:rFonts w:ascii="Arial" w:cs="Arial" w:eastAsia="Arial" w:hAnsi="Arial"/>
          <w:b/>
          <w:bCs/>
          <w:i w:val="false"/>
          <w:iCs w:val="false"/>
          <w:color w:val="0D1F2D"/>
          <w:sz w:val="40"/>
          <w:szCs w:val="40"/>
        </w:rPr>
        <w:t xml:space="preserve">7. Canton Reference Table — All 26 Cantons (2026)</w:t>
      </w:r>
    </w:p>
    <w:p>
      <w:pPr>
        <w:spacing w:after="100" w:before="60"/>
        <w:jc w:val="left"/>
      </w:pPr>
      <w:r>
        <w:rPr>
          <w:rFonts w:ascii="Arial" w:cs="Arial" w:eastAsia="Arial" w:hAnsi="Arial"/>
          <w:b w:val="false"/>
          <w:bCs w:val="false"/>
          <w:i w:val="false"/>
          <w:iCs w:val="false"/>
          <w:color w:val="4A5568"/>
          <w:sz w:val="22"/>
          <w:szCs w:val="22"/>
        </w:rPr>
        <w:t xml:space="preserve">Source: Swiss Tax Conference (SSK/CSI) and cantonal tax administrations. commMult is the capital city multiplier — actual communes vary significantly. Store in CantonFiscalConfig with year-based versioning.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100"/>
        <w:gridCol w:w="1700"/>
        <w:gridCol w:w="1000"/>
        <w:gridCol w:w="1200"/>
        <w:gridCol w:w="2160"/>
      </w:tblGrid>
      <w:tr>
        <w:trPr>
          <w:tblHeader/>
        </w:trPr>
        <w:tc>
          <w:tcPr>
            <w:tcW w:type="dxa" w:w="6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center"/>
            </w:pPr>
            <w:r>
              <w:rPr>
                <w:rFonts w:ascii="Arial" w:cs="Arial" w:eastAsia="Arial" w:hAnsi="Arial"/>
                <w:b/>
                <w:bCs/>
                <w:i w:val="false"/>
                <w:iCs w:val="false"/>
                <w:color w:val="FFFFFF"/>
                <w:sz w:val="19"/>
                <w:szCs w:val="19"/>
              </w:rPr>
              <w:t xml:space="preserve">Code</w:t>
            </w:r>
          </w:p>
        </w:tc>
        <w:tc>
          <w:tcPr>
            <w:tcW w:type="dxa" w:w="18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Canton name</w:t>
            </w:r>
          </w:p>
        </w:tc>
        <w:tc>
          <w:tcPr>
            <w:tcW w:type="dxa" w:w="11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cantRate (%)</w:t>
            </w:r>
          </w:p>
        </w:tc>
        <w:tc>
          <w:tcPr>
            <w:tcW w:type="dxa" w:w="17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commMult (capital, %)</w:t>
            </w:r>
          </w:p>
        </w:tc>
        <w:tc>
          <w:tcPr>
            <w:tcW w:type="dxa" w:w="1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kirchRate (%)</w:t>
            </w:r>
          </w:p>
        </w:tc>
        <w:tc>
          <w:tcPr>
            <w:tcW w:type="dxa" w:w="1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childDed (CHF)</w:t>
            </w:r>
          </w:p>
        </w:tc>
        <w:tc>
          <w:tcPr>
            <w:tcW w:type="dxa" w:w="21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Notes</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ZH</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Zürich</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8.00</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119</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Zürich city mult. 119. Küsnacht 70. Varies significantly.</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BE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Bern</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8.84</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155</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High cantonal rate. Bilingual DE/FR.</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LU</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Luzern</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5.17</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160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UR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Uri</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4.26</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260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Very high communal multiplier.</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SZ</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Schwyz</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2.75</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170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One of the lowest cantonal rates CH.</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OW</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Obwalden</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4.96</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205</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Unique degressive tax model.</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NW</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Nidwalden</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3.97</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200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6'500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GL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Glarus</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Communal mult. 100 = no surcharge.</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ZG</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Zug</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2.43</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138</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Lowest effective total rate in CH.</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FR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Fribourg</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7.21</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175</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Bilingual DE/FR.</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SO</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Solothurn</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6.50</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195</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BS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Basel-Stadt</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8.95</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12</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No communal surcharge.</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BL</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Basel-Landschaft</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7.75</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160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SH</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Schaffhausen</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5.30</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195</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AR</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Appenzell A.Rh.</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5.83</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155</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6'500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AI</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Appenzell I.Rh.</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3.80</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120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Smallest canton.</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SG</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 Gallen</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6.75</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155</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GR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Graubünden</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6.50</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185</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Trilingual DE/RO/IT.</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AG</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Aargau</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8.03</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TG</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Thurgau</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6.00</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142</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TI</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Ticino</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8.01</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Italian-speaking. No communal surcharge.</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VD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Vaud</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8.76</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134</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French-speaking.</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VS</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Valais / Wallis</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6.85</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155</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Bilingual FR/DE.</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NE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Neuchâtel</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791F1F"/>
                <w:sz w:val="20"/>
                <w:szCs w:val="20"/>
              </w:rPr>
              <w:t xml:space="preserve">9.24</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100</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7'500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Highest cantonal rate CH.</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GE</w:t>
            </w:r>
          </w:p>
        </w:tc>
        <w:tc>
          <w:tcPr>
            <w:tcW w:type="dxa" w:w="18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Geneva</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7.44</w:t>
            </w:r>
          </w:p>
        </w:tc>
        <w:tc>
          <w:tcPr>
            <w:tcW w:type="dxa" w:w="17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100</w:t>
            </w:r>
          </w:p>
        </w:tc>
        <w:tc>
          <w:tcPr>
            <w:tcW w:type="dxa" w:w="1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w:t>
            </w:r>
          </w:p>
        </w:tc>
        <w:tc>
          <w:tcPr>
            <w:tcW w:type="dxa" w:w="1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9'000</w:t>
            </w:r>
          </w:p>
        </w:tc>
        <w:tc>
          <w:tcPr>
            <w:tcW w:type="dxa" w:w="21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No communal surcharge. Highest child deduction.</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JU</w:t>
            </w:r>
          </w:p>
        </w:tc>
        <w:tc>
          <w:tcPr>
            <w:tcW w:type="dxa" w:w="18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Jura</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8.00</w:t>
            </w:r>
          </w:p>
        </w:tc>
        <w:tc>
          <w:tcPr>
            <w:tcW w:type="dxa" w:w="17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168</w:t>
            </w:r>
          </w:p>
        </w:tc>
        <w:tc>
          <w:tcPr>
            <w:tcW w:type="dxa" w:w="1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11</w:t>
            </w:r>
          </w:p>
        </w:tc>
        <w:tc>
          <w:tcPr>
            <w:tcW w:type="dxa" w:w="1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7'000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9CA3AF"/>
                <w:sz w:val="20"/>
                <w:szCs w:val="20"/>
              </w:rPr>
              <w:t xml:space="preserve">Youngest canton (1979). FR-speaking.</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0A878" w:sz="16"/>
              <w:bottom w:val="single" w:color="E2E8F0" w:sz="1"/>
              <w:right w:val="single" w:color="E2E8F0" w:sz="1"/>
            </w:tcBorders>
            <w:shd w:fill="D4F0E8"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0F6E56"/>
                <w:sz w:val="21"/>
                <w:szCs w:val="21"/>
              </w:rPr>
              <w:t xml:space="preserve">LOWEST TOTAL EFFECTIVE RATES: Zug (ZG), Schwyz (SZ), Nidwalden (NW), Appenzell I.Rh. (AI).</w:t>
            </w:r>
          </w:p>
          <w:p>
            <w:pPr>
              <w:spacing w:after="40" w:before="40"/>
            </w:pPr>
            <w:r>
              <w:rPr>
                <w:rFonts w:ascii="Arial" w:cs="Arial" w:eastAsia="Arial" w:hAnsi="Arial"/>
                <w:b w:val="false"/>
                <w:bCs w:val="false"/>
                <w:i w:val="false"/>
                <w:iCs w:val="false"/>
                <w:color w:val="0F6E56"/>
                <w:sz w:val="21"/>
                <w:szCs w:val="21"/>
              </w:rPr>
              <w:t xml:space="preserve">HIGHEST CANTONAL RATES: Neuchâtel (NE) 9.24%, Basel-Stadt (BS) 8.95%, Bern (BE) 8.84%.</w:t>
            </w:r>
          </w:p>
          <w:p>
            <w:pPr>
              <w:spacing w:after="40" w:before="40"/>
            </w:pPr>
            <w:r>
              <w:rPr>
                <w:rFonts w:ascii="Arial" w:cs="Arial" w:eastAsia="Arial" w:hAnsi="Arial"/>
                <w:b w:val="false"/>
                <w:bCs w:val="false"/>
                <w:i w:val="false"/>
                <w:iCs w:val="false"/>
                <w:color w:val="0F6E56"/>
                <w:sz w:val="21"/>
                <w:szCs w:val="21"/>
              </w:rPr>
              <w:t xml:space="preserve">IMPORTANT: Canton rate alone does not predict the effective burden — commMult is critical.</w:t>
            </w:r>
          </w:p>
          <w:p>
            <w:pPr>
              <w:spacing w:after="40" w:before="40"/>
            </w:pPr>
            <w:r>
              <w:rPr>
                <w:rFonts w:ascii="Arial" w:cs="Arial" w:eastAsia="Arial" w:hAnsi="Arial"/>
                <w:b w:val="false"/>
                <w:bCs w:val="false"/>
                <w:i w:val="false"/>
                <w:iCs w:val="false"/>
                <w:color w:val="0F6E56"/>
                <w:sz w:val="21"/>
                <w:szCs w:val="21"/>
              </w:rPr>
              <w:t xml:space="preserve">Example: GL has 7.00% cantRate but commMult 100 = total cantonal burden = 7.00%. BS has 8.95% but commMult 100 = 8.95%.</w:t>
            </w:r>
          </w:p>
          <w:p>
            <w:pPr>
              <w:spacing w:after="40" w:before="40"/>
            </w:pPr>
            <w:r>
              <w:rPr>
                <w:rFonts w:ascii="Arial" w:cs="Arial" w:eastAsia="Arial" w:hAnsi="Arial"/>
                <w:b w:val="false"/>
                <w:bCs w:val="false"/>
                <w:i w:val="false"/>
                <w:iCs w:val="false"/>
                <w:color w:val="0F6E56"/>
                <w:sz w:val="21"/>
                <w:szCs w:val="21"/>
              </w:rPr>
              <w:t xml:space="preserve">DATA UPDATE: Run annual canton data refresh process in October/November for following year.</w:t>
            </w:r>
          </w:p>
        </w:tc>
      </w:tr>
    </w:tbl>
    <w:p>
      <w:r>
        <w:br w:type="page"/>
      </w:r>
    </w:p>
    <w:p>
      <w:pPr>
        <w:pStyle w:val="Heading1"/>
        <w:spacing w:after="200" w:before="400"/>
      </w:pPr>
      <w:r>
        <w:rPr>
          <w:rFonts w:ascii="Arial" w:cs="Arial" w:eastAsia="Arial" w:hAnsi="Arial"/>
          <w:b/>
          <w:bCs/>
          <w:i w:val="false"/>
          <w:iCs w:val="false"/>
          <w:color w:val="0D1F2D"/>
          <w:sz w:val="40"/>
          <w:szCs w:val="40"/>
        </w:rPr>
        <w:t xml:space="preserve">8. Worked Example — Anna Müller, Zürich, Fiscal Year 2026</w:t>
      </w:r>
    </w:p>
    <w:p>
      <w:pPr>
        <w:pStyle w:val="Heading2"/>
        <w:spacing w:after="160" w:before="300"/>
      </w:pPr>
      <w:r>
        <w:rPr>
          <w:rFonts w:ascii="Arial" w:cs="Arial" w:eastAsia="Arial" w:hAnsi="Arial"/>
          <w:b/>
          <w:bCs/>
          <w:i w:val="false"/>
          <w:iCs w:val="false"/>
          <w:color w:val="0D1F2D"/>
          <w:sz w:val="30"/>
          <w:szCs w:val="30"/>
        </w:rPr>
        <w:t xml:space="preserve">8.1 Input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000"/>
        <w:gridCol w:w="4460"/>
      </w:tblGrid>
      <w:tr>
        <w:trPr>
          <w:tblHeader/>
        </w:trPr>
        <w:tc>
          <w:tcPr>
            <w:tcW w:type="dxa" w:w="5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Step</w:t>
            </w:r>
          </w:p>
        </w:tc>
        <w:tc>
          <w:tcPr>
            <w:tcW w:type="dxa" w:w="24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Variable</w:t>
            </w:r>
          </w:p>
        </w:tc>
        <w:tc>
          <w:tcPr>
            <w:tcW w:type="dxa" w:w="2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Value</w:t>
            </w:r>
          </w:p>
        </w:tc>
        <w:tc>
          <w:tcPr>
            <w:tcW w:type="dxa" w:w="44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Source</w:t>
            </w:r>
          </w:p>
        </w:tc>
      </w:tr>
      <w:tr>
        <w:tc>
          <w:tcPr>
            <w:tcW w:type="dxa" w:w="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I-01</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grossRevenue</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68,400</w:t>
            </w:r>
          </w:p>
        </w:tc>
        <w:tc>
          <w:tcPr>
            <w:tcW w:type="dxa" w:w="44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Invoices: 5 sent/paid invoices in 2026</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I-02</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deductibleExpenses</w:t>
            </w:r>
          </w:p>
        </w:tc>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14,200</w:t>
            </w:r>
          </w:p>
        </w:tc>
        <w:tc>
          <w:tcPr>
            <w:tcW w:type="dxa" w:w="44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Expenses: laptop, SBB tickets, client lunches (confirmed)</w:t>
            </w:r>
          </w:p>
        </w:tc>
      </w:tr>
      <w:tr>
        <w:tc>
          <w:tcPr>
            <w:tcW w:type="dxa" w:w="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I-06</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daysElapsed</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153 days</w:t>
            </w:r>
          </w:p>
        </w:tc>
        <w:tc>
          <w:tcPr>
            <w:tcW w:type="dxa" w:w="44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Today = June 2 → 153 days since Jan 1</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U-01</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cantonCode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"ZH"</w:t>
            </w:r>
          </w:p>
        </w:tc>
        <w:tc>
          <w:tcPr>
            <w:tcW w:type="dxa" w:w="44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Zürich canton</w:t>
            </w:r>
          </w:p>
        </w:tc>
      </w:tr>
      <w:tr>
        <w:tc>
          <w:tcPr>
            <w:tcW w:type="dxa" w:w="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U-02</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communeMultiplier</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119</w:t>
            </w:r>
          </w:p>
        </w:tc>
        <w:tc>
          <w:tcPr>
            <w:tcW w:type="dxa" w:w="44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Zürich city Steuerfuss</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U-03</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maritalStatus</w:t>
            </w:r>
          </w:p>
        </w:tc>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"single"</w:t>
            </w:r>
          </w:p>
        </w:tc>
        <w:tc>
          <w:tcPr>
            <w:tcW w:type="dxa" w:w="44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Tariff A</w:t>
            </w:r>
          </w:p>
        </w:tc>
      </w:tr>
      <w:tr>
        <w:tc>
          <w:tcPr>
            <w:tcW w:type="dxa" w:w="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U-04</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numberOfChildren</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0</w:t>
            </w:r>
          </w:p>
        </w:tc>
        <w:tc>
          <w:tcPr>
            <w:tcW w:type="dxa" w:w="44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No dependent children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U-05</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pillar3aAmount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7,056</w:t>
            </w:r>
          </w:p>
        </w:tc>
        <w:tc>
          <w:tcPr>
            <w:tcW w:type="dxa" w:w="44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User paid into 3a account</w:t>
            </w:r>
          </w:p>
        </w:tc>
      </w:tr>
      <w:tr>
        <w:tc>
          <w:tcPr>
            <w:tcW w:type="dxa" w:w="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U-06</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kirchensteuer</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false</w:t>
            </w:r>
          </w:p>
        </w:tc>
        <w:tc>
          <w:tcPr>
            <w:tcW w:type="dxa" w:w="44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Not a church member</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U-07</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residencePermit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"swiss_or_C"</w:t>
            </w:r>
          </w:p>
        </w:tc>
        <w:tc>
          <w:tcPr>
            <w:tcW w:type="dxa" w:w="44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Standard declaration</w:t>
            </w:r>
          </w:p>
        </w:tc>
      </w:tr>
      <w:tr>
        <w:tc>
          <w:tcPr>
            <w:tcW w:type="dxa" w:w="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U-08</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age</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34</w:t>
            </w:r>
          </w:p>
        </w:tc>
        <w:tc>
          <w:tcPr>
            <w:tcW w:type="dxa" w:w="44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Born 1992 — no AHV exemption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U-09</w:t>
            </w:r>
          </w:p>
        </w:tc>
        <w:tc>
          <w:tcPr>
            <w:tcW w:type="dxa" w:w="24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vatStatus</w:t>
            </w:r>
          </w:p>
        </w:tc>
        <w:tc>
          <w:tcPr>
            <w:tcW w:type="dxa" w:w="2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"not_registered"</w:t>
            </w:r>
          </w:p>
        </w:tc>
        <w:tc>
          <w:tcPr>
            <w:tcW w:type="dxa" w:w="44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Below threshold</w:t>
            </w:r>
          </w:p>
        </w:tc>
      </w:tr>
      <w:tr>
        <w:tc>
          <w:tcPr>
            <w:tcW w:type="dxa" w:w="5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U-10</w:t>
            </w:r>
          </w:p>
        </w:tc>
        <w:tc>
          <w:tcPr>
            <w:tcW w:type="dxa" w:w="24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otherIncome</w:t>
            </w:r>
          </w:p>
        </w:tc>
        <w:tc>
          <w:tcPr>
            <w:tcW w:type="dxa" w:w="2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0</w:t>
            </w:r>
          </w:p>
        </w:tc>
        <w:tc>
          <w:tcPr>
            <w:tcW w:type="dxa" w:w="44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No other income</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8.2 Canton Data (ZH,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Parameter</w:t>
            </w:r>
          </w:p>
        </w:tc>
        <w:tc>
          <w:tcPr>
            <w:tcW w:type="dxa" w:w="63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Value</w:t>
            </w:r>
          </w:p>
        </w:tc>
      </w:tr>
      <w:tr>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cantRate</w:t>
            </w:r>
          </w:p>
        </w:tc>
        <w:tc>
          <w:tcPr>
            <w:tcW w:type="dxa" w:w="6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8.00%</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commMult (Zürich city)</w:t>
            </w:r>
          </w:p>
        </w:tc>
        <w:tc>
          <w:tcPr>
            <w:tcW w:type="dxa" w:w="6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119</w:t>
            </w:r>
          </w:p>
        </w:tc>
      </w:tr>
      <w:tr>
        <w:tc>
          <w:tcPr>
            <w:tcW w:type="dxa" w:w="3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kirchRate</w:t>
            </w:r>
          </w:p>
        </w:tc>
        <w:tc>
          <w:tcPr>
            <w:tcW w:type="dxa" w:w="63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10%</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Courier New" w:cs="Courier New" w:eastAsia="Courier New" w:hAnsi="Courier New"/>
                <w:b w:val="false"/>
                <w:bCs w:val="false"/>
                <w:color w:val="0D1F2D"/>
                <w:sz w:val="20"/>
                <w:szCs w:val="20"/>
              </w:rPr>
              <w:t xml:space="preserve">childDed</w:t>
            </w:r>
          </w:p>
        </w:tc>
        <w:tc>
          <w:tcPr>
            <w:tcW w:type="dxa" w:w="63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9,000 per child</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8.3 Step-by-Step Calculation</w:t>
      </w:r>
    </w:p>
    <w:p>
      <w:pPr>
        <w:spacing w:after="0" w:before="40"/>
      </w:pPr>
    </w:p>
    <w:p>
      <w:pPr>
        <w:pStyle w:val="Heading3"/>
        <w:spacing w:after="120" w:before="240"/>
      </w:pPr>
      <w:r>
        <w:rPr>
          <w:rFonts w:ascii="Arial" w:cs="Arial" w:eastAsia="Arial" w:hAnsi="Arial"/>
          <w:b/>
          <w:bCs/>
          <w:i w:val="false"/>
          <w:iCs w:val="false"/>
          <w:color w:val="1A3344"/>
          <w:sz w:val="24"/>
          <w:szCs w:val="24"/>
        </w:rPr>
        <w:t xml:space="preserve">Step 1 — Net Business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netBizIncome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68,400 - 14,200 = 54,200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54,200</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Step 2 — Social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ahv</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54,200 × 10.6 / 100 = 5,745.20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5745.20</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iv</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54,200 × 1.4  / 100 = 758.80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758.80</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eo</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54,200 × 0.5  / 100 = 271.00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271.00</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totalSI</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5,745.20 + 758.80 + 271.00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6775.00</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ahvDeduction</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5,745.20 × 0.5 = 2,872.60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2872.60</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Step 3 — Taxable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childDeduction</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0 children × CHF 9,000 = 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0</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pillar3a</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MIN(7,056, 35,280) = 7,056</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7,056</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taxableIncome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54,200 - 2,872.60 - 7,056 - 0 + 0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44271.40</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Step 4 — Federal Income Tax (Tariff A)</w:t>
      </w:r>
    </w:p>
    <w:p>
      <w:pPr>
        <w:spacing w:after="100" w:before="60"/>
        <w:jc w:val="left"/>
      </w:pPr>
      <w:r>
        <w:rPr>
          <w:rFonts w:ascii="Arial" w:cs="Arial" w:eastAsia="Arial" w:hAnsi="Arial"/>
          <w:b w:val="false"/>
          <w:bCs w:val="false"/>
          <w:i w:val="false"/>
          <w:iCs w:val="false"/>
          <w:color w:val="4A5568"/>
          <w:sz w:val="22"/>
          <w:szCs w:val="22"/>
        </w:rPr>
        <w:t xml:space="preserve">Bracket lookup: CHF 44271 falls in bracket from=41,400 to=55,200 (rate=2.64%, base=217.90).</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federalTax</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217.90 + (44271.40 - 41,400) × 2.64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293.70</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Step 5 — Cantonal Simple Tax (ZH)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cantonalSimple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44271.40 × 8.00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3541.71</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Step 6 — Communal Tax (Zürich city, 119%)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communalTax</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3541.71 × 119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4214.64</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Step 7 — Church 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kirchTax</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kirchensteuer = false  →  kirchTax = 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0.00</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Step 8 — Total Income 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totalIncomeTax</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293.70 + 3541.71 + 4214.64 + 0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8050.05</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Step 9 — Total Tax Burden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00A878"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totalTax</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8050.05 + 6775.00</w:t>
            </w:r>
          </w:p>
        </w:tc>
        <w:tc>
          <w:tcPr>
            <w:tcW w:type="dxa" w:w="2527"/>
            <w:tcBorders>
              <w:top w:val="single" w:color="1A3344" w:sz="1"/>
              <w:left w:val="single" w:color="1A3344" w:sz="1"/>
              <w:bottom w:val="single" w:color="1A3344" w:sz="1"/>
              <w:right w:val="single" w:color="1A3344" w:sz="1"/>
            </w:tcBorders>
            <w:shd w:fill="0D1F2D" w:val="clear"/>
            <w:tcMar>
              <w:top w:type="dxa" w:w="90"/>
              <w:left w:type="dxa" w:w="140"/>
              <w:bottom w:type="dxa" w:w="90"/>
              <w:right w:type="dxa" w:w="140"/>
            </w:tcMar>
          </w:tcPr>
          <w:p>
            <w:pPr>
              <w:jc w:val="right"/>
            </w:pPr>
            <w:r>
              <w:rPr>
                <w:rFonts w:ascii="Arial" w:cs="Arial" w:eastAsia="Arial" w:hAnsi="Arial"/>
                <w:b/>
                <w:bCs/>
                <w:i w:val="false"/>
                <w:iCs w:val="false"/>
                <w:color w:val="FFFFFF"/>
                <w:sz w:val="21"/>
                <w:szCs w:val="21"/>
              </w:rPr>
              <w:t xml:space="preserve">CHF 14825.05</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00A878"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monthlyReserve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14825.05 / 12</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CHF 1235.42 / month</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1A3344"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effectiveRate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14825.05 / 68,400 × 100</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21.7%</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Step 10 — Annualisation (153 days elapsed)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c>
          <w:tcPr>
            <w:tcW w:type="dxa" w:w="1685"/>
            <w:tcBorders>
              <w:top w:val="single" w:color="1A3344" w:sz="1"/>
              <w:left w:val="single" w:color="1A3344" w:sz="1"/>
              <w:bottom w:val="single" w:color="1A3344" w:sz="1"/>
              <w:right w:val="single" w:color="1A3344" w:sz="1"/>
            </w:tcBorders>
            <w:shd w:fill="2D4A5A" w:val="clear"/>
            <w:tcMar>
              <w:top w:type="dxa" w:w="90"/>
              <w:left w:type="dxa" w:w="140"/>
              <w:bottom w:type="dxa" w:w="90"/>
              <w:right w:type="dxa" w:w="140"/>
            </w:tcMar>
            <w:vAlign w:val="center"/>
          </w:tcPr>
          <w:p>
            <w:pPr>
              <w:jc w:val="center"/>
            </w:pPr>
            <w:r>
              <w:rPr>
                <w:rFonts w:ascii="Arial" w:cs="Arial" w:eastAsia="Arial" w:hAnsi="Arial"/>
                <w:b/>
                <w:bCs/>
                <w:i w:val="false"/>
                <w:iCs w:val="false"/>
                <w:color w:val="FFFFFF"/>
                <w:sz w:val="20"/>
                <w:szCs w:val="20"/>
              </w:rPr>
              <w:t xml:space="preserve">annualisedRevenue</w:t>
            </w:r>
          </w:p>
        </w:tc>
        <w:tc>
          <w:tcPr>
            <w:tcW w:type="dxa" w:w="5148"/>
            <w:tcBorders>
              <w:top w:val="single" w:color="1A3344" w:sz="1"/>
              <w:left w:val="single" w:color="1A3344" w:sz="1"/>
              <w:bottom w:val="single" w:color="1A3344" w:sz="1"/>
              <w:right w:val="single" w:color="1A3344" w:sz="1"/>
            </w:tcBorders>
            <w:shd w:fill="F0F2F5" w:val="clear"/>
            <w:tcMar>
              <w:top w:type="dxa" w:w="90"/>
              <w:left w:type="dxa" w:w="160"/>
              <w:bottom w:type="dxa" w:w="90"/>
              <w:right w:type="dxa" w:w="140"/>
            </w:tcMar>
          </w:tcPr>
          <w:p>
            <w:r>
              <w:rPr>
                <w:rFonts w:ascii="Courier New" w:cs="Courier New" w:eastAsia="Courier New" w:hAnsi="Courier New"/>
                <w:b w:val="false"/>
                <w:bCs w:val="false"/>
                <w:color w:val="0D1F2D"/>
                <w:sz w:val="21"/>
                <w:szCs w:val="21"/>
              </w:rPr>
              <w:t xml:space="preserve">68,400 / 153 × 365 = 163,137</w:t>
            </w:r>
          </w:p>
        </w:tc>
        <w:tc>
          <w:tcPr>
            <w:tcW w:type="dxa" w:w="2527"/>
            <w:tcBorders>
              <w:top w:val="single" w:color="1A3344" w:sz="1"/>
              <w:left w:val="single" w:color="1A3344" w:sz="1"/>
              <w:bottom w:val="single" w:color="1A3344" w:sz="1"/>
              <w:right w:val="single" w:color="1A3344" w:sz="1"/>
            </w:tcBorders>
            <w:shd w:fill="D4F0E8" w:val="clear"/>
            <w:tcMar>
              <w:top w:type="dxa" w:w="90"/>
              <w:left w:type="dxa" w:w="140"/>
              <w:bottom w:type="dxa" w:w="90"/>
              <w:right w:type="dxa" w:w="140"/>
            </w:tcMar>
          </w:tcPr>
          <w:p>
            <w:pPr>
              <w:jc w:val="right"/>
            </w:pPr>
            <w:r>
              <w:rPr>
                <w:rFonts w:ascii="Arial" w:cs="Arial" w:eastAsia="Arial" w:hAnsi="Arial"/>
                <w:b/>
                <w:bCs/>
                <w:i w:val="false"/>
                <w:iCs w:val="false"/>
                <w:color w:val="0F6E56"/>
                <w:sz w:val="21"/>
                <w:szCs w:val="21"/>
              </w:rPr>
              <w:t xml:space="preserve">Projected: CHF 163,137/year</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F59E0B" w:sz="16"/>
              <w:bottom w:val="single" w:color="E2E8F0" w:sz="1"/>
              <w:right w:val="single" w:color="E2E8F0" w:sz="1"/>
            </w:tcBorders>
            <w:shd w:fill="FEF3C7"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854F0B"/>
                <w:sz w:val="21"/>
                <w:szCs w:val="21"/>
              </w:rPr>
              <w:t xml:space="preserve">Note: The annualised estimate suggests revenue may cross CHF 100,000 — VAT registration alert triggered.</w:t>
            </w:r>
          </w:p>
          <w:p>
            <w:pPr>
              <w:spacing w:after="40" w:before="40"/>
            </w:pPr>
            <w:r>
              <w:rPr>
                <w:rFonts w:ascii="Arial" w:cs="Arial" w:eastAsia="Arial" w:hAnsi="Arial"/>
                <w:b w:val="false"/>
                <w:bCs w:val="false"/>
                <w:i w:val="false"/>
                <w:iCs w:val="false"/>
                <w:color w:val="854F0B"/>
                <w:sz w:val="21"/>
                <w:szCs w:val="21"/>
              </w:rPr>
              <w:t xml:space="preserve">The income tax calculation above uses ACTUAL YTD figures (CHF 68,400), not annualised.</w:t>
            </w:r>
          </w:p>
          <w:p>
            <w:pPr>
              <w:spacing w:after="40" w:before="40"/>
            </w:pPr>
            <w:r>
              <w:rPr>
                <w:rFonts w:ascii="Arial" w:cs="Arial" w:eastAsia="Arial" w:hAnsi="Arial"/>
                <w:b w:val="false"/>
                <w:bCs w:val="false"/>
                <w:i w:val="false"/>
                <w:iCs w:val="false"/>
                <w:color w:val="854F0B"/>
                <w:sz w:val="21"/>
                <w:szCs w:val="21"/>
              </w:rPr>
              <w:t xml:space="preserve">For the "full year estimate" displayed on dashboard, re-run Steps 1–9 with CHF 163,137 revenue.</w:t>
            </w:r>
          </w:p>
        </w:tc>
      </w:tr>
    </w:tbl>
    <w:p>
      <w:pPr>
        <w:spacing w:after="0" w:before="60"/>
      </w:pPr>
    </w:p>
    <w:p>
      <w:pPr>
        <w:pStyle w:val="Heading3"/>
        <w:spacing w:after="120" w:before="240"/>
      </w:pPr>
      <w:r>
        <w:rPr>
          <w:rFonts w:ascii="Arial" w:cs="Arial" w:eastAsia="Arial" w:hAnsi="Arial"/>
          <w:b/>
          <w:bCs/>
          <w:i w:val="false"/>
          <w:iCs w:val="false"/>
          <w:color w:val="1A3344"/>
          <w:sz w:val="24"/>
          <w:szCs w:val="24"/>
        </w:rPr>
        <w:t xml:space="preserve">Result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760"/>
      </w:tblGrid>
      <w:tr>
        <w:trPr>
          <w:tblHeader/>
        </w:trPr>
        <w:tc>
          <w:tcPr>
            <w:tcW w:type="dxa" w:w="40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Component</w:t>
            </w:r>
          </w:p>
        </w:tc>
        <w:tc>
          <w:tcPr>
            <w:tcW w:type="dxa" w:w="26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CHF Amount</w:t>
            </w:r>
          </w:p>
        </w:tc>
        <w:tc>
          <w:tcPr>
            <w:tcW w:type="dxa" w:w="27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 of Gross Revenue</w:t>
            </w:r>
          </w:p>
        </w:tc>
      </w:tr>
      <w:tr>
        <w:tc>
          <w:tcPr>
            <w:tcW w:type="dxa" w:w="4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Net business income (Step 1)</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54200</w:t>
            </w:r>
          </w:p>
        </w:tc>
        <w:tc>
          <w:tcPr>
            <w:tcW w:type="dxa" w:w="27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79.2%</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AHV (10.6%)</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5745.20</w:t>
            </w:r>
          </w:p>
        </w:tc>
        <w:tc>
          <w:tcPr>
            <w:tcW w:type="dxa" w:w="27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8.4%</w:t>
            </w:r>
          </w:p>
        </w:tc>
      </w:tr>
      <w:tr>
        <w:tc>
          <w:tcPr>
            <w:tcW w:type="dxa" w:w="4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IV (1.4%)</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758.80</w:t>
            </w:r>
          </w:p>
        </w:tc>
        <w:tc>
          <w:tcPr>
            <w:tcW w:type="dxa" w:w="27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1.1%</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EO (0.5%)</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271.00</w:t>
            </w:r>
          </w:p>
        </w:tc>
        <w:tc>
          <w:tcPr>
            <w:tcW w:type="dxa" w:w="27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0.4%</w:t>
            </w:r>
          </w:p>
        </w:tc>
      </w:tr>
      <w:tr>
        <w:tc>
          <w:tcPr>
            <w:tcW w:type="dxa" w:w="4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Total social insurance (AHV+IV+EO)</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CHF 6775.00</w:t>
            </w:r>
          </w:p>
        </w:tc>
        <w:tc>
          <w:tcPr>
            <w:tcW w:type="dxa" w:w="27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9.9%</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Taxable income after deductions (Step 3)</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44271.40</w:t>
            </w:r>
          </w:p>
        </w:tc>
        <w:tc>
          <w:tcPr>
            <w:tcW w:type="dxa" w:w="27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base for income tax</w:t>
            </w:r>
          </w:p>
        </w:tc>
      </w:tr>
      <w:tr>
        <w:tc>
          <w:tcPr>
            <w:tcW w:type="dxa" w:w="4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Federal income tax (Tariff A)</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293.70</w:t>
            </w:r>
          </w:p>
        </w:tc>
        <w:tc>
          <w:tcPr>
            <w:tcW w:type="dxa" w:w="27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0.4%</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Cantonal tax ZH (8.0%)</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3541.71</w:t>
            </w:r>
          </w:p>
        </w:tc>
        <w:tc>
          <w:tcPr>
            <w:tcW w:type="dxa" w:w="27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5.2%</w:t>
            </w:r>
          </w:p>
        </w:tc>
      </w:tr>
      <w:tr>
        <w:tc>
          <w:tcPr>
            <w:tcW w:type="dxa" w:w="4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Communal tax Zürich (×119%)</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4214.64</w:t>
            </w:r>
          </w:p>
        </w:tc>
        <w:tc>
          <w:tcPr>
            <w:tcW w:type="dxa" w:w="27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6.2%</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Church tax</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CHF 0.00</w:t>
            </w:r>
          </w:p>
        </w:tc>
        <w:tc>
          <w:tcPr>
            <w:tcW w:type="dxa" w:w="27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0.0%</w:t>
            </w:r>
          </w:p>
        </w:tc>
      </w:tr>
      <w:tr>
        <w:tc>
          <w:tcPr>
            <w:tcW w:type="dxa" w:w="4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Total income tax (Step 8)</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CHF 8050.05</w:t>
            </w:r>
          </w:p>
        </w:tc>
        <w:tc>
          <w:tcPr>
            <w:tcW w:type="dxa" w:w="27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11.8%</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TOTAL TAX BURDEN (Step 9)</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CHF 14825.05</w:t>
            </w:r>
          </w:p>
        </w:tc>
        <w:tc>
          <w:tcPr>
            <w:tcW w:type="dxa" w:w="27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bCs/>
                <w:i w:val="false"/>
                <w:iCs w:val="false"/>
                <w:color w:val="0D1F2D"/>
                <w:sz w:val="20"/>
                <w:szCs w:val="20"/>
              </w:rPr>
              <w:t xml:space="preserve">21.7%</w:t>
            </w:r>
          </w:p>
        </w:tc>
      </w:tr>
      <w:tr>
        <w:tc>
          <w:tcPr>
            <w:tcW w:type="dxa" w:w="40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Monthly reserve recommended</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bCs/>
                <w:i w:val="false"/>
                <w:iCs w:val="false"/>
                <w:color w:val="0F6E56"/>
                <w:sz w:val="20"/>
                <w:szCs w:val="20"/>
              </w:rPr>
              <w:t xml:space="preserve">CHF 1235.42  /month</w:t>
            </w:r>
          </w:p>
        </w:tc>
        <w:tc>
          <w:tcPr>
            <w:tcW w:type="dxa" w:w="27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set aside each month</w:t>
            </w:r>
          </w:p>
        </w:tc>
      </w:tr>
    </w:tbl>
    <w:p>
      <w:r>
        <w:br w:type="page"/>
      </w:r>
    </w:p>
    <w:p>
      <w:pPr>
        <w:pStyle w:val="Heading1"/>
        <w:spacing w:after="200" w:before="400"/>
      </w:pPr>
      <w:r>
        <w:rPr>
          <w:rFonts w:ascii="Arial" w:cs="Arial" w:eastAsia="Arial" w:hAnsi="Arial"/>
          <w:b/>
          <w:bCs/>
          <w:i w:val="false"/>
          <w:iCs w:val="false"/>
          <w:color w:val="0D1F2D"/>
          <w:sz w:val="40"/>
          <w:szCs w:val="40"/>
        </w:rPr>
        <w:t xml:space="preserve">9. Canton Comparison — Same Profile, All 26 Cantons</w:t>
      </w:r>
    </w:p>
    <w:p>
      <w:pPr>
        <w:spacing w:after="100" w:before="60"/>
        <w:jc w:val="left"/>
      </w:pPr>
      <w:r>
        <w:rPr>
          <w:rFonts w:ascii="Arial" w:cs="Arial" w:eastAsia="Arial" w:hAnsi="Arial"/>
          <w:b w:val="false"/>
          <w:bCs w:val="false"/>
          <w:i w:val="false"/>
          <w:iCs w:val="false"/>
          <w:color w:val="4A5568"/>
          <w:sz w:val="22"/>
          <w:szCs w:val="22"/>
        </w:rPr>
        <w:t xml:space="preserve">Same inputs as Section 8 (CHF 68,400 revenue, CHF 14,200 expenses, single, no children, no 3a, no Kirchensteuer). Shows the tax impact of canton choice.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600"/>
        <w:gridCol w:w="900"/>
        <w:gridCol w:w="900"/>
        <w:gridCol w:w="950"/>
        <w:gridCol w:w="950"/>
        <w:gridCol w:w="1050"/>
        <w:gridCol w:w="1100"/>
        <w:gridCol w:w="730"/>
      </w:tblGrid>
      <w:tr>
        <w:trPr>
          <w:tblHeader/>
        </w:trPr>
        <w:tc>
          <w:tcPr>
            <w:tcW w:type="dxa" w:w="58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center"/>
            </w:pPr>
            <w:r>
              <w:rPr>
                <w:rFonts w:ascii="Arial" w:cs="Arial" w:eastAsia="Arial" w:hAnsi="Arial"/>
                <w:b/>
                <w:bCs/>
                <w:i w:val="false"/>
                <w:iCs w:val="false"/>
                <w:color w:val="FFFFFF"/>
                <w:sz w:val="19"/>
                <w:szCs w:val="19"/>
              </w:rPr>
              <w:t xml:space="preserve">Code</w:t>
            </w:r>
          </w:p>
        </w:tc>
        <w:tc>
          <w:tcPr>
            <w:tcW w:type="dxa" w:w="16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Canton</w:t>
            </w:r>
          </w:p>
        </w:tc>
        <w:tc>
          <w:tcPr>
            <w:tcW w:type="dxa" w:w="9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Fed. Tax</w:t>
            </w:r>
          </w:p>
        </w:tc>
        <w:tc>
          <w:tcPr>
            <w:tcW w:type="dxa" w:w="9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Cantonal</w:t>
            </w:r>
          </w:p>
        </w:tc>
        <w:tc>
          <w:tcPr>
            <w:tcW w:type="dxa" w:w="95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Communal</w:t>
            </w:r>
          </w:p>
        </w:tc>
        <w:tc>
          <w:tcPr>
            <w:tcW w:type="dxa" w:w="95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Inc. Tax</w:t>
            </w:r>
          </w:p>
        </w:tc>
        <w:tc>
          <w:tcPr>
            <w:tcW w:type="dxa" w:w="105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AHV/IV/EO</w:t>
            </w:r>
          </w:p>
        </w:tc>
        <w:tc>
          <w:tcPr>
            <w:tcW w:type="dxa" w:w="11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TOTAL TAX</w:t>
            </w:r>
          </w:p>
        </w:tc>
        <w:tc>
          <w:tcPr>
            <w:tcW w:type="dxa" w:w="73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right"/>
            </w:pPr>
            <w:r>
              <w:rPr>
                <w:rFonts w:ascii="Arial" w:cs="Arial" w:eastAsia="Arial" w:hAnsi="Arial"/>
                <w:b/>
                <w:bCs/>
                <w:i w:val="false"/>
                <w:iCs w:val="false"/>
                <w:color w:val="FFFFFF"/>
                <w:sz w:val="19"/>
                <w:szCs w:val="19"/>
              </w:rPr>
              <w:t xml:space="preserve">Eff. Rate</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ZH</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Zürich</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4106</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4886</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9473</w:t>
            </w:r>
          </w:p>
        </w:tc>
        <w:tc>
          <w:tcPr>
            <w:tcW w:type="dxa" w:w="10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16248</w:t>
            </w:r>
          </w:p>
        </w:tc>
        <w:tc>
          <w:tcPr>
            <w:tcW w:type="dxa" w:w="73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23.8%</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BE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Bern</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4537</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7033</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12050</w:t>
            </w:r>
          </w:p>
        </w:tc>
        <w:tc>
          <w:tcPr>
            <w:tcW w:type="dxa" w:w="10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18825</w:t>
            </w:r>
          </w:p>
        </w:tc>
        <w:tc>
          <w:tcPr>
            <w:tcW w:type="dxa" w:w="73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854F0B"/>
                <w:sz w:val="20"/>
                <w:szCs w:val="20"/>
              </w:rPr>
              <w:t xml:space="preserve">27.5%</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LU</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Luzern</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2654</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4246</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7379</w:t>
            </w:r>
          </w:p>
        </w:tc>
        <w:tc>
          <w:tcPr>
            <w:tcW w:type="dxa" w:w="10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14154</w:t>
            </w:r>
          </w:p>
        </w:tc>
        <w:tc>
          <w:tcPr>
            <w:tcW w:type="dxa" w:w="73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20.7%</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UR</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Uri</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2187</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5685</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8352</w:t>
            </w:r>
          </w:p>
        </w:tc>
        <w:tc>
          <w:tcPr>
            <w:tcW w:type="dxa" w:w="10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15127</w:t>
            </w:r>
          </w:p>
        </w:tc>
        <w:tc>
          <w:tcPr>
            <w:tcW w:type="dxa" w:w="73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22.1%</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SZ</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Schwyz</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1412</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2400</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4291</w:t>
            </w:r>
          </w:p>
        </w:tc>
        <w:tc>
          <w:tcPr>
            <w:tcW w:type="dxa" w:w="10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11066</w:t>
            </w:r>
          </w:p>
        </w:tc>
        <w:tc>
          <w:tcPr>
            <w:tcW w:type="dxa" w:w="73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16.2%</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OW</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Obwalden</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2546</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5219</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8245</w:t>
            </w:r>
          </w:p>
        </w:tc>
        <w:tc>
          <w:tcPr>
            <w:tcW w:type="dxa" w:w="10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15020</w:t>
            </w:r>
          </w:p>
        </w:tc>
        <w:tc>
          <w:tcPr>
            <w:tcW w:type="dxa" w:w="73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22.0%</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NW</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Nidwalden</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2038</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4075</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6593</w:t>
            </w:r>
          </w:p>
        </w:tc>
        <w:tc>
          <w:tcPr>
            <w:tcW w:type="dxa" w:w="10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13368</w:t>
            </w:r>
          </w:p>
        </w:tc>
        <w:tc>
          <w:tcPr>
            <w:tcW w:type="dxa" w:w="73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19.5%</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GL</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Glarus</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3593</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3593</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7666</w:t>
            </w:r>
          </w:p>
        </w:tc>
        <w:tc>
          <w:tcPr>
            <w:tcW w:type="dxa" w:w="10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14441</w:t>
            </w:r>
          </w:p>
        </w:tc>
        <w:tc>
          <w:tcPr>
            <w:tcW w:type="dxa" w:w="73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21.1%</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ZG</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Zug</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1247</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1721</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3448</w:t>
            </w:r>
          </w:p>
        </w:tc>
        <w:tc>
          <w:tcPr>
            <w:tcW w:type="dxa" w:w="10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10223</w:t>
            </w:r>
          </w:p>
        </w:tc>
        <w:tc>
          <w:tcPr>
            <w:tcW w:type="dxa" w:w="73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14.9%</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FR</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Fribourg</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3701</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6476</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10657</w:t>
            </w:r>
          </w:p>
        </w:tc>
        <w:tc>
          <w:tcPr>
            <w:tcW w:type="dxa" w:w="10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17432</w:t>
            </w:r>
          </w:p>
        </w:tc>
        <w:tc>
          <w:tcPr>
            <w:tcW w:type="dxa" w:w="73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854F0B"/>
                <w:sz w:val="20"/>
                <w:szCs w:val="20"/>
              </w:rPr>
              <w:t xml:space="preserve">25.5%</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SO</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Solothurn</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3336</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6506</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10322</w:t>
            </w:r>
          </w:p>
        </w:tc>
        <w:tc>
          <w:tcPr>
            <w:tcW w:type="dxa" w:w="10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17097</w:t>
            </w:r>
          </w:p>
        </w:tc>
        <w:tc>
          <w:tcPr>
            <w:tcW w:type="dxa" w:w="73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25.0%</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BS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Basel-Stadt</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4594</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4594</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9668</w:t>
            </w:r>
          </w:p>
        </w:tc>
        <w:tc>
          <w:tcPr>
            <w:tcW w:type="dxa" w:w="10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16443</w:t>
            </w:r>
          </w:p>
        </w:tc>
        <w:tc>
          <w:tcPr>
            <w:tcW w:type="dxa" w:w="73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24.0%</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BL</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Basel-Landschaft</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3978</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6365</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10822</w:t>
            </w:r>
          </w:p>
        </w:tc>
        <w:tc>
          <w:tcPr>
            <w:tcW w:type="dxa" w:w="10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17597</w:t>
            </w:r>
          </w:p>
        </w:tc>
        <w:tc>
          <w:tcPr>
            <w:tcW w:type="dxa" w:w="73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854F0B"/>
                <w:sz w:val="20"/>
                <w:szCs w:val="20"/>
              </w:rPr>
              <w:t xml:space="preserve">25.7%</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SH</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Schaffhausen</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2720</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5305</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8505</w:t>
            </w:r>
          </w:p>
        </w:tc>
        <w:tc>
          <w:tcPr>
            <w:tcW w:type="dxa" w:w="10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15280</w:t>
            </w:r>
          </w:p>
        </w:tc>
        <w:tc>
          <w:tcPr>
            <w:tcW w:type="dxa" w:w="73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22.3%</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AR</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Appenzell A.Rh.</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2992</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4638</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8111</w:t>
            </w:r>
          </w:p>
        </w:tc>
        <w:tc>
          <w:tcPr>
            <w:tcW w:type="dxa" w:w="10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14886</w:t>
            </w:r>
          </w:p>
        </w:tc>
        <w:tc>
          <w:tcPr>
            <w:tcW w:type="dxa" w:w="73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21.8%</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AI</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Appenzell I.Rh.</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1950</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2341</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4771</w:t>
            </w:r>
          </w:p>
        </w:tc>
        <w:tc>
          <w:tcPr>
            <w:tcW w:type="dxa" w:w="10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11546</w:t>
            </w:r>
          </w:p>
        </w:tc>
        <w:tc>
          <w:tcPr>
            <w:tcW w:type="dxa" w:w="73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16.9%</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SG</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 Gallen</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3465</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5370</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9315</w:t>
            </w:r>
          </w:p>
        </w:tc>
        <w:tc>
          <w:tcPr>
            <w:tcW w:type="dxa" w:w="10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16090</w:t>
            </w:r>
          </w:p>
        </w:tc>
        <w:tc>
          <w:tcPr>
            <w:tcW w:type="dxa" w:w="73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23.5%</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GR</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Graubünden</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3336</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6172</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9988</w:t>
            </w:r>
          </w:p>
        </w:tc>
        <w:tc>
          <w:tcPr>
            <w:tcW w:type="dxa" w:w="10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16763</w:t>
            </w:r>
          </w:p>
        </w:tc>
        <w:tc>
          <w:tcPr>
            <w:tcW w:type="dxa" w:w="73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24.5%</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AG</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Aargau</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4122</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5358</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9960</w:t>
            </w:r>
          </w:p>
        </w:tc>
        <w:tc>
          <w:tcPr>
            <w:tcW w:type="dxa" w:w="10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16735</w:t>
            </w:r>
          </w:p>
        </w:tc>
        <w:tc>
          <w:tcPr>
            <w:tcW w:type="dxa" w:w="73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24.5%</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TG</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Thurgau</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3080</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4373</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7933</w:t>
            </w:r>
          </w:p>
        </w:tc>
        <w:tc>
          <w:tcPr>
            <w:tcW w:type="dxa" w:w="10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14708</w:t>
            </w:r>
          </w:p>
        </w:tc>
        <w:tc>
          <w:tcPr>
            <w:tcW w:type="dxa" w:w="73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21.5%</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TI</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Ticino</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4111</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4111</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8703</w:t>
            </w:r>
          </w:p>
        </w:tc>
        <w:tc>
          <w:tcPr>
            <w:tcW w:type="dxa" w:w="10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15478</w:t>
            </w:r>
          </w:p>
        </w:tc>
        <w:tc>
          <w:tcPr>
            <w:tcW w:type="dxa" w:w="73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22.6%</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VD</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Vaud</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4496</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6025</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11001</w:t>
            </w:r>
          </w:p>
        </w:tc>
        <w:tc>
          <w:tcPr>
            <w:tcW w:type="dxa" w:w="10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17776</w:t>
            </w:r>
          </w:p>
        </w:tc>
        <w:tc>
          <w:tcPr>
            <w:tcW w:type="dxa" w:w="73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854F0B"/>
                <w:sz w:val="20"/>
                <w:szCs w:val="20"/>
              </w:rPr>
              <w:t xml:space="preserve">26.0%</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VS</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Valais / Wallis</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3516</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5450</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9446</w:t>
            </w:r>
          </w:p>
        </w:tc>
        <w:tc>
          <w:tcPr>
            <w:tcW w:type="dxa" w:w="10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16221</w:t>
            </w:r>
          </w:p>
        </w:tc>
        <w:tc>
          <w:tcPr>
            <w:tcW w:type="dxa" w:w="73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23.7%</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NE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Neuchâtel</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4743</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4743</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9965</w:t>
            </w:r>
          </w:p>
        </w:tc>
        <w:tc>
          <w:tcPr>
            <w:tcW w:type="dxa" w:w="10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16740</w:t>
            </w:r>
          </w:p>
        </w:tc>
        <w:tc>
          <w:tcPr>
            <w:tcW w:type="dxa" w:w="73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24.5%</w:t>
            </w:r>
          </w:p>
        </w:tc>
      </w:tr>
      <w:tr>
        <w:tc>
          <w:tcPr>
            <w:tcW w:type="dxa" w:w="58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GE</w:t>
            </w:r>
          </w:p>
        </w:tc>
        <w:tc>
          <w:tcPr>
            <w:tcW w:type="dxa" w:w="1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Geneva</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3819</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3819</w:t>
            </w:r>
          </w:p>
        </w:tc>
        <w:tc>
          <w:tcPr>
            <w:tcW w:type="dxa" w:w="9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8118</w:t>
            </w:r>
          </w:p>
        </w:tc>
        <w:tc>
          <w:tcPr>
            <w:tcW w:type="dxa" w:w="105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14893</w:t>
            </w:r>
          </w:p>
        </w:tc>
        <w:tc>
          <w:tcPr>
            <w:tcW w:type="dxa" w:w="73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right"/>
            </w:pPr>
            <w:r>
              <w:rPr>
                <w:rFonts w:ascii="Arial" w:cs="Arial" w:eastAsia="Arial" w:hAnsi="Arial"/>
                <w:b/>
                <w:bCs/>
                <w:i w:val="false"/>
                <w:iCs w:val="false"/>
                <w:color w:val="0F6E56"/>
                <w:sz w:val="20"/>
                <w:szCs w:val="20"/>
              </w:rPr>
              <w:t xml:space="preserve">21.8%</w:t>
            </w:r>
          </w:p>
        </w:tc>
      </w:tr>
      <w:tr>
        <w:tc>
          <w:tcPr>
            <w:tcW w:type="dxa" w:w="58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center"/>
            </w:pPr>
            <w:r>
              <w:rPr>
                <w:rFonts w:ascii="Arial" w:cs="Arial" w:eastAsia="Arial" w:hAnsi="Arial"/>
                <w:b/>
                <w:bCs/>
                <w:i w:val="false"/>
                <w:iCs w:val="false"/>
                <w:color w:val="0D1F2D"/>
                <w:sz w:val="20"/>
                <w:szCs w:val="20"/>
              </w:rPr>
              <w:t xml:space="preserve">JU</w:t>
            </w:r>
          </w:p>
        </w:tc>
        <w:tc>
          <w:tcPr>
            <w:tcW w:type="dxa" w:w="1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Jura</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480</w:t>
            </w:r>
          </w:p>
        </w:tc>
        <w:tc>
          <w:tcPr>
            <w:tcW w:type="dxa" w:w="9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4106</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6898</w:t>
            </w:r>
          </w:p>
        </w:tc>
        <w:tc>
          <w:tcPr>
            <w:tcW w:type="dxa" w:w="9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0D1F2D"/>
                <w:sz w:val="20"/>
                <w:szCs w:val="20"/>
              </w:rPr>
              <w:t xml:space="preserve">CHF 11485</w:t>
            </w:r>
          </w:p>
        </w:tc>
        <w:tc>
          <w:tcPr>
            <w:tcW w:type="dxa" w:w="105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val="false"/>
                <w:bCs w:val="false"/>
                <w:i w:val="false"/>
                <w:iCs w:val="false"/>
                <w:color w:val="4A5568"/>
                <w:sz w:val="20"/>
                <w:szCs w:val="20"/>
              </w:rPr>
              <w:t xml:space="preserve">CHF 6775</w:t>
            </w:r>
          </w:p>
        </w:tc>
        <w:tc>
          <w:tcPr>
            <w:tcW w:type="dxa" w:w="11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0D1F2D"/>
                <w:sz w:val="20"/>
                <w:szCs w:val="20"/>
              </w:rPr>
              <w:t xml:space="preserve">CHF 18260</w:t>
            </w:r>
          </w:p>
        </w:tc>
        <w:tc>
          <w:tcPr>
            <w:tcW w:type="dxa" w:w="73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right"/>
            </w:pPr>
            <w:r>
              <w:rPr>
                <w:rFonts w:ascii="Arial" w:cs="Arial" w:eastAsia="Arial" w:hAnsi="Arial"/>
                <w:b/>
                <w:bCs/>
                <w:i w:val="false"/>
                <w:iCs w:val="false"/>
                <w:color w:val="854F0B"/>
                <w:sz w:val="20"/>
                <w:szCs w:val="20"/>
              </w:rPr>
              <w:t xml:space="preserve">26.7%</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0A878" w:sz="16"/>
              <w:bottom w:val="single" w:color="E2E8F0" w:sz="1"/>
              <w:right w:val="single" w:color="E2E8F0" w:sz="1"/>
            </w:tcBorders>
            <w:shd w:fill="D4F0E8" w:val="clear"/>
            <w:tcMar>
              <w:top w:type="dxa" w:w="80"/>
              <w:left w:type="dxa" w:w="180"/>
              <w:bottom w:type="dxa" w:w="80"/>
              <w:right w:type="dxa" w:w="160"/>
            </w:tcMar>
          </w:tcPr>
          <w:p>
            <w:pPr>
              <w:spacing w:after="40" w:before="40"/>
            </w:pPr>
            <w:r>
              <w:rPr>
                <w:rFonts w:ascii="Arial" w:cs="Arial" w:eastAsia="Arial" w:hAnsi="Arial"/>
                <w:b w:val="false"/>
                <w:bCs w:val="false"/>
                <w:i w:val="false"/>
                <w:iCs w:val="false"/>
                <w:color w:val="0F6E56"/>
                <w:sz w:val="21"/>
                <w:szCs w:val="21"/>
              </w:rPr>
              <w:t xml:space="preserve">Green effective rate = below 25%. Yellow = 25–32%. Red = above 32%.</w:t>
            </w:r>
          </w:p>
          <w:p>
            <w:pPr>
              <w:spacing w:after="40" w:before="40"/>
            </w:pPr>
            <w:r>
              <w:rPr>
                <w:rFonts w:ascii="Arial" w:cs="Arial" w:eastAsia="Arial" w:hAnsi="Arial"/>
                <w:b w:val="false"/>
                <w:bCs w:val="false"/>
                <w:i w:val="false"/>
                <w:iCs w:val="false"/>
                <w:color w:val="0F6E56"/>
                <w:sz w:val="21"/>
                <w:szCs w:val="21"/>
              </w:rPr>
              <w:t xml:space="preserve">Difference between cheapest (Zug ~22%) and most expensive (Neuchâtel ~37%) is ~15 percentage points on this profile.</w:t>
            </w:r>
          </w:p>
          <w:p>
            <w:pPr>
              <w:spacing w:after="40" w:before="40"/>
            </w:pPr>
            <w:r>
              <w:rPr>
                <w:rFonts w:ascii="Arial" w:cs="Arial" w:eastAsia="Arial" w:hAnsi="Arial"/>
                <w:b w:val="false"/>
                <w:bCs w:val="false"/>
                <w:i w:val="false"/>
                <w:iCs w:val="false"/>
                <w:color w:val="0F6E56"/>
                <w:sz w:val="21"/>
                <w:szCs w:val="21"/>
              </w:rPr>
              <w:t xml:space="preserve">The canton comparison updates automatically in-app when the user changes their canton in Settings.</w:t>
            </w:r>
          </w:p>
        </w:tc>
      </w:tr>
    </w:tbl>
    <w:p>
      <w:r>
        <w:br w:type="page"/>
      </w:r>
    </w:p>
    <w:p>
      <w:pPr>
        <w:pStyle w:val="Heading1"/>
        <w:spacing w:after="200" w:before="400"/>
      </w:pPr>
      <w:r>
        <w:rPr>
          <w:rFonts w:ascii="Arial" w:cs="Arial" w:eastAsia="Arial" w:hAnsi="Arial"/>
          <w:b/>
          <w:bCs/>
          <w:i w:val="false"/>
          <w:iCs w:val="false"/>
          <w:color w:val="0D1F2D"/>
          <w:sz w:val="40"/>
          <w:szCs w:val="40"/>
        </w:rPr>
        <w:t xml:space="preserve">10. Edge Cases &amp; Database Notes</w:t>
      </w:r>
    </w:p>
    <w:p>
      <w:pPr>
        <w:pStyle w:val="Heading2"/>
        <w:spacing w:after="160" w:before="300"/>
      </w:pPr>
      <w:r>
        <w:rPr>
          <w:rFonts w:ascii="Arial" w:cs="Arial" w:eastAsia="Arial" w:hAnsi="Arial"/>
          <w:b/>
          <w:bCs/>
          <w:i w:val="false"/>
          <w:iCs w:val="false"/>
          <w:color w:val="0D1F2D"/>
          <w:sz w:val="30"/>
          <w:szCs w:val="30"/>
        </w:rPr>
        <w:t xml:space="preserve">10.1 Edge Cases — Handling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Case</w:t>
            </w:r>
          </w:p>
        </w:tc>
        <w:tc>
          <w:tcPr>
            <w:tcW w:type="dxa" w:w="260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Condition</w:t>
            </w:r>
          </w:p>
        </w:tc>
        <w:tc>
          <w:tcPr>
            <w:tcW w:type="dxa" w:w="4560"/>
            <w:tcBorders>
              <w:top w:val="single" w:color="1A3344" w:sz="1"/>
              <w:left w:val="single" w:color="1A3344" w:sz="1"/>
              <w:bottom w:val="single" w:color="1A3344" w:sz="1"/>
              <w:right w:val="single" w:color="1A3344" w:sz="1"/>
            </w:tcBorders>
            <w:shd w:fill="0D1F2D" w:val="clear"/>
            <w:tcMar>
              <w:top w:type="dxa" w:w="80"/>
              <w:left w:type="dxa" w:w="110"/>
              <w:bottom w:type="dxa" w:w="80"/>
              <w:right w:type="dxa" w:w="110"/>
            </w:tcMar>
          </w:tcPr>
          <w:p>
            <w:pPr>
              <w:jc w:val="left"/>
            </w:pPr>
            <w:r>
              <w:rPr>
                <w:rFonts w:ascii="Arial" w:cs="Arial" w:eastAsia="Arial" w:hAnsi="Arial"/>
                <w:b/>
                <w:bCs/>
                <w:i w:val="false"/>
                <w:iCs w:val="false"/>
                <w:color w:val="FFFFFF"/>
                <w:sz w:val="19"/>
                <w:szCs w:val="19"/>
              </w:rPr>
              <w:t xml:space="preserve">How to handle</w:t>
            </w:r>
          </w:p>
        </w:tc>
      </w:tr>
      <w:tr>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Loss year</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netBizIncome &lt; 0</w:t>
            </w:r>
          </w:p>
        </w:tc>
        <w:tc>
          <w:tcPr>
            <w:tcW w:type="dxa" w:w="4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Set netBizIncome = 0 for AHV. Use actual value for income tax (loss carry-forward). Show warning: "Loss year — consult accountant for carry-forward."</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Zero revenue</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grossRevenue = 0</w:t>
            </w:r>
          </w:p>
        </w:tc>
        <w:tc>
          <w:tcPr>
            <w:tcW w:type="dxa" w:w="4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Run calculation. AHV minimum CHF 514/year applies if sole activity. Show "No revenue yet" state on dashboard.</w:t>
            </w:r>
          </w:p>
        </w:tc>
      </w:tr>
      <w:tr>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Age 65+</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age &gt;= 65</w:t>
            </w:r>
          </w:p>
        </w:tc>
        <w:tc>
          <w:tcPr>
            <w:tcW w:type="dxa" w:w="4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AHV exemption on first CHF 16,800 of income. Adjust: ahvBase = MAX(0, netBizIncome - 16800). Show "AHV reduction for age 65+" banner.</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B-permit holder</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residencePermit = B</w:t>
            </w:r>
          </w:p>
        </w:tc>
        <w:tc>
          <w:tcPr>
            <w:tcW w:type="dxa" w:w="4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STOP calculation. Return error code QUELLENSTEUER_REGIME. Show warning in UI. Offer "Contact accountant" button.</w:t>
            </w:r>
          </w:p>
        </w:tc>
      </w:tr>
      <w:tr>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Over CHF 120k + B-permit</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revenue &gt; 120k AND B-permit</w:t>
            </w:r>
          </w:p>
        </w:tc>
        <w:tc>
          <w:tcPr>
            <w:tcW w:type="dxa" w:w="4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Flag for NOV (ordentliche Veranlagung). Must file full declaration in addition to Quellensteuer.</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Single invoice ≥ CHF 100k</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invoice.amount &gt;= 100000</w:t>
            </w:r>
          </w:p>
        </w:tc>
        <w:tc>
          <w:tcPr>
            <w:tcW w:type="dxa" w:w="4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Trigger VAT alert immediately regardless of YTD total. MWSTG Art. 10.</w:t>
            </w:r>
          </w:p>
        </w:tc>
      </w:tr>
      <w:tr>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GmbH / AG</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businessType != sole_prop</w:t>
            </w:r>
          </w:p>
        </w:tc>
        <w:tc>
          <w:tcPr>
            <w:tcW w:type="dxa" w:w="4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Completely different regime (Gewinnsteuer). Not in scope v1. Show "Coming soon" message.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Pillar 3a over limit</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pillar3a &gt; 35280</w:t>
            </w:r>
          </w:p>
        </w:tc>
        <w:tc>
          <w:tcPr>
            <w:tcW w:type="dxa" w:w="4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Silently cap at 35,280. Add warning to tax result: "3a capped at CHF 35,280 — your declared amount exceeds the 2026 maximum."</w:t>
            </w:r>
          </w:p>
        </w:tc>
      </w:tr>
      <w:tr>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Mid-year canton change</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cantonCode changes during year</w:t>
            </w:r>
          </w:p>
        </w:tc>
        <w:tc>
          <w:tcPr>
            <w:tcW w:type="dxa" w:w="4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Pro-rate income between cantons: (revenue_days_in_A / total_days) × revenue in canton A, etc. Show warning. Flag for accountant.</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Foreign income</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otherIncome includes foreign source</w:t>
            </w:r>
          </w:p>
        </w:tc>
        <w:tc>
          <w:tcPr>
            <w:tcW w:type="dxa" w:w="4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Add to taxableIncome with warning: "Double taxation treaty may apply — verify with accountant."</w:t>
            </w:r>
          </w:p>
        </w:tc>
      </w:tr>
      <w:tr>
        <w:tc>
          <w:tcPr>
            <w:tcW w:type="dxa" w:w="22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Division by zero</w:t>
            </w:r>
          </w:p>
        </w:tc>
        <w:tc>
          <w:tcPr>
            <w:tcW w:type="dxa" w:w="260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daysElapsed = 0 (Jan 1)</w:t>
            </w:r>
          </w:p>
        </w:tc>
        <w:tc>
          <w:tcPr>
            <w:tcW w:type="dxa" w:w="4560"/>
            <w:tcBorders>
              <w:top w:val="single" w:color="E2E8F0" w:sz="1"/>
              <w:left w:val="single" w:color="E2E8F0" w:sz="1"/>
              <w:bottom w:val="single" w:color="E2E8F0" w:sz="1"/>
              <w:right w:val="single" w:color="E2E8F0" w:sz="1"/>
            </w:tcBorders>
            <w:shd w:fill="F0F2F5"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Set daysElapsed = 1 for annualisation formula.</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Communal multiplier missing</w:t>
            </w:r>
          </w:p>
        </w:tc>
        <w:tc>
          <w:tcPr>
            <w:tcW w:type="dxa" w:w="260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commune not in DB</w:t>
            </w:r>
          </w:p>
        </w:tc>
        <w:tc>
          <w:tcPr>
            <w:tcW w:type="dxa" w:w="4560"/>
            <w:tcBorders>
              <w:top w:val="single" w:color="E2E8F0" w:sz="1"/>
              <w:left w:val="single" w:color="E2E8F0" w:sz="1"/>
              <w:bottom w:val="single" w:color="E2E8F0" w:sz="1"/>
              <w:right w:val="single" w:color="E2E8F0" w:sz="1"/>
            </w:tcBorders>
            <w:shd w:fill="FFFFFF" w:val="clear"/>
            <w:tcMar>
              <w:top w:type="dxa" w:w="60"/>
              <w:left w:type="dxa" w:w="110"/>
              <w:bottom w:type="dxa" w:w="60"/>
              <w:right w:type="dxa" w:w="110"/>
            </w:tcMar>
          </w:tcPr>
          <w:p>
            <w:pPr>
              <w:jc w:val="left"/>
            </w:pPr>
            <w:r>
              <w:rPr>
                <w:rFonts w:ascii="Arial" w:cs="Arial" w:eastAsia="Arial" w:hAnsi="Arial"/>
                <w:b w:val="false"/>
                <w:bCs w:val="false"/>
                <w:i w:val="false"/>
                <w:iCs w:val="false"/>
                <w:color w:val="4A5568"/>
                <w:sz w:val="20"/>
                <w:szCs w:val="20"/>
              </w:rPr>
              <w:t xml:space="preserve">Fall back to canton capital's multiplier. Show: "Using {canton} capital average — update your commune in Settings."</w:t>
            </w:r>
          </w:p>
        </w:tc>
      </w:tr>
    </w:tbl>
    <w:p>
      <w:pPr>
        <w:spacing w:after="0" w:before="60"/>
      </w:pPr>
    </w:p>
    <w:p>
      <w:pPr>
        <w:pStyle w:val="Heading2"/>
        <w:spacing w:after="160" w:before="300"/>
      </w:pPr>
      <w:r>
        <w:rPr>
          <w:rFonts w:ascii="Arial" w:cs="Arial" w:eastAsia="Arial" w:hAnsi="Arial"/>
          <w:b/>
          <w:bCs/>
          <w:i w:val="false"/>
          <w:iCs w:val="false"/>
          <w:color w:val="0D1F2D"/>
          <w:sz w:val="30"/>
          <w:szCs w:val="30"/>
        </w:rPr>
        <w:t xml:space="preserve">10.2 Database Schema Notes</w:t>
      </w:r>
    </w:p>
    <w:p>
      <w:pPr>
        <w:pStyle w:val="Heading3"/>
        <w:spacing w:after="120" w:before="240"/>
      </w:pPr>
      <w:r>
        <w:rPr>
          <w:rFonts w:ascii="Arial" w:cs="Arial" w:eastAsia="Arial" w:hAnsi="Arial"/>
          <w:b/>
          <w:bCs/>
          <w:i w:val="false"/>
          <w:iCs w:val="false"/>
          <w:color w:val="1A3344"/>
          <w:sz w:val="24"/>
          <w:szCs w:val="24"/>
        </w:rPr>
        <w:t xml:space="preserve">Required tables</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CantonFiscalConfig (id, canton_code CHAR(2), year INT, cant_rate DECIMAL(6,4), comm_mult_default INT, kirch_rate DECIMAL(5,2), child_ded INT, effective_from DATE, effective_to DATE NULLABLE)</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CommuneFiscalConfig (id, canton_code, commune_name, commune_code, year, steuerfuss INT, effective_from, effective_to)</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SocialInsuranceRate (id, year INT, ahv_rate DECIMAL(5,3), iv_rate DECIMAL(5,3), eo_rate DECIMAL(5,3), pillar3a_max_se INT, pillar3a_max_with_p2 INT)</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FederalTaxBracket (id, year INT, tariff CHAR(1), bracket_from INT, bracket_to INT, rate DECIMAL(5,3), base_amount DECIMAL(10,2))</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TaxEstimation (id, user_id, fiscal_year, calculated_at TIMESTAMP, inputs JSON, result JSON, rates_snapshot JSON)</w:t>
      </w:r>
    </w:p>
    <w:p>
      <w:pPr>
        <w:spacing w:after="0" w:before="40"/>
      </w:pPr>
    </w:p>
    <w:p>
      <w:pPr>
        <w:pStyle w:val="Heading3"/>
        <w:spacing w:after="120" w:before="240"/>
      </w:pPr>
      <w:r>
        <w:rPr>
          <w:rFonts w:ascii="Arial" w:cs="Arial" w:eastAsia="Arial" w:hAnsi="Arial"/>
          <w:b/>
          <w:bCs/>
          <w:i w:val="false"/>
          <w:iCs w:val="false"/>
          <w:color w:val="1A3344"/>
          <w:sz w:val="24"/>
          <w:szCs w:val="24"/>
        </w:rPr>
        <w:t xml:space="preserve">Key rules</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All monetary amounts: DECIMAL(18,2) — never FLOAT. Floating-point arithmetic errors are unacceptable in tax calculation.</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Store ratesSnapshot as JSON snapshot on every TaxEstimation — never recalculate from current rates for historical records.</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All rate tables use effectiveFrom / effectiveTo for temporal versioning. Query: WHERE effective_from &lt;= :fiscalYear AND (effective_to IS NULL OR effective_to &gt;= :fiscalYear)</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Tax calculation is triggered by: invoice save, invoice status change, expense confirm, expense deductibility edit, user profile update. NOT on every page load.</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Cache last TaxEstimation per user per year. Invalidate cache on trigger events listed above.</w:t>
      </w:r>
    </w:p>
    <w:p>
      <w:pPr>
        <w:spacing w:after="0" w:before="40"/>
      </w:pPr>
    </w:p>
    <w:p>
      <w:pPr>
        <w:pStyle w:val="Heading2"/>
        <w:spacing w:after="160" w:before="300"/>
      </w:pPr>
      <w:r>
        <w:rPr>
          <w:rFonts w:ascii="Arial" w:cs="Arial" w:eastAsia="Arial" w:hAnsi="Arial"/>
          <w:b/>
          <w:bCs/>
          <w:i w:val="false"/>
          <w:iCs w:val="false"/>
          <w:color w:val="0D1F2D"/>
          <w:sz w:val="30"/>
          <w:szCs w:val="30"/>
        </w:rPr>
        <w:t xml:space="preserve">10.3 Rounding Rules</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Never round intermediate values. Only round final display values.</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Final tax amounts: round to 2 decimal places (CHF 0.05 increments for official tax bills, but 0.01 for estimates is acceptable).</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Percentages: display to 1 decimal place (e.g. 32.4%).</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Use a decimal arithmetic library (Decimal.js or equivalent) for all calculations to avoid floating-point errors.</w:t>
      </w:r>
    </w:p>
    <w:p>
      <w:pPr>
        <w:spacing w:after="0" w:before="40"/>
      </w:pPr>
    </w:p>
    <w:p>
      <w:pPr>
        <w:pStyle w:val="Heading2"/>
        <w:spacing w:after="160" w:before="300"/>
      </w:pPr>
      <w:r>
        <w:rPr>
          <w:rFonts w:ascii="Arial" w:cs="Arial" w:eastAsia="Arial" w:hAnsi="Arial"/>
          <w:b/>
          <w:bCs/>
          <w:i w:val="false"/>
          <w:iCs w:val="false"/>
          <w:color w:val="0D1F2D"/>
          <w:sz w:val="30"/>
          <w:szCs w:val="30"/>
        </w:rPr>
        <w:t xml:space="preserve">10.4 Annual Update Process</w:t>
      </w:r>
    </w:p>
    <w:p>
      <w:pPr>
        <w:pStyle w:val="ListParagraph"/>
        <w:numPr>
          <w:ilvl w:val="0"/>
          <w:numId w:val="3"/>
        </w:numPr>
        <w:spacing w:after="60" w:before="60"/>
      </w:pPr>
      <w:r>
        <w:rPr>
          <w:rFonts w:ascii="Arial" w:cs="Arial" w:eastAsia="Arial" w:hAnsi="Arial"/>
          <w:b w:val="false"/>
          <w:bCs w:val="false"/>
          <w:i w:val="false"/>
          <w:iCs w:val="false"/>
          <w:color w:val="4A5568"/>
          <w:sz w:val="22"/>
          <w:szCs w:val="22"/>
        </w:rPr>
        <w:t xml:space="preserve">Every October: Federal Tax Administration publishes updated federal brackets for following year → update FederalTaxBracket table.</w:t>
      </w:r>
    </w:p>
    <w:p>
      <w:pPr>
        <w:pStyle w:val="ListParagraph"/>
        <w:numPr>
          <w:ilvl w:val="0"/>
          <w:numId w:val="3"/>
        </w:numPr>
        <w:spacing w:after="60" w:before="60"/>
      </w:pPr>
      <w:r>
        <w:rPr>
          <w:rFonts w:ascii="Arial" w:cs="Arial" w:eastAsia="Arial" w:hAnsi="Arial"/>
          <w:b w:val="false"/>
          <w:bCs w:val="false"/>
          <w:i w:val="false"/>
          <w:iCs w:val="false"/>
          <w:color w:val="4A5568"/>
          <w:sz w:val="22"/>
          <w:szCs w:val="22"/>
        </w:rPr>
        <w:t xml:space="preserve">Every October/November: BSV publishes AHV/IV/EO rates for following year → update SocialInsuranceRate table.</w:t>
      </w:r>
    </w:p>
    <w:p>
      <w:pPr>
        <w:pStyle w:val="ListParagraph"/>
        <w:numPr>
          <w:ilvl w:val="0"/>
          <w:numId w:val="3"/>
        </w:numPr>
        <w:spacing w:after="60" w:before="60"/>
      </w:pPr>
      <w:r>
        <w:rPr>
          <w:rFonts w:ascii="Arial" w:cs="Arial" w:eastAsia="Arial" w:hAnsi="Arial"/>
          <w:b w:val="false"/>
          <w:bCs w:val="false"/>
          <w:i w:val="false"/>
          <w:iCs w:val="false"/>
          <w:color w:val="4A5568"/>
          <w:sz w:val="22"/>
          <w:szCs w:val="22"/>
        </w:rPr>
        <w:t xml:space="preserve">Every October/November: Cantons and communes vote on Steuerfuss for following year → update CantonFiscalConfig and CommuneFiscalConfig tables.</w:t>
      </w:r>
    </w:p>
    <w:p>
      <w:pPr>
        <w:pStyle w:val="ListParagraph"/>
        <w:numPr>
          <w:ilvl w:val="0"/>
          <w:numId w:val="3"/>
        </w:numPr>
        <w:spacing w:after="60" w:before="60"/>
      </w:pPr>
      <w:r>
        <w:rPr>
          <w:rFonts w:ascii="Arial" w:cs="Arial" w:eastAsia="Arial" w:hAnsi="Arial"/>
          <w:b w:val="false"/>
          <w:bCs w:val="false"/>
          <w:i w:val="false"/>
          <w:iCs w:val="false"/>
          <w:color w:val="4A5568"/>
          <w:sz w:val="22"/>
          <w:szCs w:val="22"/>
        </w:rPr>
        <w:t xml:space="preserve">Every January: Verify all rate tables have entries for the new fiscal year before first user calculation runs.</w:t>
      </w:r>
    </w:p>
    <w:p>
      <w:pPr>
        <w:pStyle w:val="ListParagraph"/>
        <w:numPr>
          <w:ilvl w:val="0"/>
          <w:numId w:val="3"/>
        </w:numPr>
        <w:spacing w:after="60" w:before="60"/>
      </w:pPr>
      <w:r>
        <w:rPr>
          <w:rFonts w:ascii="Arial" w:cs="Arial" w:eastAsia="Arial" w:hAnsi="Arial"/>
          <w:b w:val="false"/>
          <w:bCs w:val="false"/>
          <w:i w:val="false"/>
          <w:iCs w:val="false"/>
          <w:color w:val="4A5568"/>
          <w:sz w:val="22"/>
          <w:szCs w:val="22"/>
        </w:rPr>
        <w:t xml:space="preserve">Settlo co-founder (Treuhand partner) is responsible for verifying rates before publication.</w:t>
      </w:r>
    </w:p>
    <w:p>
      <w:pPr>
        <w:spacing w:after="0" w:before="60"/>
      </w:pPr>
    </w:p>
    <w:p>
      <w:pPr>
        <w:pBdr>
          <w:bottom w:val="single" w:color="E2E8F0" w:sz="4"/>
        </w:pBdr>
        <w:spacing w:after="200" w:before="200"/>
      </w:pPr>
    </w:p>
    <w:p>
      <w:pPr>
        <w:spacing w:after="0" w:before="160"/>
        <w:jc w:val="center"/>
      </w:pPr>
      <w:r>
        <w:rPr>
          <w:rFonts w:ascii="Arial" w:cs="Arial" w:eastAsia="Arial" w:hAnsi="Arial"/>
          <w:b w:val="false"/>
          <w:bCs w:val="false"/>
          <w:i w:val="false"/>
          <w:iCs w:val="false"/>
          <w:color w:val="9CA3AF"/>
          <w:sz w:val="18"/>
          <w:szCs w:val="18"/>
        </w:rPr>
        <w:t xml:space="preserve">Settlo AG  ·  Tax Engine Developer Specification v2.0  ·  June 2026  ·  Confidential</w:t>
      </w:r>
    </w:p>
    <w:p>
      <w:pPr>
        <w:spacing w:after="0" w:before="40"/>
        <w:jc w:val="center"/>
      </w:pPr>
      <w:r>
        <w:rPr>
          <w:rFonts w:ascii="Arial" w:cs="Arial" w:eastAsia="Arial" w:hAnsi="Arial"/>
          <w:b w:val="false"/>
          <w:bCs w:val="false"/>
          <w:i/>
          <w:iCs/>
          <w:color w:val="9CA3AF"/>
          <w:sz w:val="18"/>
          <w:szCs w:val="18"/>
        </w:rPr>
        <w:t xml:space="preserve">Rates sourced from ESTV/AFC, BSV/OFAS, SSK/CSI. Verify before each fiscal year. Not legal advice.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F2D"/>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D1F2D"/>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33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2026-06-15T20:51:40.474Z</dcterms:created>
  <dcterms:modified xsi:type="dcterms:W3CDTF">2026-06-15T20:51:40.475Z</dcterms:modified>
</cp:coreProperties>
</file>

<file path=docProps/custom.xml><?xml version="1.0" encoding="utf-8"?>
<Properties xmlns="http://schemas.openxmlformats.org/officeDocument/2006/custom-properties" xmlns:vt="http://schemas.openxmlformats.org/officeDocument/2006/docPropsVTypes"/>
</file>