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D123E" w14:textId="77777777" w:rsidR="00E30893" w:rsidRDefault="00E30893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21F1C13F" w14:textId="77777777" w:rsidR="00E30893" w:rsidRDefault="00E30893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528F56DE" w14:textId="77777777" w:rsidR="00E30893" w:rsidRDefault="00E30893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60045957" w14:textId="77777777" w:rsidR="00E30893" w:rsidRDefault="00E30893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  <w:sz w:val="36"/>
          <w:szCs w:val="36"/>
        </w:rPr>
        <w:t>Vollmacht</w:t>
      </w:r>
    </w:p>
    <w:p w14:paraId="21E43E84" w14:textId="77777777" w:rsidR="00E30893" w:rsidRDefault="00E30893">
      <w:pPr>
        <w:rPr>
          <w:rFonts w:ascii="Arial" w:hAnsi="Arial" w:cs="Arial"/>
        </w:rPr>
      </w:pPr>
    </w:p>
    <w:p w14:paraId="4C3F149C" w14:textId="77777777" w:rsidR="00E30893" w:rsidRDefault="00E30893">
      <w:pPr>
        <w:rPr>
          <w:rFonts w:ascii="Arial" w:hAnsi="Arial" w:cs="Arial"/>
        </w:rPr>
      </w:pPr>
    </w:p>
    <w:p w14:paraId="2B068987" w14:textId="77777777" w:rsidR="00E30893" w:rsidRDefault="00E30893">
      <w:pPr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</w:rPr>
        <w:t>Hiermit erteile ich der Rechtsanwaltskanzlei J.D. Wagner, Schiffgraben 17, 30159 Hannover</w:t>
      </w:r>
    </w:p>
    <w:p w14:paraId="34D6C640" w14:textId="77777777" w:rsidR="00E30893" w:rsidRDefault="00E30893">
      <w:pPr>
        <w:rPr>
          <w:rFonts w:ascii="Arial" w:hAnsi="Arial" w:cs="Arial"/>
        </w:rPr>
      </w:pPr>
    </w:p>
    <w:p w14:paraId="2E8066A8" w14:textId="09C33D7A" w:rsidR="00E30893" w:rsidRPr="00D27AB8" w:rsidRDefault="00E30893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 Sachen {{antragsteller_name}} ./. {{antragsgegner_name}}</w:t>
      </w:r>
    </w:p>
    <w:p w14:paraId="0EEF19F8" w14:textId="77777777" w:rsidR="00E30893" w:rsidRDefault="00E30893">
      <w:pPr>
        <w:rPr>
          <w:rFonts w:ascii="Arial" w:hAnsi="Arial" w:cs="Arial"/>
          <w:sz w:val="22"/>
          <w:szCs w:val="22"/>
        </w:rPr>
      </w:pPr>
    </w:p>
    <w:p w14:paraId="05C3F7E5" w14:textId="03BAAE15" w:rsidR="00E30893" w:rsidRDefault="00FA211A" w:rsidP="00D27AB8">
      <w:pPr>
        <w:ind w:left="2127" w:hanging="212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wegen {{wegen}}</w:t>
      </w:r>
    </w:p>
    <w:p w14:paraId="4A09B387" w14:textId="77777777" w:rsidR="00E30893" w:rsidRDefault="00E30893">
      <w:pPr>
        <w:rPr>
          <w:rFonts w:ascii="Arial" w:hAnsi="Arial" w:cs="Arial"/>
          <w:sz w:val="22"/>
          <w:szCs w:val="22"/>
        </w:rPr>
      </w:pPr>
    </w:p>
    <w:p w14:paraId="713929BE" w14:textId="2BB51B78" w:rsidR="00E30893" w:rsidRDefault="00E30893">
      <w:pPr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</w:rPr>
        <w:t xml:space="preserve">Aktenzeichen {{aktenzeichen}}</w:t>
      </w:r>
    </w:p>
    <w:p w14:paraId="390346D9" w14:textId="77777777" w:rsidR="00E30893" w:rsidRDefault="00E30893">
      <w:pPr>
        <w:rPr>
          <w:rFonts w:ascii="Arial" w:hAnsi="Arial" w:cs="Arial"/>
        </w:rPr>
      </w:pPr>
    </w:p>
    <w:p w14:paraId="4DC1D12B" w14:textId="77777777" w:rsidR="00E30893" w:rsidRDefault="00E30893">
      <w:pPr>
        <w:rPr>
          <w:rFonts w:ascii="Arial" w:hAnsi="Arial" w:cs="Arial"/>
        </w:rPr>
      </w:pPr>
    </w:p>
    <w:p w14:paraId="1F822C66" w14:textId="77777777" w:rsidR="00E30893" w:rsidRDefault="00E30893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Vollmacht zu meiner außergerichtlichen und gerichtlichen Vertretung. Diese Vollmacht erstreckt sich insbesondere auf folgende Befugnisse:</w:t>
      </w:r>
    </w:p>
    <w:p w14:paraId="5FEE0D5C" w14:textId="77777777" w:rsidR="00E30893" w:rsidRDefault="00E30893">
      <w:pPr>
        <w:jc w:val="both"/>
        <w:rPr>
          <w:rFonts w:ascii="Arial" w:hAnsi="Arial" w:cs="Arial"/>
          <w:sz w:val="20"/>
          <w:szCs w:val="20"/>
        </w:rPr>
      </w:pPr>
    </w:p>
    <w:p w14:paraId="4A836720" w14:textId="77777777" w:rsidR="00E30893" w:rsidRDefault="00E30893">
      <w:pPr>
        <w:tabs>
          <w:tab w:val="left" w:pos="636"/>
        </w:tabs>
        <w:ind w:left="324" w:hanging="32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1. </w:t>
      </w:r>
      <w:r>
        <w:rPr>
          <w:rFonts w:ascii="Arial" w:hAnsi="Arial" w:cs="Arial"/>
          <w:sz w:val="20"/>
          <w:szCs w:val="20"/>
        </w:rPr>
        <w:tab/>
        <w:t>Zu allen den Rechtsstreit betreffenden Prozesshandlungen, einschließlich den Prozesshandlungen, die durch eine Widerklage, die Wiederaufnahme des Verfahrens und die Zwangsvollstreckung veranlasst werden;</w:t>
      </w:r>
    </w:p>
    <w:p w14:paraId="2E181543" w14:textId="77777777" w:rsidR="00E30893" w:rsidRDefault="00E30893">
      <w:pPr>
        <w:tabs>
          <w:tab w:val="left" w:pos="636"/>
        </w:tabs>
        <w:ind w:left="324" w:hanging="324"/>
        <w:jc w:val="both"/>
        <w:rPr>
          <w:rFonts w:ascii="Arial" w:hAnsi="Arial" w:cs="Arial"/>
          <w:sz w:val="20"/>
          <w:szCs w:val="20"/>
        </w:rPr>
      </w:pPr>
    </w:p>
    <w:p w14:paraId="6CF46E9F" w14:textId="77777777" w:rsidR="00E30893" w:rsidRDefault="00E30893">
      <w:pPr>
        <w:tabs>
          <w:tab w:val="left" w:pos="636"/>
        </w:tabs>
        <w:ind w:left="324" w:hanging="32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 </w:t>
      </w:r>
      <w:r>
        <w:rPr>
          <w:rFonts w:ascii="Arial" w:hAnsi="Arial" w:cs="Arial"/>
          <w:sz w:val="20"/>
          <w:szCs w:val="20"/>
        </w:rPr>
        <w:tab/>
        <w:t>Zur Rechtsmitteleinlegung und -begründung, zum Rechtsmittelverzicht und zur Rechtsmittelrücknahme, zur Erhebung und Rücknahme von Widerklagen;</w:t>
      </w:r>
    </w:p>
    <w:p w14:paraId="7844CE4F" w14:textId="77777777" w:rsidR="00E30893" w:rsidRDefault="00E30893">
      <w:pPr>
        <w:tabs>
          <w:tab w:val="left" w:pos="636"/>
        </w:tabs>
        <w:ind w:left="324" w:hanging="324"/>
        <w:jc w:val="both"/>
        <w:rPr>
          <w:rFonts w:ascii="Arial" w:hAnsi="Arial" w:cs="Arial"/>
          <w:sz w:val="20"/>
          <w:szCs w:val="20"/>
        </w:rPr>
      </w:pPr>
    </w:p>
    <w:p w14:paraId="02AB92FB" w14:textId="77777777" w:rsidR="00E30893" w:rsidRDefault="00E30893">
      <w:pPr>
        <w:tabs>
          <w:tab w:val="left" w:pos="636"/>
        </w:tabs>
        <w:ind w:left="324" w:hanging="32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3. </w:t>
      </w:r>
      <w:r>
        <w:rPr>
          <w:rFonts w:ascii="Arial" w:hAnsi="Arial" w:cs="Arial"/>
          <w:sz w:val="20"/>
          <w:szCs w:val="20"/>
        </w:rPr>
        <w:tab/>
        <w:t>Zur Bestellung eines Unterbevollmächtigten sowie eines Bevollmächtigten für die höheren Instanzen;</w:t>
      </w:r>
    </w:p>
    <w:p w14:paraId="0B32586A" w14:textId="77777777" w:rsidR="00E30893" w:rsidRDefault="00E30893">
      <w:pPr>
        <w:tabs>
          <w:tab w:val="left" w:pos="636"/>
        </w:tabs>
        <w:ind w:left="324" w:hanging="324"/>
        <w:jc w:val="both"/>
        <w:rPr>
          <w:rFonts w:ascii="Arial" w:hAnsi="Arial" w:cs="Arial"/>
          <w:sz w:val="20"/>
          <w:szCs w:val="20"/>
        </w:rPr>
      </w:pPr>
    </w:p>
    <w:p w14:paraId="25769AF3" w14:textId="77777777" w:rsidR="00E30893" w:rsidRDefault="00E30893">
      <w:pPr>
        <w:tabs>
          <w:tab w:val="left" w:pos="636"/>
        </w:tabs>
        <w:ind w:left="324" w:hanging="32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4. </w:t>
      </w:r>
      <w:r>
        <w:rPr>
          <w:rFonts w:ascii="Arial" w:hAnsi="Arial" w:cs="Arial"/>
          <w:sz w:val="20"/>
          <w:szCs w:val="20"/>
        </w:rPr>
        <w:tab/>
        <w:t>Zur Beseitigung des Rechtsstreits durch Vergleich und Verzicht auf den Streitgegenstand;</w:t>
      </w:r>
    </w:p>
    <w:p w14:paraId="52232ED7" w14:textId="77777777" w:rsidR="00E30893" w:rsidRDefault="00E30893">
      <w:pPr>
        <w:tabs>
          <w:tab w:val="left" w:pos="636"/>
        </w:tabs>
        <w:ind w:left="324" w:hanging="324"/>
        <w:jc w:val="both"/>
        <w:rPr>
          <w:rFonts w:ascii="Arial" w:hAnsi="Arial" w:cs="Arial"/>
          <w:sz w:val="20"/>
          <w:szCs w:val="20"/>
        </w:rPr>
      </w:pPr>
    </w:p>
    <w:p w14:paraId="2AC8BF24" w14:textId="77777777" w:rsidR="00E30893" w:rsidRDefault="00E30893">
      <w:pPr>
        <w:tabs>
          <w:tab w:val="left" w:pos="636"/>
        </w:tabs>
        <w:ind w:left="324" w:hanging="32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5. </w:t>
      </w:r>
      <w:r>
        <w:rPr>
          <w:rFonts w:ascii="Arial" w:hAnsi="Arial" w:cs="Arial"/>
          <w:sz w:val="20"/>
          <w:szCs w:val="20"/>
        </w:rPr>
        <w:tab/>
        <w:t>Zum Anerkenntnis des vom Gegner geltend gemachten Anspruchs;</w:t>
      </w:r>
    </w:p>
    <w:p w14:paraId="72599FBE" w14:textId="77777777" w:rsidR="00E30893" w:rsidRDefault="00E30893">
      <w:pPr>
        <w:tabs>
          <w:tab w:val="left" w:pos="636"/>
        </w:tabs>
        <w:ind w:left="324" w:hanging="324"/>
        <w:jc w:val="both"/>
        <w:rPr>
          <w:rFonts w:ascii="Arial" w:hAnsi="Arial" w:cs="Arial"/>
          <w:sz w:val="20"/>
          <w:szCs w:val="20"/>
        </w:rPr>
      </w:pPr>
    </w:p>
    <w:p w14:paraId="735229CA" w14:textId="77777777" w:rsidR="00E30893" w:rsidRDefault="00E30893">
      <w:pPr>
        <w:tabs>
          <w:tab w:val="left" w:pos="636"/>
        </w:tabs>
        <w:ind w:left="324" w:hanging="32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6.</w:t>
      </w:r>
      <w:r>
        <w:rPr>
          <w:rFonts w:ascii="Arial" w:hAnsi="Arial" w:cs="Arial"/>
          <w:sz w:val="20"/>
          <w:szCs w:val="20"/>
        </w:rPr>
        <w:tab/>
        <w:t>Zum Empfang der vom Gegner oder von der Staatskasse zu erstattenden Kosten; Geldempfangs-vollmacht</w:t>
      </w:r>
    </w:p>
    <w:p w14:paraId="321A2EA2" w14:textId="77777777" w:rsidR="00E30893" w:rsidRDefault="00E30893">
      <w:pPr>
        <w:tabs>
          <w:tab w:val="left" w:pos="636"/>
        </w:tabs>
        <w:ind w:left="324" w:hanging="324"/>
        <w:jc w:val="both"/>
        <w:rPr>
          <w:rFonts w:ascii="Arial" w:hAnsi="Arial" w:cs="Arial"/>
          <w:sz w:val="20"/>
          <w:szCs w:val="20"/>
        </w:rPr>
      </w:pPr>
    </w:p>
    <w:p w14:paraId="317BC742" w14:textId="77777777" w:rsidR="00E30893" w:rsidRDefault="00E30893">
      <w:pPr>
        <w:tabs>
          <w:tab w:val="left" w:pos="636"/>
        </w:tabs>
        <w:ind w:left="324" w:hanging="32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7. </w:t>
      </w:r>
      <w:r>
        <w:rPr>
          <w:rFonts w:ascii="Arial" w:hAnsi="Arial" w:cs="Arial"/>
          <w:sz w:val="20"/>
          <w:szCs w:val="20"/>
        </w:rPr>
        <w:tab/>
        <w:t>Zur Abgabe und Entgegennahme von Willenserklärungen und Übernahme einseitiger Rechtsgeschäfte (z. B. Kündigungen), soweit sie der Erreichung des Prozesszieles dienen und sich im Rahmen des Streitgegenstandes halten;</w:t>
      </w:r>
    </w:p>
    <w:p w14:paraId="7497F09C" w14:textId="77777777" w:rsidR="00E30893" w:rsidRDefault="00E30893">
      <w:pPr>
        <w:tabs>
          <w:tab w:val="left" w:pos="636"/>
        </w:tabs>
        <w:ind w:left="324" w:hanging="324"/>
        <w:jc w:val="both"/>
        <w:rPr>
          <w:rFonts w:ascii="Arial" w:hAnsi="Arial" w:cs="Arial"/>
          <w:sz w:val="20"/>
          <w:szCs w:val="20"/>
        </w:rPr>
      </w:pPr>
    </w:p>
    <w:p w14:paraId="03F69560" w14:textId="77777777" w:rsidR="00E30893" w:rsidRDefault="00E30893">
      <w:pPr>
        <w:tabs>
          <w:tab w:val="left" w:pos="636"/>
        </w:tabs>
        <w:ind w:left="324" w:hanging="32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8. </w:t>
      </w:r>
      <w:r>
        <w:rPr>
          <w:rFonts w:ascii="Arial" w:hAnsi="Arial" w:cs="Arial"/>
          <w:sz w:val="20"/>
          <w:szCs w:val="20"/>
        </w:rPr>
        <w:tab/>
        <w:t>Zu allen Nebenverfahren, wie etwa Arrest und einstweilige Verfügung, Kostenfestsetzung, den aus der Zwangsvollstreckung erwachsenden Verfahren, zur Hinterlegung;</w:t>
      </w:r>
    </w:p>
    <w:p w14:paraId="25CD2B5D" w14:textId="77777777" w:rsidR="00E30893" w:rsidRDefault="00E30893">
      <w:pPr>
        <w:tabs>
          <w:tab w:val="left" w:pos="636"/>
        </w:tabs>
        <w:ind w:left="324" w:hanging="324"/>
        <w:jc w:val="both"/>
        <w:rPr>
          <w:rFonts w:ascii="Arial" w:hAnsi="Arial" w:cs="Arial"/>
          <w:sz w:val="20"/>
          <w:szCs w:val="20"/>
        </w:rPr>
      </w:pPr>
    </w:p>
    <w:p w14:paraId="4B055E0F" w14:textId="77777777" w:rsidR="00E30893" w:rsidRDefault="00E30893">
      <w:pPr>
        <w:tabs>
          <w:tab w:val="left" w:pos="636"/>
        </w:tabs>
        <w:ind w:left="324" w:hanging="32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9. </w:t>
      </w:r>
      <w:r>
        <w:rPr>
          <w:rFonts w:ascii="Arial" w:hAnsi="Arial" w:cs="Arial"/>
          <w:sz w:val="20"/>
          <w:szCs w:val="20"/>
        </w:rPr>
        <w:tab/>
        <w:t>Vertretung im Insolvenzverfahren des Gegners;</w:t>
      </w:r>
    </w:p>
    <w:p w14:paraId="27F64609" w14:textId="77777777" w:rsidR="00E30893" w:rsidRDefault="00E30893">
      <w:pPr>
        <w:tabs>
          <w:tab w:val="left" w:pos="636"/>
        </w:tabs>
        <w:ind w:left="324" w:hanging="324"/>
        <w:jc w:val="both"/>
        <w:rPr>
          <w:rFonts w:ascii="Arial" w:hAnsi="Arial" w:cs="Arial"/>
          <w:sz w:val="20"/>
          <w:szCs w:val="20"/>
        </w:rPr>
      </w:pPr>
    </w:p>
    <w:p w14:paraId="2DE97FEB" w14:textId="77777777" w:rsidR="00E30893" w:rsidRDefault="00E30893">
      <w:pPr>
        <w:tabs>
          <w:tab w:val="left" w:pos="636"/>
        </w:tabs>
        <w:ind w:left="324" w:hanging="32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10.</w:t>
      </w:r>
      <w:r>
        <w:rPr>
          <w:rFonts w:ascii="Arial" w:hAnsi="Arial" w:cs="Arial"/>
          <w:sz w:val="20"/>
          <w:szCs w:val="20"/>
        </w:rPr>
        <w:tab/>
        <w:t>Zur Antragstellung in Scheidungs- und Scheidungsfolgesachen, zum Abschluss von Vereinbarungen über die Scheidungsfolgen, sowie zur Stellung von Anträgen auf Erteilung von Renten- und sonstigen Versorgungsauskünften;</w:t>
      </w:r>
    </w:p>
    <w:p w14:paraId="71DD1A22" w14:textId="77777777" w:rsidR="00E30893" w:rsidRDefault="00E30893">
      <w:pPr>
        <w:tabs>
          <w:tab w:val="left" w:pos="636"/>
        </w:tabs>
        <w:ind w:left="324" w:hanging="324"/>
        <w:jc w:val="both"/>
        <w:rPr>
          <w:rFonts w:ascii="Arial" w:hAnsi="Arial" w:cs="Arial"/>
          <w:sz w:val="20"/>
          <w:szCs w:val="20"/>
        </w:rPr>
      </w:pPr>
    </w:p>
    <w:p w14:paraId="4A407A4B" w14:textId="77777777" w:rsidR="00E30893" w:rsidRDefault="00E30893">
      <w:pPr>
        <w:tabs>
          <w:tab w:val="left" w:pos="636"/>
        </w:tabs>
        <w:ind w:left="324" w:hanging="32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11.</w:t>
      </w:r>
      <w:r>
        <w:rPr>
          <w:rFonts w:ascii="Arial" w:hAnsi="Arial" w:cs="Arial"/>
          <w:sz w:val="20"/>
          <w:szCs w:val="20"/>
        </w:rPr>
        <w:tab/>
        <w:t>Zum Empfang und zur Freigabe von Geld, Wertsachen, Sicherheiten;</w:t>
      </w:r>
    </w:p>
    <w:p w14:paraId="26A07779" w14:textId="77777777" w:rsidR="00E30893" w:rsidRDefault="00E30893">
      <w:pPr>
        <w:tabs>
          <w:tab w:val="left" w:pos="636"/>
        </w:tabs>
        <w:ind w:left="324" w:hanging="324"/>
        <w:jc w:val="both"/>
        <w:rPr>
          <w:rFonts w:ascii="Arial" w:hAnsi="Arial" w:cs="Arial"/>
          <w:sz w:val="20"/>
          <w:szCs w:val="20"/>
        </w:rPr>
      </w:pPr>
    </w:p>
    <w:p w14:paraId="751429D5" w14:textId="77777777" w:rsidR="00E30893" w:rsidRDefault="00E30893">
      <w:pPr>
        <w:tabs>
          <w:tab w:val="left" w:pos="636"/>
        </w:tabs>
        <w:ind w:left="324" w:hanging="32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12.</w:t>
      </w:r>
      <w:r>
        <w:rPr>
          <w:rFonts w:ascii="Arial" w:hAnsi="Arial" w:cs="Arial"/>
          <w:sz w:val="20"/>
          <w:szCs w:val="20"/>
        </w:rPr>
        <w:tab/>
        <w:t>Zur Abgabe und Empfang von Willenserklärungen, sowie die Vornahme einseitiger Rechtsgeschäfte, insbes. Begründung und Aufhebung von Vertragsverhältnissen.</w:t>
      </w:r>
    </w:p>
    <w:p w14:paraId="2195B828" w14:textId="77777777" w:rsidR="00E30893" w:rsidRDefault="00E30893">
      <w:pPr>
        <w:rPr>
          <w:rFonts w:ascii="Arial" w:hAnsi="Arial" w:cs="Arial"/>
          <w:sz w:val="20"/>
          <w:szCs w:val="20"/>
        </w:rPr>
      </w:pPr>
    </w:p>
    <w:p w14:paraId="69F65A60" w14:textId="77777777" w:rsidR="00E30893" w:rsidRDefault="00E30893">
      <w:pPr>
        <w:rPr>
          <w:rFonts w:ascii="Arial" w:hAnsi="Arial" w:cs="Arial"/>
          <w:sz w:val="20"/>
          <w:szCs w:val="20"/>
        </w:rPr>
      </w:pPr>
    </w:p>
    <w:p w14:paraId="2AF5FE4D" w14:textId="77777777" w:rsidR="00E30893" w:rsidRDefault="00E30893">
      <w:pPr>
        <w:rPr>
          <w:rFonts w:ascii="Arial" w:hAnsi="Arial" w:cs="Arial"/>
          <w:sz w:val="20"/>
          <w:szCs w:val="20"/>
        </w:rPr>
      </w:pPr>
    </w:p>
    <w:p w14:paraId="3A299941" w14:textId="392D90F7" w:rsidR="00E30893" w:rsidRDefault="00AB0CC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68E91ED0" w14:textId="77777777" w:rsidR="00E30893" w:rsidRDefault="00E3089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__________________________________________</w:t>
      </w:r>
    </w:p>
    <w:p w14:paraId="52500759" w14:textId="77777777" w:rsidR="00FA211A" w:rsidRDefault="00FA211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Ort, Datum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Unterschrift</w:t>
      </w:r>
    </w:p>
    <w:sectPr w:rsidR="00FA211A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11A"/>
    <w:rsid w:val="0000328C"/>
    <w:rsid w:val="002D6E48"/>
    <w:rsid w:val="0048551D"/>
    <w:rsid w:val="004E43C9"/>
    <w:rsid w:val="00597871"/>
    <w:rsid w:val="00655E36"/>
    <w:rsid w:val="006844C2"/>
    <w:rsid w:val="006C310B"/>
    <w:rsid w:val="008C4D01"/>
    <w:rsid w:val="009E2443"/>
    <w:rsid w:val="00A16F4E"/>
    <w:rsid w:val="00A4401A"/>
    <w:rsid w:val="00AB0CC1"/>
    <w:rsid w:val="00BD74EB"/>
    <w:rsid w:val="00C740A0"/>
    <w:rsid w:val="00D1214A"/>
    <w:rsid w:val="00D27AB8"/>
    <w:rsid w:val="00E30893"/>
    <w:rsid w:val="00E91411"/>
    <w:rsid w:val="00ED1BD7"/>
    <w:rsid w:val="00FA211A"/>
    <w:rsid w:val="00FC5D31"/>
    <w:rsid w:val="00FD2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8D0B4F6"/>
  <w15:chartTrackingRefBased/>
  <w15:docId w15:val="{EBEDAA73-B68B-4B71-8157-550A0AF25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  <w:suppressAutoHyphens/>
    </w:pPr>
    <w:rPr>
      <w:rFonts w:eastAsia="SimSun" w:cs="Mangal"/>
      <w:kern w:val="1"/>
      <w:sz w:val="24"/>
      <w:szCs w:val="24"/>
      <w:lang w:eastAsia="hi-IN" w:bidi="hi-I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Nummerierungszeichen">
    <w:name w:val="Nummerierungszeichen"/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Standard"/>
    <w:pPr>
      <w:suppressLineNumbers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A211A"/>
    <w:rPr>
      <w:rFonts w:ascii="Segoe UI" w:hAnsi="Segoe UI"/>
      <w:sz w:val="18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FA211A"/>
    <w:rPr>
      <w:rFonts w:ascii="Segoe UI" w:eastAsia="SimSun" w:hAnsi="Segoe UI" w:cs="Mangal"/>
      <w:kern w:val="1"/>
      <w:sz w:val="18"/>
      <w:szCs w:val="16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Janine Danjela Wagner</dc:creator>
  <cp:keywords/>
  <cp:lastModifiedBy>Janine D. Wagner</cp:lastModifiedBy>
  <cp:revision>15</cp:revision>
  <cp:lastPrinted>2025-01-20T10:20:00Z</cp:lastPrinted>
  <dcterms:created xsi:type="dcterms:W3CDTF">2017-11-09T10:11:00Z</dcterms:created>
  <dcterms:modified xsi:type="dcterms:W3CDTF">2026-01-26T12:47:00Z</dcterms:modified>
</cp:coreProperties>
</file>