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F0F" w:rsidRDefault="00DC0F0F" w:rsidP="00DC0F0F">
      <w:pPr>
        <w:spacing w:after="0" w:line="240" w:lineRule="auto"/>
        <w:rPr>
          <w:rStyle w:val="2"/>
          <w:rFonts w:eastAsiaTheme="minorHAnsi"/>
        </w:rPr>
      </w:pPr>
      <w:r w:rsidRPr="00EC2C49">
        <w:rPr>
          <w:rStyle w:val="2"/>
          <w:rFonts w:eastAsiaTheme="minorHAnsi"/>
        </w:rPr>
        <w:t>МДК. 02.01 Технология разработки программного обеспечения</w:t>
      </w:r>
    </w:p>
    <w:p w:rsidR="00DC0F0F" w:rsidRDefault="00DC0F0F" w:rsidP="00DC0F0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1"/>
          <w:szCs w:val="21"/>
          <w:shd w:val="clear" w:color="auto" w:fill="FCF8E4"/>
          <w:lang w:eastAsia="ru-RU"/>
        </w:rPr>
      </w:pPr>
      <w:r w:rsidRPr="00EC2C49">
        <w:rPr>
          <w:rStyle w:val="2"/>
          <w:rFonts w:eastAsiaTheme="minorEastAsia"/>
        </w:rPr>
        <w:t>Тема 2.1.1 Основные понятия и стандарти</w:t>
      </w:r>
      <w:r w:rsidRPr="00EC2C49">
        <w:rPr>
          <w:rStyle w:val="2"/>
          <w:rFonts w:eastAsiaTheme="minorEastAsia"/>
        </w:rPr>
        <w:softHyphen/>
        <w:t>зация требований к программному обеспе</w:t>
      </w:r>
      <w:r w:rsidRPr="00EC2C49">
        <w:rPr>
          <w:rStyle w:val="2"/>
          <w:rFonts w:eastAsiaTheme="minorEastAsia"/>
        </w:rPr>
        <w:softHyphen/>
        <w:t>чению</w:t>
      </w:r>
    </w:p>
    <w:p w:rsidR="00BA5CB8" w:rsidRPr="002B6E52" w:rsidRDefault="00DC0F0F" w:rsidP="002B6E52">
      <w:r w:rsidRPr="002B6E52">
        <w:t>Лекция </w:t>
      </w:r>
      <w:r w:rsidR="002B6E52" w:rsidRPr="002B6E52">
        <w:t>6</w:t>
      </w:r>
      <w:r w:rsidRPr="002B6E52">
        <w:t>: </w:t>
      </w:r>
    </w:p>
    <w:p w:rsidR="002B6E52" w:rsidRPr="002B6E52" w:rsidRDefault="002B6E52" w:rsidP="002B6E52">
      <w:pPr>
        <w:rPr>
          <w:sz w:val="36"/>
        </w:rPr>
      </w:pPr>
      <w:bookmarkStart w:id="0" w:name="_GoBack"/>
      <w:r w:rsidRPr="002B6E52">
        <w:rPr>
          <w:sz w:val="36"/>
        </w:rPr>
        <w:t xml:space="preserve">Традиционные ИТ-стандарты. ГОСТ 34 </w:t>
      </w:r>
    </w:p>
    <w:bookmarkEnd w:id="0"/>
    <w:p w:rsidR="002B6E52" w:rsidRDefault="00BA5CB8" w:rsidP="002B6E52">
      <w:pPr>
        <w:shd w:val="clear" w:color="auto" w:fill="FFFFFF"/>
        <w:rPr>
          <w:rFonts w:ascii="Tahoma" w:hAnsi="Tahoma" w:cs="Tahoma"/>
          <w:color w:val="000000"/>
          <w:sz w:val="18"/>
          <w:szCs w:val="18"/>
        </w:rPr>
      </w:pPr>
      <w:r>
        <w:rPr>
          <w:rStyle w:val="text"/>
          <w:rFonts w:ascii="Tahoma" w:hAnsi="Tahoma" w:cs="Tahoma"/>
          <w:b/>
          <w:bCs/>
          <w:color w:val="494949"/>
          <w:sz w:val="18"/>
          <w:szCs w:val="18"/>
        </w:rPr>
        <w:t>Аннотация: </w:t>
      </w:r>
      <w:bookmarkStart w:id="1" w:name="sect1"/>
      <w:bookmarkEnd w:id="1"/>
      <w:r w:rsidR="002B6E52">
        <w:rPr>
          <w:rFonts w:ascii="Tahoma" w:hAnsi="Tahoma" w:cs="Tahoma"/>
          <w:color w:val="494949"/>
          <w:sz w:val="18"/>
          <w:szCs w:val="18"/>
          <w:shd w:val="clear" w:color="auto" w:fill="FFFFFF"/>
        </w:rPr>
        <w:t>Рассматривается один из самых распространенных в нашей стране стандартов в области ИТ — ГОСТ 34. Анализируются отдельные стандарты, входящие в ГОСТ 34.</w:t>
      </w:r>
      <w:r w:rsidR="002B6E52">
        <w:rPr>
          <w:rFonts w:ascii="Tahoma" w:hAnsi="Tahoma" w:cs="Tahoma"/>
          <w:color w:val="000000"/>
          <w:sz w:val="18"/>
          <w:szCs w:val="18"/>
        </w:rPr>
        <w:t xml:space="preserve"> </w:t>
      </w:r>
    </w:p>
    <w:p w:rsidR="002B6E52" w:rsidRDefault="002B6E52" w:rsidP="002B6E52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Чтобы проиллюстрировать, какой </w:t>
      </w:r>
      <w:bookmarkStart w:id="2" w:name="keyword1"/>
      <w:bookmarkEnd w:id="2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путь</w:t>
      </w:r>
      <w:r>
        <w:rPr>
          <w:rFonts w:ascii="Tahoma" w:hAnsi="Tahoma" w:cs="Tahoma"/>
          <w:color w:val="000000"/>
          <w:sz w:val="18"/>
          <w:szCs w:val="18"/>
        </w:rPr>
        <w:t> проделали стандарты в ИТ за последние годы, и показать, чем современные процессно-ориентированные стандарты принципиально отличаются от традиционных, я начну с самого, наверное, известного в нашей стране стандарта ГОСТ 34, до сих пор олицетворяющего для многих управленцев (да и ИТ-специалистов) понятие ИТ-стандарта вообще. Я постараюсь, не особенно углубляясь в детали, проанализировать практику его применения, а также перспективы использования как источника эталонных процессов управления ИТ.</w:t>
      </w:r>
    </w:p>
    <w:p w:rsidR="002B6E52" w:rsidRDefault="002B6E52" w:rsidP="002B6E52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Тридцать четвертым ГОСТом на жаргоне ИТ-специалистов называется совокупность взаимосвязанных стандартов, которые имеют номер, начинающийся на 34: ГОСТ 34.602-89, 34.003-90, 34.603-92, 34.201-89, 34.601-90, 34.698-90, 34.320-96, 34.321-96, а также руководящий документ РД 50-34.698-90 и два стоящих особняком стандарта, относящихся к узкоспециальной теме криптозащиты - </w:t>
      </w:r>
      <w:bookmarkStart w:id="3" w:name="keyword2"/>
      <w:bookmarkEnd w:id="3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ГОСТ 34.10</w:t>
      </w:r>
      <w:r>
        <w:rPr>
          <w:rFonts w:ascii="Tahoma" w:hAnsi="Tahoma" w:cs="Tahoma"/>
          <w:color w:val="000000"/>
          <w:sz w:val="18"/>
          <w:szCs w:val="18"/>
        </w:rPr>
        <w:t>-01 и ГОСТ 34.11-94.</w:t>
      </w:r>
    </w:p>
    <w:p w:rsidR="002B6E52" w:rsidRDefault="002B6E52" w:rsidP="002B6E52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Все эти стандарты появились в конце 80-х - начале 90-х годов (год выпуска обозначен числом после дефиса), заменив или дополнив более ранние стандарты 19-й и 24-й серий.</w:t>
      </w:r>
    </w:p>
    <w:p w:rsidR="002B6E52" w:rsidRDefault="002B6E52" w:rsidP="002B6E52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Чтобы понять и оценить логику, содержащуюся в семействе ГОСТ 34, проанализируем содержание составляющих его стандартов более подробно. Ориентированные на ИТ-специалистов ГОСТ 34.320-96 "Концепции и терминология для концептуальной схемы и информационной базы", ГОСТ 34.321-96. "Эталонная модель управления данными", </w:t>
      </w:r>
      <w:bookmarkStart w:id="4" w:name="keyword3"/>
      <w:bookmarkEnd w:id="4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ГОСТ 34.10</w:t>
      </w:r>
      <w:r>
        <w:rPr>
          <w:rFonts w:ascii="Tahoma" w:hAnsi="Tahoma" w:cs="Tahoma"/>
          <w:color w:val="000000"/>
          <w:sz w:val="18"/>
          <w:szCs w:val="18"/>
        </w:rPr>
        <w:t>-01 "Криптографическая </w:t>
      </w:r>
      <w:bookmarkStart w:id="5" w:name="keyword4"/>
      <w:bookmarkEnd w:id="5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защита информации</w:t>
      </w:r>
      <w:r>
        <w:rPr>
          <w:rFonts w:ascii="Tahoma" w:hAnsi="Tahoma" w:cs="Tahoma"/>
          <w:color w:val="000000"/>
          <w:sz w:val="18"/>
          <w:szCs w:val="18"/>
        </w:rPr>
        <w:t>. Процессы формирования и проверки электронной цифровой подписи" и ГОСТ 34.11-94 "Криптографическая </w:t>
      </w:r>
      <w:bookmarkStart w:id="6" w:name="keyword5"/>
      <w:bookmarkEnd w:id="6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защита информации</w:t>
      </w:r>
      <w:r>
        <w:rPr>
          <w:rFonts w:ascii="Tahoma" w:hAnsi="Tahoma" w:cs="Tahoma"/>
          <w:color w:val="000000"/>
          <w:sz w:val="18"/>
          <w:szCs w:val="18"/>
        </w:rPr>
        <w:t>. </w:t>
      </w:r>
      <w:bookmarkStart w:id="7" w:name="keyword6"/>
      <w:bookmarkEnd w:id="7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Функция</w:t>
      </w:r>
      <w:r>
        <w:rPr>
          <w:rFonts w:ascii="Tahoma" w:hAnsi="Tahoma" w:cs="Tahoma"/>
          <w:color w:val="000000"/>
          <w:sz w:val="18"/>
          <w:szCs w:val="18"/>
        </w:rPr>
        <w:t> 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хэширования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" я рассматривать не буду, поскольку они рассчитаны не на управленцев, а на технических специалистов. Для нас интерес представляют следующие стандарты:</w:t>
      </w:r>
    </w:p>
    <w:p w:rsidR="002B6E52" w:rsidRDefault="002B6E52" w:rsidP="002B6E52">
      <w:pPr>
        <w:numPr>
          <w:ilvl w:val="0"/>
          <w:numId w:val="23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ГОСТ 34.201-89. "Виды, комплектность и обозначение документов при создании автоматизированных систем";</w:t>
      </w:r>
    </w:p>
    <w:p w:rsidR="002B6E52" w:rsidRDefault="002B6E52" w:rsidP="002B6E52">
      <w:pPr>
        <w:numPr>
          <w:ilvl w:val="0"/>
          <w:numId w:val="23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ГОСТ 34.003-90 "Термины и определения";</w:t>
      </w:r>
    </w:p>
    <w:p w:rsidR="002B6E52" w:rsidRDefault="002B6E52" w:rsidP="002B6E52">
      <w:pPr>
        <w:numPr>
          <w:ilvl w:val="0"/>
          <w:numId w:val="23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ГОСТ 34.602-89 "Техническое задание на создание автоматизированной системы";</w:t>
      </w:r>
    </w:p>
    <w:p w:rsidR="002B6E52" w:rsidRDefault="002B6E52" w:rsidP="002B6E52">
      <w:pPr>
        <w:numPr>
          <w:ilvl w:val="0"/>
          <w:numId w:val="23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ГОСТ 34.603-92 "Виды испытаний автоматизированных систем";</w:t>
      </w:r>
    </w:p>
    <w:p w:rsidR="002B6E52" w:rsidRDefault="002B6E52" w:rsidP="002B6E52">
      <w:pPr>
        <w:numPr>
          <w:ilvl w:val="0"/>
          <w:numId w:val="23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ГОСТ 34.601-90 "Автоматизированные системы. Стадии создания";</w:t>
      </w:r>
    </w:p>
    <w:p w:rsidR="002B6E52" w:rsidRDefault="002B6E52" w:rsidP="002B6E52">
      <w:pPr>
        <w:numPr>
          <w:ilvl w:val="0"/>
          <w:numId w:val="23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Руководящий документ РД 50-34.698-90 "Автоматизированные системы. Требования к содержанию документов".</w:t>
      </w:r>
    </w:p>
    <w:p w:rsidR="002B6E52" w:rsidRDefault="002B6E52" w:rsidP="002B6E52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ГОСТ 34.003-90,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помимо того что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содержит многочисленные ошибки, полностью устарел и потерял актуальность, поэтому о нем я говорить не буду. Таким образом, далее рассматривается четыре последних документа.</w:t>
      </w:r>
    </w:p>
    <w:p w:rsidR="002B6E52" w:rsidRDefault="002B6E52" w:rsidP="002B6E52">
      <w:pPr>
        <w:pStyle w:val="3"/>
        <w:shd w:val="clear" w:color="auto" w:fill="FFFFFF"/>
        <w:spacing w:before="75" w:after="75"/>
        <w:rPr>
          <w:rFonts w:ascii="Tahoma" w:hAnsi="Tahoma" w:cs="Tahoma"/>
          <w:color w:val="000000"/>
        </w:rPr>
      </w:pPr>
      <w:bookmarkStart w:id="8" w:name="sect2"/>
      <w:bookmarkEnd w:id="8"/>
      <w:r>
        <w:rPr>
          <w:rFonts w:ascii="Tahoma" w:hAnsi="Tahoma" w:cs="Tahoma"/>
          <w:color w:val="000000"/>
        </w:rPr>
        <w:t>Стандарт ГОСТ 34.201-89</w:t>
      </w:r>
    </w:p>
    <w:p w:rsidR="002B6E52" w:rsidRDefault="002B6E52" w:rsidP="002B6E52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Серьезно устаревший, но отчасти пригодный для использования стандарт (ГОСТ 34, 1989а). Устанавливает соответствие документов стадиям создания АС</w:t>
      </w:r>
      <w:r>
        <w:rPr>
          <w:rFonts w:ascii="Tahoma" w:hAnsi="Tahoma" w:cs="Tahoma"/>
          <w:color w:val="000000"/>
          <w:sz w:val="18"/>
          <w:szCs w:val="18"/>
          <w:vertAlign w:val="superscript"/>
        </w:rPr>
        <w:t>1</w:t>
      </w:r>
      <w:r>
        <w:rPr>
          <w:rFonts w:ascii="Tahoma" w:hAnsi="Tahoma" w:cs="Tahoma"/>
          <w:color w:val="000000"/>
          <w:sz w:val="18"/>
          <w:szCs w:val="18"/>
        </w:rPr>
        <w:t>, описанным в ГОСТ 24.601 (впоследствии заменен на ГОСТ 34.601). </w:t>
      </w:r>
      <w:bookmarkStart w:id="9" w:name="keyword7"/>
      <w:bookmarkEnd w:id="9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По</w:t>
      </w:r>
      <w:r>
        <w:rPr>
          <w:rFonts w:ascii="Tahoma" w:hAnsi="Tahoma" w:cs="Tahoma"/>
          <w:color w:val="000000"/>
          <w:sz w:val="18"/>
          <w:szCs w:val="18"/>
        </w:rPr>
        <w:t> составу документов и стадиям проекта можно проследить происхождение стандарта из практики строительства. Очевидно, проектная природа строительства и деятельности </w:t>
      </w:r>
      <w:bookmarkStart w:id="10" w:name="keyword8"/>
      <w:bookmarkEnd w:id="10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по</w:t>
      </w:r>
      <w:r>
        <w:rPr>
          <w:rFonts w:ascii="Tahoma" w:hAnsi="Tahoma" w:cs="Tahoma"/>
          <w:color w:val="000000"/>
          <w:sz w:val="18"/>
          <w:szCs w:val="18"/>
        </w:rPr>
        <w:t> созданию информационной системы навела авторов стандарта на мысль распространить основные формы организации строительных проектов на проекты создания информационных систем. Отчасти это оказалось удобно - такие документы, упомянутые в стандарте, как "</w:t>
      </w:r>
      <w:bookmarkStart w:id="11" w:name="keyword9"/>
      <w:bookmarkEnd w:id="11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Техническое задание</w:t>
      </w:r>
      <w:r>
        <w:rPr>
          <w:rFonts w:ascii="Tahoma" w:hAnsi="Tahoma" w:cs="Tahoma"/>
          <w:color w:val="000000"/>
          <w:sz w:val="18"/>
          <w:szCs w:val="18"/>
        </w:rPr>
        <w:t>", "</w:t>
      </w:r>
      <w:bookmarkStart w:id="12" w:name="keyword10"/>
      <w:bookmarkEnd w:id="12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Эскизный проект</w:t>
      </w:r>
      <w:r>
        <w:rPr>
          <w:rFonts w:ascii="Tahoma" w:hAnsi="Tahoma" w:cs="Tahoma"/>
          <w:color w:val="000000"/>
          <w:sz w:val="18"/>
          <w:szCs w:val="18"/>
        </w:rPr>
        <w:t>", "</w:t>
      </w:r>
      <w:bookmarkStart w:id="13" w:name="keyword11"/>
      <w:bookmarkEnd w:id="13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Технический проект</w:t>
      </w:r>
      <w:r>
        <w:rPr>
          <w:rFonts w:ascii="Tahoma" w:hAnsi="Tahoma" w:cs="Tahoma"/>
          <w:color w:val="000000"/>
          <w:sz w:val="18"/>
          <w:szCs w:val="18"/>
        </w:rPr>
        <w:t>", "</w:t>
      </w:r>
      <w:bookmarkStart w:id="14" w:name="keyword12"/>
      <w:bookmarkEnd w:id="14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Инструкция</w:t>
      </w:r>
      <w:r>
        <w:rPr>
          <w:rFonts w:ascii="Tahoma" w:hAnsi="Tahoma" w:cs="Tahoma"/>
          <w:color w:val="000000"/>
          <w:sz w:val="18"/>
          <w:szCs w:val="18"/>
        </w:rPr>
        <w:t>" (пользователя), "</w:t>
      </w:r>
      <w:bookmarkStart w:id="15" w:name="keyword13"/>
      <w:bookmarkEnd w:id="15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Программа</w:t>
      </w:r>
      <w:r>
        <w:rPr>
          <w:rFonts w:ascii="Tahoma" w:hAnsi="Tahoma" w:cs="Tahoma"/>
          <w:color w:val="000000"/>
          <w:sz w:val="18"/>
          <w:szCs w:val="18"/>
        </w:rPr>
        <w:t> и методика испытаний" прочно вошли в практику создания систем. С другой стороны, "Ведомость машинных носителей информации", "Каталог </w:t>
      </w:r>
      <w:bookmarkStart w:id="16" w:name="keyword14"/>
      <w:bookmarkEnd w:id="16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базы данных</w:t>
      </w:r>
      <w:r>
        <w:rPr>
          <w:rFonts w:ascii="Tahoma" w:hAnsi="Tahoma" w:cs="Tahoma"/>
          <w:color w:val="000000"/>
          <w:sz w:val="18"/>
          <w:szCs w:val="18"/>
        </w:rPr>
        <w:t xml:space="preserve">" или "Ведомость держателей </w:t>
      </w:r>
      <w:r>
        <w:rPr>
          <w:rFonts w:ascii="Tahoma" w:hAnsi="Tahoma" w:cs="Tahoma"/>
          <w:color w:val="000000"/>
          <w:sz w:val="18"/>
          <w:szCs w:val="18"/>
        </w:rPr>
        <w:lastRenderedPageBreak/>
        <w:t>подлинников" вряд ли сейчас имеют смысл. Стандарт включает также элементы практики делопроизводства в виде правил кодирования документов.</w:t>
      </w:r>
    </w:p>
    <w:p w:rsidR="002B6E52" w:rsidRDefault="002B6E52" w:rsidP="002B6E52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Короче говоря, при "творческом" подходе он может еще послужить, особенно в тех организациях, где </w:t>
      </w:r>
      <w:bookmarkStart w:id="17" w:name="keyword15"/>
      <w:bookmarkEnd w:id="17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проектная деятельность</w:t>
      </w:r>
      <w:r>
        <w:rPr>
          <w:rFonts w:ascii="Tahoma" w:hAnsi="Tahoma" w:cs="Tahoma"/>
          <w:color w:val="000000"/>
          <w:sz w:val="18"/>
          <w:szCs w:val="18"/>
        </w:rPr>
        <w:t> регулируется аналогичными проектно-ориентированными стандартами, а состав проектных документов близок к тому, что предлагает ГОСТ 34.201-89.</w:t>
      </w:r>
    </w:p>
    <w:p w:rsidR="002B6E52" w:rsidRDefault="002B6E52" w:rsidP="002B6E52">
      <w:pPr>
        <w:pStyle w:val="3"/>
        <w:shd w:val="clear" w:color="auto" w:fill="FFFFFF"/>
        <w:spacing w:before="75" w:after="75"/>
        <w:rPr>
          <w:rFonts w:ascii="Tahoma" w:hAnsi="Tahoma" w:cs="Tahoma"/>
          <w:color w:val="000000"/>
        </w:rPr>
      </w:pPr>
      <w:bookmarkStart w:id="18" w:name="sect3"/>
      <w:bookmarkEnd w:id="18"/>
      <w:r>
        <w:rPr>
          <w:rFonts w:ascii="Tahoma" w:hAnsi="Tahoma" w:cs="Tahoma"/>
          <w:color w:val="000000"/>
        </w:rPr>
        <w:t>Стандарт ГОСТ 34.601-90</w:t>
      </w:r>
    </w:p>
    <w:p w:rsidR="002B6E52" w:rsidRDefault="002B6E52" w:rsidP="002B6E52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Один из наиболее применяемых до сих пор стандартов (ГОСТ 34, 1990), определяющий стадии и этапы создания автоматизированной системы. Приведенная ниже </w:t>
      </w:r>
      <w:bookmarkStart w:id="19" w:name="keyword16"/>
      <w:bookmarkEnd w:id="19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таблица</w:t>
      </w:r>
      <w:r>
        <w:rPr>
          <w:rFonts w:ascii="Tahoma" w:hAnsi="Tahoma" w:cs="Tahoma"/>
          <w:color w:val="000000"/>
          <w:sz w:val="18"/>
          <w:szCs w:val="18"/>
        </w:rPr>
        <w:t> является центральной в стандарте.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9"/>
        <w:gridCol w:w="7216"/>
      </w:tblGrid>
      <w:tr w:rsidR="002B6E52" w:rsidTr="002B6E52">
        <w:trPr>
          <w:tblCellSpacing w:w="7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B6E52" w:rsidRDefault="002B6E52">
            <w:pPr>
              <w:jc w:val="center"/>
              <w:rPr>
                <w:sz w:val="24"/>
                <w:szCs w:val="24"/>
              </w:rPr>
            </w:pPr>
            <w:bookmarkStart w:id="20" w:name="table.2.1"/>
            <w:bookmarkEnd w:id="20"/>
            <w:r>
              <w:t>Таблица 2.1. Стадии и этапы создания автоматизированной системы по ГОСТ 34.601-90</w:t>
            </w:r>
          </w:p>
        </w:tc>
      </w:tr>
      <w:tr w:rsidR="002B6E52" w:rsidTr="002B6E52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B6E52" w:rsidRDefault="002B6E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Стадии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6E52" w:rsidRDefault="002B6E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Этапы</w:t>
            </w:r>
          </w:p>
        </w:tc>
      </w:tr>
      <w:tr w:rsidR="002B6E52" w:rsidTr="002B6E52">
        <w:trPr>
          <w:tblCellSpacing w:w="7" w:type="dxa"/>
        </w:trPr>
        <w:tc>
          <w:tcPr>
            <w:tcW w:w="0" w:type="auto"/>
            <w:vMerge w:val="restart"/>
            <w:shd w:val="clear" w:color="auto" w:fill="FFFFFF"/>
            <w:hideMark/>
          </w:tcPr>
          <w:p w:rsidR="002B6E52" w:rsidRDefault="002B6E52">
            <w:r>
              <w:t>1. Формирование требований к АС</w:t>
            </w:r>
          </w:p>
        </w:tc>
        <w:tc>
          <w:tcPr>
            <w:tcW w:w="0" w:type="auto"/>
            <w:shd w:val="clear" w:color="auto" w:fill="FFFFFF"/>
            <w:hideMark/>
          </w:tcPr>
          <w:p w:rsidR="002B6E52" w:rsidRDefault="002B6E52">
            <w:r>
              <w:t>1.1. Обследование объекта и обоснование необходимости создания АС</w:t>
            </w:r>
          </w:p>
        </w:tc>
      </w:tr>
      <w:tr w:rsidR="002B6E52" w:rsidTr="002B6E52">
        <w:trPr>
          <w:tblCellSpacing w:w="7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2B6E52" w:rsidRDefault="002B6E52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2B6E52" w:rsidRDefault="002B6E52">
            <w:r>
              <w:t>1.2. Формирование требований пользователя к АС</w:t>
            </w:r>
          </w:p>
        </w:tc>
      </w:tr>
      <w:tr w:rsidR="002B6E52" w:rsidTr="002B6E52">
        <w:trPr>
          <w:tblCellSpacing w:w="7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2B6E52" w:rsidRDefault="002B6E52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2B6E52" w:rsidRDefault="002B6E52">
            <w:r>
              <w:t>1.3. Оформление отчета о выполненной работе и заявки на разработку АС (тактико-технического задания)</w:t>
            </w:r>
          </w:p>
        </w:tc>
      </w:tr>
      <w:tr w:rsidR="002B6E52" w:rsidTr="002B6E52">
        <w:trPr>
          <w:tblCellSpacing w:w="7" w:type="dxa"/>
        </w:trPr>
        <w:tc>
          <w:tcPr>
            <w:tcW w:w="0" w:type="auto"/>
            <w:vMerge w:val="restart"/>
            <w:shd w:val="clear" w:color="auto" w:fill="FFFFFF"/>
            <w:hideMark/>
          </w:tcPr>
          <w:p w:rsidR="002B6E52" w:rsidRDefault="002B6E52">
            <w:r>
              <w:t>2. Разработка концепции АС</w:t>
            </w:r>
          </w:p>
        </w:tc>
        <w:tc>
          <w:tcPr>
            <w:tcW w:w="0" w:type="auto"/>
            <w:shd w:val="clear" w:color="auto" w:fill="FFFFFF"/>
            <w:hideMark/>
          </w:tcPr>
          <w:p w:rsidR="002B6E52" w:rsidRDefault="002B6E52">
            <w:r>
              <w:t>2.1. Изучение объекта</w:t>
            </w:r>
          </w:p>
        </w:tc>
      </w:tr>
      <w:tr w:rsidR="002B6E52" w:rsidTr="002B6E52">
        <w:trPr>
          <w:tblCellSpacing w:w="7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2B6E52" w:rsidRDefault="002B6E52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2B6E52" w:rsidRDefault="002B6E52">
            <w:r>
              <w:t>2.2. Проведение необходимых научно-исследовательских работ</w:t>
            </w:r>
          </w:p>
        </w:tc>
      </w:tr>
      <w:tr w:rsidR="002B6E52" w:rsidTr="002B6E52">
        <w:trPr>
          <w:tblCellSpacing w:w="7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2B6E52" w:rsidRDefault="002B6E52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2B6E52" w:rsidRDefault="002B6E52">
            <w:r>
              <w:t>2.3. Разработка вариантов концепции АС, удовлетворяющего требованиям пользователя</w:t>
            </w:r>
          </w:p>
        </w:tc>
      </w:tr>
      <w:tr w:rsidR="002B6E52" w:rsidTr="002B6E52">
        <w:trPr>
          <w:tblCellSpacing w:w="7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2B6E52" w:rsidRDefault="002B6E52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2B6E52" w:rsidRDefault="002B6E52">
            <w:r>
              <w:t>2.4. Оформление отчета о выполненной работе</w:t>
            </w:r>
          </w:p>
        </w:tc>
      </w:tr>
      <w:tr w:rsidR="002B6E52" w:rsidTr="002B6E52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2B6E52" w:rsidRDefault="002B6E52">
            <w:r>
              <w:t>3. Техническое задание</w:t>
            </w:r>
          </w:p>
        </w:tc>
        <w:tc>
          <w:tcPr>
            <w:tcW w:w="0" w:type="auto"/>
            <w:shd w:val="clear" w:color="auto" w:fill="FFFFFF"/>
            <w:hideMark/>
          </w:tcPr>
          <w:p w:rsidR="002B6E52" w:rsidRDefault="002B6E52">
            <w:r>
              <w:t>3.1 Разработка и утверждение технического задания на создание АС</w:t>
            </w:r>
          </w:p>
        </w:tc>
      </w:tr>
      <w:tr w:rsidR="002B6E52" w:rsidTr="002B6E52">
        <w:trPr>
          <w:tblCellSpacing w:w="7" w:type="dxa"/>
        </w:trPr>
        <w:tc>
          <w:tcPr>
            <w:tcW w:w="0" w:type="auto"/>
            <w:vMerge w:val="restart"/>
            <w:shd w:val="clear" w:color="auto" w:fill="FFFFFF"/>
            <w:hideMark/>
          </w:tcPr>
          <w:p w:rsidR="002B6E52" w:rsidRDefault="002B6E52">
            <w:r>
              <w:t>4. </w:t>
            </w:r>
            <w:bookmarkStart w:id="21" w:name="keyword17"/>
            <w:bookmarkEnd w:id="21"/>
            <w:r>
              <w:rPr>
                <w:rStyle w:val="keyword"/>
                <w:i/>
                <w:iCs/>
              </w:rPr>
              <w:t>Эскизный проект</w:t>
            </w:r>
          </w:p>
        </w:tc>
        <w:tc>
          <w:tcPr>
            <w:tcW w:w="0" w:type="auto"/>
            <w:shd w:val="clear" w:color="auto" w:fill="FFFFFF"/>
            <w:hideMark/>
          </w:tcPr>
          <w:p w:rsidR="002B6E52" w:rsidRDefault="002B6E52">
            <w:r>
              <w:t>4.1. Разработка предварительных проектных решений по системе и ее частям</w:t>
            </w:r>
          </w:p>
        </w:tc>
      </w:tr>
      <w:tr w:rsidR="002B6E52" w:rsidTr="002B6E52">
        <w:trPr>
          <w:tblCellSpacing w:w="7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2B6E52" w:rsidRDefault="002B6E52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2B6E52" w:rsidRDefault="002B6E52">
            <w:r>
              <w:t>4.2. Разработка документации на АС и ее части</w:t>
            </w:r>
          </w:p>
        </w:tc>
      </w:tr>
      <w:tr w:rsidR="002B6E52" w:rsidTr="002B6E52">
        <w:trPr>
          <w:tblCellSpacing w:w="7" w:type="dxa"/>
        </w:trPr>
        <w:tc>
          <w:tcPr>
            <w:tcW w:w="0" w:type="auto"/>
            <w:vMerge w:val="restart"/>
            <w:shd w:val="clear" w:color="auto" w:fill="FFFFFF"/>
            <w:hideMark/>
          </w:tcPr>
          <w:p w:rsidR="002B6E52" w:rsidRDefault="002B6E52">
            <w:r>
              <w:t>5. </w:t>
            </w:r>
            <w:bookmarkStart w:id="22" w:name="keyword18"/>
            <w:bookmarkEnd w:id="22"/>
            <w:r>
              <w:rPr>
                <w:rStyle w:val="keyword"/>
                <w:i/>
                <w:iCs/>
              </w:rPr>
              <w:t>Технический проект</w:t>
            </w:r>
          </w:p>
        </w:tc>
        <w:tc>
          <w:tcPr>
            <w:tcW w:w="0" w:type="auto"/>
            <w:shd w:val="clear" w:color="auto" w:fill="FFFFFF"/>
            <w:hideMark/>
          </w:tcPr>
          <w:p w:rsidR="002B6E52" w:rsidRDefault="002B6E52">
            <w:r>
              <w:t>5.1. Разработка проектных решений по системе и ее частям</w:t>
            </w:r>
          </w:p>
        </w:tc>
      </w:tr>
      <w:tr w:rsidR="002B6E52" w:rsidTr="002B6E52">
        <w:trPr>
          <w:tblCellSpacing w:w="7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2B6E52" w:rsidRDefault="002B6E52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2B6E52" w:rsidRDefault="002B6E52">
            <w:r>
              <w:t>5.2. Разработка документации на АС и ее части</w:t>
            </w:r>
          </w:p>
        </w:tc>
      </w:tr>
      <w:tr w:rsidR="002B6E52" w:rsidTr="002B6E52">
        <w:trPr>
          <w:tblCellSpacing w:w="7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2B6E52" w:rsidRDefault="002B6E52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2B6E52" w:rsidRDefault="002B6E52">
            <w:r>
              <w:t>5.3. Разработка и оформление документации на поставку изделий для комплектования АС и (или) технических требований (технических заданий) на их разработку</w:t>
            </w:r>
          </w:p>
        </w:tc>
      </w:tr>
      <w:tr w:rsidR="002B6E52" w:rsidTr="002B6E52">
        <w:trPr>
          <w:tblCellSpacing w:w="7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2B6E52" w:rsidRDefault="002B6E52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2B6E52" w:rsidRDefault="002B6E52">
            <w:r>
              <w:t>5.4. Разработка заданий на проектирование в смежных частях проекта объекта автоматизации</w:t>
            </w:r>
          </w:p>
        </w:tc>
      </w:tr>
      <w:tr w:rsidR="002B6E52" w:rsidTr="002B6E52">
        <w:trPr>
          <w:tblCellSpacing w:w="7" w:type="dxa"/>
        </w:trPr>
        <w:tc>
          <w:tcPr>
            <w:tcW w:w="0" w:type="auto"/>
            <w:vMerge w:val="restart"/>
            <w:shd w:val="clear" w:color="auto" w:fill="FFFFFF"/>
            <w:hideMark/>
          </w:tcPr>
          <w:p w:rsidR="002B6E52" w:rsidRDefault="002B6E52">
            <w:r>
              <w:t>6. </w:t>
            </w:r>
            <w:bookmarkStart w:id="23" w:name="keyword19"/>
            <w:bookmarkEnd w:id="23"/>
            <w:r>
              <w:rPr>
                <w:rStyle w:val="keyword"/>
                <w:i/>
                <w:iCs/>
              </w:rPr>
              <w:t>Рабочая документация</w:t>
            </w:r>
          </w:p>
        </w:tc>
        <w:tc>
          <w:tcPr>
            <w:tcW w:w="0" w:type="auto"/>
            <w:shd w:val="clear" w:color="auto" w:fill="FFFFFF"/>
            <w:hideMark/>
          </w:tcPr>
          <w:p w:rsidR="002B6E52" w:rsidRDefault="002B6E52">
            <w:r>
              <w:t>6.1. Разработка </w:t>
            </w:r>
            <w:bookmarkStart w:id="24" w:name="keyword20"/>
            <w:bookmarkEnd w:id="24"/>
            <w:r>
              <w:rPr>
                <w:rStyle w:val="keyword"/>
                <w:i/>
                <w:iCs/>
              </w:rPr>
              <w:t>рабочей документации</w:t>
            </w:r>
            <w:r>
              <w:t> на систему и ее части</w:t>
            </w:r>
          </w:p>
        </w:tc>
      </w:tr>
      <w:tr w:rsidR="002B6E52" w:rsidTr="002B6E52">
        <w:trPr>
          <w:tblCellSpacing w:w="7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2B6E52" w:rsidRDefault="002B6E52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2B6E52" w:rsidRDefault="002B6E52">
            <w:r>
              <w:t>6.2. Разработка или адаптация программ</w:t>
            </w:r>
          </w:p>
        </w:tc>
      </w:tr>
      <w:tr w:rsidR="002B6E52" w:rsidTr="002B6E52">
        <w:trPr>
          <w:tblCellSpacing w:w="7" w:type="dxa"/>
        </w:trPr>
        <w:tc>
          <w:tcPr>
            <w:tcW w:w="0" w:type="auto"/>
            <w:vMerge w:val="restart"/>
            <w:shd w:val="clear" w:color="auto" w:fill="FFFFFF"/>
            <w:hideMark/>
          </w:tcPr>
          <w:p w:rsidR="002B6E52" w:rsidRDefault="002B6E52">
            <w:r>
              <w:t>7. Ввод в действие</w:t>
            </w:r>
          </w:p>
        </w:tc>
        <w:tc>
          <w:tcPr>
            <w:tcW w:w="0" w:type="auto"/>
            <w:shd w:val="clear" w:color="auto" w:fill="FFFFFF"/>
            <w:hideMark/>
          </w:tcPr>
          <w:p w:rsidR="002B6E52" w:rsidRDefault="002B6E52">
            <w:r>
              <w:t>7.1. Подготовка объекта автоматизации к вводу АС в действие</w:t>
            </w:r>
          </w:p>
        </w:tc>
      </w:tr>
      <w:tr w:rsidR="002B6E52" w:rsidTr="002B6E52">
        <w:trPr>
          <w:tblCellSpacing w:w="7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2B6E52" w:rsidRDefault="002B6E52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2B6E52" w:rsidRDefault="002B6E52">
            <w:r>
              <w:t>7.2. Подготовка персонала</w:t>
            </w:r>
          </w:p>
        </w:tc>
      </w:tr>
      <w:tr w:rsidR="002B6E52" w:rsidTr="002B6E52">
        <w:trPr>
          <w:tblCellSpacing w:w="7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2B6E52" w:rsidRDefault="002B6E52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2B6E52" w:rsidRDefault="002B6E52">
            <w:r>
              <w:t>7.3. Комплектация АС поставляемыми изделиями (программными и техническими средствами, программно-техническими комплексами, информационными изделиями)</w:t>
            </w:r>
          </w:p>
        </w:tc>
      </w:tr>
      <w:tr w:rsidR="002B6E52" w:rsidTr="002B6E52">
        <w:trPr>
          <w:tblCellSpacing w:w="7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2B6E52" w:rsidRDefault="002B6E52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2B6E52" w:rsidRDefault="002B6E52">
            <w:r>
              <w:t>7.4. Строительно-монтажные работы</w:t>
            </w:r>
          </w:p>
        </w:tc>
      </w:tr>
      <w:tr w:rsidR="002B6E52" w:rsidTr="002B6E52">
        <w:trPr>
          <w:tblCellSpacing w:w="7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2B6E52" w:rsidRDefault="002B6E52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2B6E52" w:rsidRDefault="002B6E52">
            <w:r>
              <w:t>7.5. Пусконаладочные работы</w:t>
            </w:r>
          </w:p>
        </w:tc>
      </w:tr>
      <w:tr w:rsidR="002B6E52" w:rsidTr="002B6E52">
        <w:trPr>
          <w:tblCellSpacing w:w="7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2B6E52" w:rsidRDefault="002B6E52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2B6E52" w:rsidRDefault="002B6E52">
            <w:r>
              <w:t>7.6. Проведение </w:t>
            </w:r>
            <w:bookmarkStart w:id="25" w:name="keyword21"/>
            <w:bookmarkEnd w:id="25"/>
            <w:r>
              <w:rPr>
                <w:rStyle w:val="keyword"/>
                <w:i/>
                <w:iCs/>
              </w:rPr>
              <w:t>предварительных испытаний</w:t>
            </w:r>
          </w:p>
        </w:tc>
      </w:tr>
      <w:tr w:rsidR="002B6E52" w:rsidTr="002B6E52">
        <w:trPr>
          <w:tblCellSpacing w:w="7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2B6E52" w:rsidRDefault="002B6E52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2B6E52" w:rsidRDefault="002B6E52">
            <w:r>
              <w:t>7.7. Проведение </w:t>
            </w:r>
            <w:bookmarkStart w:id="26" w:name="keyword22"/>
            <w:bookmarkEnd w:id="26"/>
            <w:r>
              <w:rPr>
                <w:rStyle w:val="keyword"/>
                <w:i/>
                <w:iCs/>
              </w:rPr>
              <w:t>опытной эксплуатации</w:t>
            </w:r>
          </w:p>
        </w:tc>
      </w:tr>
      <w:tr w:rsidR="002B6E52" w:rsidTr="002B6E52">
        <w:trPr>
          <w:tblCellSpacing w:w="7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2B6E52" w:rsidRDefault="002B6E52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2B6E52" w:rsidRDefault="002B6E52">
            <w:r>
              <w:t>7.8. Проведение </w:t>
            </w:r>
            <w:bookmarkStart w:id="27" w:name="keyword23"/>
            <w:bookmarkEnd w:id="27"/>
            <w:r>
              <w:rPr>
                <w:rStyle w:val="keyword"/>
                <w:i/>
                <w:iCs/>
              </w:rPr>
              <w:t>приемочных испытаний</w:t>
            </w:r>
          </w:p>
        </w:tc>
      </w:tr>
      <w:tr w:rsidR="002B6E52" w:rsidTr="002B6E52">
        <w:trPr>
          <w:tblCellSpacing w:w="7" w:type="dxa"/>
        </w:trPr>
        <w:tc>
          <w:tcPr>
            <w:tcW w:w="0" w:type="auto"/>
            <w:vMerge w:val="restart"/>
            <w:shd w:val="clear" w:color="auto" w:fill="FFFFFF"/>
            <w:hideMark/>
          </w:tcPr>
          <w:p w:rsidR="002B6E52" w:rsidRDefault="002B6E52">
            <w:r>
              <w:t>8. Сопровождение АС</w:t>
            </w:r>
          </w:p>
        </w:tc>
        <w:tc>
          <w:tcPr>
            <w:tcW w:w="0" w:type="auto"/>
            <w:shd w:val="clear" w:color="auto" w:fill="FFFFFF"/>
            <w:hideMark/>
          </w:tcPr>
          <w:p w:rsidR="002B6E52" w:rsidRDefault="002B6E52">
            <w:r>
              <w:t>8.1. Выполнение работ в соответствии с гарантийными обязательствами</w:t>
            </w:r>
          </w:p>
        </w:tc>
      </w:tr>
      <w:tr w:rsidR="002B6E52" w:rsidTr="002B6E52">
        <w:trPr>
          <w:tblCellSpacing w:w="7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2B6E52" w:rsidRDefault="002B6E52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2B6E52" w:rsidRDefault="002B6E52">
            <w:r>
              <w:t>8.2. Послегарантийное обслуживание</w:t>
            </w:r>
          </w:p>
        </w:tc>
      </w:tr>
    </w:tbl>
    <w:p w:rsidR="002B6E52" w:rsidRDefault="002B6E52" w:rsidP="002B6E52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Практически все перечисленные стадии и этапы до сих пор встречаются в практике создания информационных систем предприятий и организаций. Конечно, можно критиковать стандарт за негибкость в части последовательности и названий стадий и этапов, но факт остается фактом - он продемонстрировал исключительную живучесть, и понять, в чем причина этого, гораздо важнее, чем заниматься критикой разработки почти 20-летней давности. Мне кажется, что стандарт демонстрирует точное соответствие своим целям. Во-первых, он не требует знаний в области ИТ и, следовательно, понятен обычным управленцам. Во-вторых, он компактен и прост </w:t>
      </w:r>
      <w:bookmarkStart w:id="28" w:name="keyword24"/>
      <w:bookmarkEnd w:id="28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по</w:t>
      </w:r>
      <w:r>
        <w:rPr>
          <w:rFonts w:ascii="Tahoma" w:hAnsi="Tahoma" w:cs="Tahoma"/>
          <w:color w:val="000000"/>
          <w:sz w:val="18"/>
          <w:szCs w:val="18"/>
        </w:rPr>
        <w:t> структуре, что позволяет человеку, не знакомому с ним, быстро войти в курс дела. В-третьих, он самодостаточен - практически никаких ссылок на смежные документы в нем нет (за исключением ГОСТ 34.201). И наконец, он практичен - сразу понятно, как его применять и как контролировать его применение.</w:t>
      </w:r>
    </w:p>
    <w:p w:rsidR="002B6E52" w:rsidRDefault="002B6E52" w:rsidP="002B6E52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Помимо вышеприведенной таблицы ГОСТ 34.601-90 содержит справочное </w:t>
      </w:r>
      <w:bookmarkStart w:id="29" w:name="keyword25"/>
      <w:bookmarkEnd w:id="29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Приложение</w:t>
      </w:r>
      <w:r>
        <w:rPr>
          <w:rFonts w:ascii="Tahoma" w:hAnsi="Tahoma" w:cs="Tahoma"/>
          <w:color w:val="000000"/>
          <w:sz w:val="18"/>
          <w:szCs w:val="18"/>
        </w:rPr>
        <w:t> 1 с поэтапной расшифровкой </w:t>
      </w:r>
      <w:bookmarkStart w:id="30" w:name="keyword26"/>
      <w:bookmarkEnd w:id="30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работ</w:t>
      </w:r>
      <w:r>
        <w:rPr>
          <w:rFonts w:ascii="Tahoma" w:hAnsi="Tahoma" w:cs="Tahoma"/>
          <w:color w:val="000000"/>
          <w:sz w:val="18"/>
          <w:szCs w:val="18"/>
        </w:rPr>
        <w:t>, включая указание на документы, возникающие в результате этих </w:t>
      </w:r>
      <w:bookmarkStart w:id="31" w:name="keyword27"/>
      <w:bookmarkEnd w:id="31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работ</w:t>
      </w:r>
      <w:r>
        <w:rPr>
          <w:rFonts w:ascii="Tahoma" w:hAnsi="Tahoma" w:cs="Tahoma"/>
          <w:color w:val="000000"/>
          <w:sz w:val="18"/>
          <w:szCs w:val="18"/>
        </w:rPr>
        <w:t>, а также </w:t>
      </w:r>
      <w:bookmarkStart w:id="32" w:name="keyword28"/>
      <w:bookmarkEnd w:id="32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Приложение</w:t>
      </w:r>
      <w:r>
        <w:rPr>
          <w:rFonts w:ascii="Tahoma" w:hAnsi="Tahoma" w:cs="Tahoma"/>
          <w:color w:val="000000"/>
          <w:sz w:val="18"/>
          <w:szCs w:val="18"/>
        </w:rPr>
        <w:t> 2 - "Перечень организаций, участвующих в работах </w:t>
      </w:r>
      <w:bookmarkStart w:id="33" w:name="keyword29"/>
      <w:bookmarkEnd w:id="33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по</w:t>
      </w:r>
      <w:r>
        <w:rPr>
          <w:rFonts w:ascii="Tahoma" w:hAnsi="Tahoma" w:cs="Tahoma"/>
          <w:color w:val="000000"/>
          <w:sz w:val="18"/>
          <w:szCs w:val="18"/>
        </w:rPr>
        <w:t> созданию </w:t>
      </w:r>
      <w:bookmarkStart w:id="34" w:name="keyword30"/>
      <w:bookmarkEnd w:id="34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АС</w:t>
      </w:r>
      <w:r>
        <w:rPr>
          <w:rFonts w:ascii="Tahoma" w:hAnsi="Tahoma" w:cs="Tahoma"/>
          <w:color w:val="000000"/>
          <w:sz w:val="18"/>
          <w:szCs w:val="18"/>
        </w:rPr>
        <w:t>". Это подсказывает способ адаптации стандарта к конкретным условиям: достаточно переработать Приложения, и получится вполне разумный корпоративный стандарт на создание ИС. Причем опять-таки эта работа под силу обычному управленцу.</w:t>
      </w:r>
    </w:p>
    <w:p w:rsidR="002B6E52" w:rsidRDefault="002B6E52" w:rsidP="002B6E52">
      <w:pPr>
        <w:pStyle w:val="3"/>
        <w:shd w:val="clear" w:color="auto" w:fill="FFFFFF"/>
        <w:spacing w:before="75" w:after="75"/>
        <w:rPr>
          <w:rFonts w:ascii="Tahoma" w:hAnsi="Tahoma" w:cs="Tahoma"/>
          <w:color w:val="000000"/>
        </w:rPr>
      </w:pPr>
      <w:bookmarkStart w:id="35" w:name="sect4"/>
      <w:bookmarkEnd w:id="35"/>
      <w:r>
        <w:rPr>
          <w:rFonts w:ascii="Tahoma" w:hAnsi="Tahoma" w:cs="Tahoma"/>
          <w:color w:val="000000"/>
        </w:rPr>
        <w:t>Стандарт ГОСТ 34.602-89</w:t>
      </w:r>
    </w:p>
    <w:p w:rsidR="002B6E52" w:rsidRDefault="002B6E52" w:rsidP="002B6E52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Требование "подготовить </w:t>
      </w:r>
      <w:bookmarkStart w:id="36" w:name="keyword31"/>
      <w:bookmarkEnd w:id="36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Техническое задание</w:t>
      </w:r>
      <w:r>
        <w:rPr>
          <w:rFonts w:ascii="Tahoma" w:hAnsi="Tahoma" w:cs="Tahoma"/>
          <w:color w:val="000000"/>
          <w:sz w:val="18"/>
          <w:szCs w:val="18"/>
        </w:rPr>
        <w:t> в соответствии с ГОСТ 34.602-89", знакомо, наверное, каждому, кто хоть однажды участвовал в заказной разработке ИС или ее приемке, да и вообще всем, кто так или иначе связан с информационными системами. Некоторые разработчики до сих пор считают хорошим тоном помнить наизусть состав Технического задания (ТЗ) в соответствии с ГОСТ 34.602-89 (ГОСТ 34, 1989б).</w:t>
      </w:r>
    </w:p>
    <w:p w:rsidR="002B6E52" w:rsidRDefault="002B6E52" w:rsidP="002B6E52">
      <w:pPr>
        <w:numPr>
          <w:ilvl w:val="0"/>
          <w:numId w:val="24"/>
        </w:numPr>
        <w:shd w:val="clear" w:color="auto" w:fill="FFFFFF"/>
        <w:spacing w:before="36" w:after="36" w:line="240" w:lineRule="atLeast"/>
        <w:ind w:left="48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Общие сведения.</w:t>
      </w:r>
    </w:p>
    <w:p w:rsidR="002B6E52" w:rsidRDefault="002B6E52" w:rsidP="002B6E52">
      <w:pPr>
        <w:numPr>
          <w:ilvl w:val="0"/>
          <w:numId w:val="24"/>
        </w:numPr>
        <w:shd w:val="clear" w:color="auto" w:fill="FFFFFF"/>
        <w:spacing w:before="36" w:after="36" w:line="240" w:lineRule="atLeast"/>
        <w:ind w:left="48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Назначение и цели создания (развития) системы.</w:t>
      </w:r>
    </w:p>
    <w:p w:rsidR="002B6E52" w:rsidRDefault="002B6E52" w:rsidP="002B6E52">
      <w:pPr>
        <w:numPr>
          <w:ilvl w:val="0"/>
          <w:numId w:val="24"/>
        </w:numPr>
        <w:shd w:val="clear" w:color="auto" w:fill="FFFFFF"/>
        <w:spacing w:before="36" w:after="36" w:line="240" w:lineRule="atLeast"/>
        <w:ind w:left="48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Характеристика объектов автоматизации.</w:t>
      </w:r>
    </w:p>
    <w:p w:rsidR="002B6E52" w:rsidRDefault="002B6E52" w:rsidP="002B6E52">
      <w:pPr>
        <w:numPr>
          <w:ilvl w:val="0"/>
          <w:numId w:val="24"/>
        </w:numPr>
        <w:shd w:val="clear" w:color="auto" w:fill="FFFFFF"/>
        <w:spacing w:before="36" w:after="36" w:line="240" w:lineRule="atLeast"/>
        <w:ind w:left="48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Требования к системе.</w:t>
      </w:r>
    </w:p>
    <w:p w:rsidR="002B6E52" w:rsidRDefault="002B6E52" w:rsidP="002B6E52">
      <w:pPr>
        <w:numPr>
          <w:ilvl w:val="0"/>
          <w:numId w:val="24"/>
        </w:numPr>
        <w:shd w:val="clear" w:color="auto" w:fill="FFFFFF"/>
        <w:spacing w:before="36" w:after="36" w:line="240" w:lineRule="atLeast"/>
        <w:ind w:left="48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Состав и содержание работ по созданию системы.</w:t>
      </w:r>
    </w:p>
    <w:p w:rsidR="002B6E52" w:rsidRDefault="002B6E52" w:rsidP="002B6E52">
      <w:pPr>
        <w:numPr>
          <w:ilvl w:val="0"/>
          <w:numId w:val="24"/>
        </w:numPr>
        <w:shd w:val="clear" w:color="auto" w:fill="FFFFFF"/>
        <w:spacing w:before="36" w:after="36" w:line="240" w:lineRule="atLeast"/>
        <w:ind w:left="48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Порядок контроля и приемки системы.</w:t>
      </w:r>
    </w:p>
    <w:p w:rsidR="002B6E52" w:rsidRDefault="002B6E52" w:rsidP="002B6E52">
      <w:pPr>
        <w:numPr>
          <w:ilvl w:val="0"/>
          <w:numId w:val="24"/>
        </w:numPr>
        <w:shd w:val="clear" w:color="auto" w:fill="FFFFFF"/>
        <w:spacing w:before="36" w:after="36" w:line="240" w:lineRule="atLeast"/>
        <w:ind w:left="48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Требования к составу и содержанию работ по подготовке объекта автоматизации к вводу системы в действие.</w:t>
      </w:r>
    </w:p>
    <w:p w:rsidR="002B6E52" w:rsidRDefault="002B6E52" w:rsidP="002B6E52">
      <w:pPr>
        <w:numPr>
          <w:ilvl w:val="0"/>
          <w:numId w:val="24"/>
        </w:numPr>
        <w:shd w:val="clear" w:color="auto" w:fill="FFFFFF"/>
        <w:spacing w:before="36" w:after="36" w:line="240" w:lineRule="atLeast"/>
        <w:ind w:left="48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Требования к документированию.</w:t>
      </w:r>
    </w:p>
    <w:p w:rsidR="002B6E52" w:rsidRDefault="002B6E52" w:rsidP="002B6E52">
      <w:pPr>
        <w:numPr>
          <w:ilvl w:val="0"/>
          <w:numId w:val="24"/>
        </w:numPr>
        <w:shd w:val="clear" w:color="auto" w:fill="FFFFFF"/>
        <w:spacing w:before="36" w:after="36" w:line="240" w:lineRule="atLeast"/>
        <w:ind w:left="48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Источники разработки.</w:t>
      </w:r>
    </w:p>
    <w:p w:rsidR="002B6E52" w:rsidRDefault="002B6E52" w:rsidP="002B6E52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lastRenderedPageBreak/>
        <w:t>Попробуем разобраться в причинах неизменной популярности этого стандарта, возраст которого перевалил уже за 20 лет. Собственно, весь стандарт представляет собой расшифровку перечисленных девяти пунктов. Размер его - всего 11 страниц, но объем сообщаемой полезной информации на удивление велик. Если выбросить явные архаизмы, вроде существовавших когда-то фондов алгоритмов и программ, окажется, что практически все, о чем идет речь, полностью применимо до сих пор. Вот пример одного из разделов.</w:t>
      </w:r>
    </w:p>
    <w:p w:rsidR="002B6E52" w:rsidRDefault="002B6E52" w:rsidP="002B6E52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"2.6.2. В подразделе "Требования к функциям (задачам)", выполняемым системой, приводят:</w:t>
      </w:r>
    </w:p>
    <w:p w:rsidR="002B6E52" w:rsidRDefault="002B6E52" w:rsidP="002B6E52">
      <w:pPr>
        <w:numPr>
          <w:ilvl w:val="0"/>
          <w:numId w:val="25"/>
        </w:numPr>
        <w:shd w:val="clear" w:color="auto" w:fill="FFFFFF"/>
        <w:spacing w:before="36" w:after="36" w:line="240" w:lineRule="atLeast"/>
        <w:ind w:left="48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по каждой подсистеме перечень функций, задач или их комплексов (в том числе обеспечивающих взаимодействие частей системы), подлежащих автоматизации;</w:t>
      </w:r>
    </w:p>
    <w:p w:rsidR="002B6E52" w:rsidRDefault="002B6E52" w:rsidP="002B6E52">
      <w:pPr>
        <w:pStyle w:val="a3"/>
        <w:shd w:val="clear" w:color="auto" w:fill="FFFFFF"/>
        <w:spacing w:line="240" w:lineRule="atLeast"/>
        <w:ind w:left="48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при создании системы в две или более очереди - перечень функциональных подсистем, отдельных функций или задач, вводимых в действие в 1-й и последующих очередях;</w:t>
      </w:r>
    </w:p>
    <w:p w:rsidR="002B6E52" w:rsidRDefault="002B6E52" w:rsidP="002B6E52">
      <w:pPr>
        <w:numPr>
          <w:ilvl w:val="0"/>
          <w:numId w:val="25"/>
        </w:numPr>
        <w:shd w:val="clear" w:color="auto" w:fill="FFFFFF"/>
        <w:spacing w:before="36" w:after="36" w:line="240" w:lineRule="atLeast"/>
        <w:ind w:left="48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временной регламент реализации каждой функции, задачи (или комплекса задач);</w:t>
      </w:r>
    </w:p>
    <w:p w:rsidR="002B6E52" w:rsidRDefault="002B6E52" w:rsidP="002B6E52">
      <w:pPr>
        <w:numPr>
          <w:ilvl w:val="0"/>
          <w:numId w:val="25"/>
        </w:numPr>
        <w:shd w:val="clear" w:color="auto" w:fill="FFFFFF"/>
        <w:spacing w:before="36" w:after="36" w:line="240" w:lineRule="atLeast"/>
        <w:ind w:left="48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требования к качеству реализации каждой функции (задачи или комплекса задач), к форме представления </w:t>
      </w:r>
      <w:bookmarkStart w:id="37" w:name="keyword32"/>
      <w:bookmarkEnd w:id="37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выходной информации</w:t>
      </w:r>
      <w:r>
        <w:rPr>
          <w:rFonts w:ascii="Tahoma" w:hAnsi="Tahoma" w:cs="Tahoma"/>
          <w:color w:val="000000"/>
          <w:sz w:val="18"/>
          <w:szCs w:val="18"/>
        </w:rPr>
        <w:t>, характеристики необходимой точности и времени выполнения, требования одновременности выполнения группы функций, достоверности выдачи результатов;</w:t>
      </w:r>
    </w:p>
    <w:p w:rsidR="002B6E52" w:rsidRDefault="002B6E52" w:rsidP="002B6E52">
      <w:pPr>
        <w:numPr>
          <w:ilvl w:val="0"/>
          <w:numId w:val="25"/>
        </w:numPr>
        <w:shd w:val="clear" w:color="auto" w:fill="FFFFFF"/>
        <w:spacing w:before="36" w:after="36" w:line="240" w:lineRule="atLeast"/>
        <w:ind w:left="48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перечень и критерии отказов для каждой функции, по которой задаются требования по надежности".</w:t>
      </w:r>
    </w:p>
    <w:p w:rsidR="002B6E52" w:rsidRDefault="002B6E52" w:rsidP="002B6E52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Приведенный отрывок демонстрирует иерархичность стандарта: система состоит из подсистем, комплексов задач, отдельных задач, функций. Чем точнее и подробнее сформулированы требования, тем более предсказуемым будет результат. Специально формулируются требования к функциям взаимодействия подсистем (сейчас мы бы сказали "к методам интеграции"), функции привязываются к плану-графику реализации системы (который тем самым также становится иерархическим). Специально упомянуты требования к качеству. Форма представления </w:t>
      </w:r>
      <w:bookmarkStart w:id="38" w:name="keyword33"/>
      <w:bookmarkEnd w:id="38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выходной информации</w:t>
      </w:r>
      <w:r>
        <w:rPr>
          <w:rFonts w:ascii="Tahoma" w:hAnsi="Tahoma" w:cs="Tahoma"/>
          <w:color w:val="000000"/>
          <w:sz w:val="18"/>
          <w:szCs w:val="18"/>
        </w:rPr>
        <w:t>, т.е. совокупность отчетов, также заслужила отдельного упоминания. Одним словом, представленный отрывок показывает, что разработка Технического задания в соответствии с ГОСТ 34.602-89 - непростая и очень трудоемкая работа, накладывающая серьезные обязательства не только на разработчика, но и на заказчика системы. </w:t>
      </w:r>
      <w:bookmarkStart w:id="39" w:name="keyword34"/>
      <w:bookmarkEnd w:id="39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Потенциал</w:t>
      </w:r>
      <w:r>
        <w:rPr>
          <w:rFonts w:ascii="Tahoma" w:hAnsi="Tahoma" w:cs="Tahoma"/>
          <w:color w:val="000000"/>
          <w:sz w:val="18"/>
          <w:szCs w:val="18"/>
        </w:rPr>
        <w:t> стандарта чрезвычайно велик, и неудивительно, что популярность его остается неизменно высокой на протяжении стольких лет.</w:t>
      </w:r>
    </w:p>
    <w:p w:rsidR="002B6E52" w:rsidRDefault="002B6E52" w:rsidP="002B6E52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С течением времени стали видны и оборотные стороны стандарта:</w:t>
      </w:r>
    </w:p>
    <w:p w:rsidR="002B6E52" w:rsidRDefault="002B6E52" w:rsidP="002B6E52">
      <w:pPr>
        <w:numPr>
          <w:ilvl w:val="0"/>
          <w:numId w:val="26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стандарт ориентирован на полностью заказную разработку системы "с нуля" и не рассчитан на внедрение готового решения с помощью типовой методологии или на комбинацию заказных разработок и внедрений;</w:t>
      </w:r>
    </w:p>
    <w:p w:rsidR="002B6E52" w:rsidRDefault="002B6E52" w:rsidP="002B6E52">
      <w:pPr>
        <w:numPr>
          <w:ilvl w:val="0"/>
          <w:numId w:val="26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стандарт предлагает одну-единственную </w:t>
      </w:r>
      <w:bookmarkStart w:id="40" w:name="keyword35"/>
      <w:bookmarkEnd w:id="40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модель жизненного цикла</w:t>
      </w:r>
      <w:r>
        <w:rPr>
          <w:rFonts w:ascii="Tahoma" w:hAnsi="Tahoma" w:cs="Tahoma"/>
          <w:color w:val="000000"/>
          <w:sz w:val="18"/>
          <w:szCs w:val="18"/>
        </w:rPr>
        <w:t> системы, называемую каскадной, когда все работы по созданию системы линейно упорядочены и этот порядок заранее определен;</w:t>
      </w:r>
    </w:p>
    <w:p w:rsidR="002B6E52" w:rsidRDefault="002B6E52" w:rsidP="002B6E52">
      <w:pPr>
        <w:numPr>
          <w:ilvl w:val="0"/>
          <w:numId w:val="26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стандарт имеет слишком формальный характер. На практике это приводит к появлению Технических заданий, по форме удовлетворяющих требованиям ГОСТ 34.602-89, но по сути малосодержательных.</w:t>
      </w:r>
    </w:p>
    <w:p w:rsidR="002B6E52" w:rsidRDefault="002B6E52" w:rsidP="002B6E52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Стоит подчеркнуть, что, как и ГОСТ 34.601-90, ГОСТ 34.602-89 не требует специальной подготовки в области информационных технологий, поэтому контролировать соответствие ему Технического задания может обычный управленец, в задачу которого входит, например, взаимодействие с субподрядчиками. Это упрощает внедрение и практическое применение стандарта.</w:t>
      </w:r>
    </w:p>
    <w:p w:rsidR="002B6E52" w:rsidRDefault="002B6E52" w:rsidP="002B6E52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Другое интересное явление, которое продемонстрировала практика, состоит в том, что, как оказалось, далеко не каждый ИТ-специалист способен разработать </w:t>
      </w:r>
      <w:bookmarkStart w:id="41" w:name="keyword36"/>
      <w:bookmarkEnd w:id="41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Техническое задание</w:t>
      </w:r>
      <w:r>
        <w:rPr>
          <w:rFonts w:ascii="Tahoma" w:hAnsi="Tahoma" w:cs="Tahoma"/>
          <w:color w:val="000000"/>
          <w:sz w:val="18"/>
          <w:szCs w:val="18"/>
        </w:rPr>
        <w:t>, удовлетворяющее требованиям стандарта. Фактически появление ГОСТ 34.602-89 стимулировало возникновение новых специалистов - бизнес-аналитиков и консультантов в сфере информационных технологий, основной работой которых стали разработка и согласование Технических заданий с заказчиками автоматизированных систем.</w:t>
      </w:r>
    </w:p>
    <w:p w:rsidR="00977AC8" w:rsidRPr="006F0B44" w:rsidRDefault="00977AC8" w:rsidP="002B6E52">
      <w:pPr>
        <w:shd w:val="clear" w:color="auto" w:fill="FFFFFF"/>
      </w:pPr>
    </w:p>
    <w:sectPr w:rsidR="00977AC8" w:rsidRPr="006F0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765D4"/>
    <w:multiLevelType w:val="multilevel"/>
    <w:tmpl w:val="A75A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901AD"/>
    <w:multiLevelType w:val="multilevel"/>
    <w:tmpl w:val="16921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9E36B8"/>
    <w:multiLevelType w:val="multilevel"/>
    <w:tmpl w:val="F49CB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EB5AE2"/>
    <w:multiLevelType w:val="multilevel"/>
    <w:tmpl w:val="B1A0E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B46B81"/>
    <w:multiLevelType w:val="multilevel"/>
    <w:tmpl w:val="F7B46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F108A2"/>
    <w:multiLevelType w:val="multilevel"/>
    <w:tmpl w:val="A9C45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1B4694"/>
    <w:multiLevelType w:val="multilevel"/>
    <w:tmpl w:val="AF5A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B24938"/>
    <w:multiLevelType w:val="multilevel"/>
    <w:tmpl w:val="4378B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DA3BCD"/>
    <w:multiLevelType w:val="multilevel"/>
    <w:tmpl w:val="DF1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E9359C"/>
    <w:multiLevelType w:val="multilevel"/>
    <w:tmpl w:val="BDB0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8C36A6"/>
    <w:multiLevelType w:val="multilevel"/>
    <w:tmpl w:val="8A9C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330350"/>
    <w:multiLevelType w:val="multilevel"/>
    <w:tmpl w:val="6618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197A5C"/>
    <w:multiLevelType w:val="multilevel"/>
    <w:tmpl w:val="BB2A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F7094C"/>
    <w:multiLevelType w:val="multilevel"/>
    <w:tmpl w:val="CDCE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862D2A"/>
    <w:multiLevelType w:val="multilevel"/>
    <w:tmpl w:val="A276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DE7C1C"/>
    <w:multiLevelType w:val="multilevel"/>
    <w:tmpl w:val="3A4CC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2E511A"/>
    <w:multiLevelType w:val="multilevel"/>
    <w:tmpl w:val="334EA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254336"/>
    <w:multiLevelType w:val="multilevel"/>
    <w:tmpl w:val="5A34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3A7CEF"/>
    <w:multiLevelType w:val="multilevel"/>
    <w:tmpl w:val="6B22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29544F"/>
    <w:multiLevelType w:val="multilevel"/>
    <w:tmpl w:val="35D22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BD5B88"/>
    <w:multiLevelType w:val="multilevel"/>
    <w:tmpl w:val="98547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F35774"/>
    <w:multiLevelType w:val="multilevel"/>
    <w:tmpl w:val="7B665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314A24"/>
    <w:multiLevelType w:val="multilevel"/>
    <w:tmpl w:val="27AE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17"/>
  </w:num>
  <w:num w:numId="3">
    <w:abstractNumId w:val="13"/>
  </w:num>
  <w:num w:numId="4">
    <w:abstractNumId w:val="8"/>
  </w:num>
  <w:num w:numId="5">
    <w:abstractNumId w:val="19"/>
  </w:num>
  <w:num w:numId="6">
    <w:abstractNumId w:val="12"/>
  </w:num>
  <w:num w:numId="7">
    <w:abstractNumId w:val="11"/>
  </w:num>
  <w:num w:numId="8">
    <w:abstractNumId w:val="14"/>
  </w:num>
  <w:num w:numId="9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5"/>
  </w:num>
  <w:num w:numId="11">
    <w:abstractNumId w:val="15"/>
    <w:lvlOverride w:ilvl="1">
      <w:lvl w:ilvl="1">
        <w:numFmt w:val="decimal"/>
        <w:lvlText w:val="%2."/>
        <w:lvlJc w:val="left"/>
      </w:lvl>
    </w:lvlOverride>
  </w:num>
  <w:num w:numId="12">
    <w:abstractNumId w:val="15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3">
    <w:abstractNumId w:val="15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4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5"/>
  </w:num>
  <w:num w:numId="16">
    <w:abstractNumId w:val="0"/>
  </w:num>
  <w:num w:numId="17">
    <w:abstractNumId w:val="21"/>
  </w:num>
  <w:num w:numId="18">
    <w:abstractNumId w:val="20"/>
  </w:num>
  <w:num w:numId="19">
    <w:abstractNumId w:val="3"/>
  </w:num>
  <w:num w:numId="20">
    <w:abstractNumId w:val="1"/>
  </w:num>
  <w:num w:numId="21">
    <w:abstractNumId w:val="2"/>
  </w:num>
  <w:num w:numId="22">
    <w:abstractNumId w:val="7"/>
  </w:num>
  <w:num w:numId="23">
    <w:abstractNumId w:val="9"/>
  </w:num>
  <w:num w:numId="24">
    <w:abstractNumId w:val="4"/>
  </w:num>
  <w:num w:numId="25">
    <w:abstractNumId w:val="16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F0F"/>
    <w:rsid w:val="000528C6"/>
    <w:rsid w:val="002B6E52"/>
    <w:rsid w:val="0038703F"/>
    <w:rsid w:val="006F0B44"/>
    <w:rsid w:val="007E0735"/>
    <w:rsid w:val="00977AC8"/>
    <w:rsid w:val="00BA5CB8"/>
    <w:rsid w:val="00C11DA4"/>
    <w:rsid w:val="00DC0F0F"/>
    <w:rsid w:val="00E8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506BDD-36B4-4381-8314-D324DFA1D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0F0F"/>
  </w:style>
  <w:style w:type="paragraph" w:styleId="1">
    <w:name w:val="heading 1"/>
    <w:basedOn w:val="a"/>
    <w:link w:val="10"/>
    <w:uiPriority w:val="9"/>
    <w:qFormat/>
    <w:rsid w:val="00DC0F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28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0F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28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0F0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spelling-content-entity">
    <w:name w:val="spelling-content-entity"/>
    <w:basedOn w:val="a0"/>
    <w:rsid w:val="00DC0F0F"/>
  </w:style>
  <w:style w:type="character" w:customStyle="1" w:styleId="2">
    <w:name w:val="Основной текст2"/>
    <w:basedOn w:val="a0"/>
    <w:rsid w:val="00DC0F0F"/>
    <w:rPr>
      <w:rFonts w:ascii="Times New Roman" w:eastAsia="Times New Roman" w:hAnsi="Times New Roman" w:cs="Times New Roman"/>
      <w:color w:val="000000"/>
      <w:spacing w:val="3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text">
    <w:name w:val="text"/>
    <w:basedOn w:val="a0"/>
    <w:rsid w:val="00DC0F0F"/>
  </w:style>
  <w:style w:type="character" w:customStyle="1" w:styleId="40">
    <w:name w:val="Заголовок 4 Знак"/>
    <w:basedOn w:val="a0"/>
    <w:link w:val="4"/>
    <w:uiPriority w:val="9"/>
    <w:rsid w:val="00DC0F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Normal (Web)"/>
    <w:basedOn w:val="a"/>
    <w:uiPriority w:val="99"/>
    <w:unhideWhenUsed/>
    <w:rsid w:val="00DC0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DC0F0F"/>
  </w:style>
  <w:style w:type="character" w:styleId="a4">
    <w:name w:val="Hyperlink"/>
    <w:basedOn w:val="a0"/>
    <w:uiPriority w:val="99"/>
    <w:semiHidden/>
    <w:unhideWhenUsed/>
    <w:rsid w:val="00DC0F0F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0528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0528C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entry-tagline">
    <w:name w:val="entry-tagline"/>
    <w:basedOn w:val="a"/>
    <w:rsid w:val="006F0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ost-meta-span">
    <w:name w:val="post-meta-span"/>
    <w:basedOn w:val="a0"/>
    <w:rsid w:val="006F0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4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9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2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99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58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00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1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8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4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56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1817</Words>
  <Characters>10360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2020-09-03T06:13:00Z</dcterms:created>
  <dcterms:modified xsi:type="dcterms:W3CDTF">2020-09-03T06:13:00Z</dcterms:modified>
</cp:coreProperties>
</file>