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BA" w:rsidRPr="001D53CF" w:rsidRDefault="001A26BA" w:rsidP="001A26BA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1A26BA" w:rsidRPr="001D53CF" w:rsidRDefault="001A26BA" w:rsidP="001A26BA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proofErr w:type="spellStart"/>
      <w:r w:rsidRPr="001D53CF">
        <w:rPr>
          <w:rFonts w:ascii="Baskerville Old Face" w:hAnsi="Baskerville Old Face" w:cs="Baskerville Old Face"/>
          <w:sz w:val="28"/>
          <w:szCs w:val="28"/>
        </w:rPr>
        <w:t>Ramanbhai</w:t>
      </w:r>
      <w:proofErr w:type="spellEnd"/>
      <w:r w:rsidRPr="001D53CF">
        <w:rPr>
          <w:rFonts w:ascii="Baskerville Old Face" w:hAnsi="Baskerville Old Face" w:cs="Baskerville Old Face"/>
          <w:sz w:val="28"/>
          <w:szCs w:val="28"/>
        </w:rPr>
        <w:t xml:space="preserve"> Patel College of Pharmacy</w:t>
      </w:r>
    </w:p>
    <w:p w:rsidR="001A26BA" w:rsidRDefault="001A26BA" w:rsidP="001A26BA">
      <w:pPr>
        <w:pBdr>
          <w:bottom w:val="single" w:sz="12" w:space="1" w:color="auto"/>
        </w:pBd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</w:t>
      </w:r>
      <w:r w:rsidR="009058CE">
        <w:rPr>
          <w:rFonts w:ascii="Baskerville Old Face" w:hAnsi="Baskerville Old Face" w:cs="Baskerville Old Face"/>
        </w:rPr>
        <w:t xml:space="preserve"> </w:t>
      </w:r>
      <w:r w:rsidRPr="001D53CF">
        <w:rPr>
          <w:rFonts w:ascii="Baskerville Old Face" w:hAnsi="Baskerville Old Face" w:cs="Baskerville Old Face"/>
        </w:rPr>
        <w:t>(CHARUSAT), Changa</w:t>
      </w:r>
    </w:p>
    <w:p w:rsidR="001A26BA" w:rsidRDefault="001A26BA" w:rsidP="00243943">
      <w:pPr>
        <w:spacing w:after="0" w:line="240" w:lineRule="auto"/>
        <w:rPr>
          <w:rFonts w:ascii="Sylfaen" w:hAnsi="Sylfaen" w:cs="Sylfaen"/>
          <w:b/>
          <w:bCs/>
        </w:rPr>
      </w:pPr>
    </w:p>
    <w:p w:rsidR="00243943" w:rsidRDefault="00243943" w:rsidP="00243943">
      <w:pPr>
        <w:spacing w:after="0" w:line="240" w:lineRule="auto"/>
        <w:rPr>
          <w:rFonts w:ascii="Sylfaen" w:hAnsi="Sylfaen" w:cs="Sylfaen"/>
          <w:b/>
          <w:bCs/>
        </w:rPr>
      </w:pPr>
      <w:r>
        <w:rPr>
          <w:rFonts w:ascii="Sylfaen" w:hAnsi="Sylfaen" w:cs="Sylfaen"/>
          <w:b/>
          <w:bCs/>
        </w:rPr>
        <w:t xml:space="preserve">HPLC </w:t>
      </w:r>
      <w:r w:rsidRPr="00504968">
        <w:rPr>
          <w:rFonts w:ascii="Sylfaen" w:hAnsi="Sylfaen" w:cs="Sylfaen"/>
          <w:b/>
          <w:bCs/>
        </w:rPr>
        <w:t>Charges:</w:t>
      </w:r>
    </w:p>
    <w:p w:rsidR="00243943" w:rsidRPr="006D7391" w:rsidRDefault="00243943" w:rsidP="00243943">
      <w:pPr>
        <w:spacing w:after="0" w:line="240" w:lineRule="auto"/>
        <w:rPr>
          <w:rFonts w:ascii="Sylfaen" w:hAnsi="Sylfaen" w:cs="Sylfaen"/>
          <w:bCs/>
        </w:rPr>
      </w:pPr>
      <w:r w:rsidRPr="006D7391">
        <w:rPr>
          <w:rFonts w:ascii="Sylfaen" w:hAnsi="Sylfaen" w:cs="Sylfaen"/>
          <w:bCs/>
        </w:rPr>
        <w:t xml:space="preserve">Charge per injection: </w:t>
      </w:r>
      <w:r w:rsidRPr="006D7391">
        <w:rPr>
          <w:rFonts w:ascii="Sylfaen" w:hAnsi="Sylfaen" w:cs="Sylfaen"/>
          <w:bCs/>
        </w:rPr>
        <w:tab/>
        <w:t>Rs. 2</w:t>
      </w:r>
      <w:r>
        <w:rPr>
          <w:rFonts w:ascii="Sylfaen" w:hAnsi="Sylfaen" w:cs="Sylfaen"/>
          <w:bCs/>
        </w:rPr>
        <w:t>5</w:t>
      </w:r>
      <w:r w:rsidRPr="006D7391">
        <w:rPr>
          <w:rFonts w:ascii="Sylfaen" w:hAnsi="Sylfaen" w:cs="Sylfaen"/>
          <w:bCs/>
        </w:rPr>
        <w:t>0/-</w:t>
      </w:r>
    </w:p>
    <w:p w:rsidR="00243943" w:rsidRPr="006D7391" w:rsidRDefault="00243943" w:rsidP="00243943">
      <w:pPr>
        <w:spacing w:after="0" w:line="240" w:lineRule="auto"/>
        <w:rPr>
          <w:rFonts w:ascii="Sylfaen" w:hAnsi="Sylfaen" w:cs="Sylfaen"/>
          <w:bCs/>
        </w:rPr>
      </w:pPr>
      <w:r w:rsidRPr="006D7391">
        <w:rPr>
          <w:rFonts w:ascii="Sylfaen" w:hAnsi="Sylfaen" w:cs="Sylfaen"/>
          <w:bCs/>
        </w:rPr>
        <w:t>Additional charges,</w:t>
      </w:r>
      <w:r w:rsidRPr="006D7391">
        <w:rPr>
          <w:rFonts w:ascii="Sylfaen" w:hAnsi="Sylfaen" w:cs="Sylfaen"/>
          <w:bCs/>
        </w:rPr>
        <w:tab/>
        <w:t xml:space="preserve">Peak purity analysis: Rs. 50/- per injection </w:t>
      </w:r>
    </w:p>
    <w:p w:rsidR="00243943" w:rsidRPr="006D7391" w:rsidRDefault="00243943" w:rsidP="00243943">
      <w:pPr>
        <w:spacing w:after="0" w:line="240" w:lineRule="auto"/>
        <w:ind w:left="1440" w:firstLine="720"/>
        <w:rPr>
          <w:rFonts w:ascii="Sylfaen" w:hAnsi="Sylfaen" w:cs="Sylfaen"/>
          <w:bCs/>
        </w:rPr>
      </w:pPr>
      <w:r w:rsidRPr="006D7391">
        <w:rPr>
          <w:rFonts w:ascii="Sylfaen" w:hAnsi="Sylfaen" w:cs="Sylfaen"/>
          <w:bCs/>
        </w:rPr>
        <w:t>Sample preparation: Rs. 50/- per sample</w:t>
      </w:r>
    </w:p>
    <w:p w:rsidR="00243943" w:rsidRPr="006D7391" w:rsidRDefault="00243943" w:rsidP="00243943">
      <w:pPr>
        <w:spacing w:after="0" w:line="240" w:lineRule="auto"/>
        <w:ind w:left="1440" w:firstLine="720"/>
        <w:rPr>
          <w:rFonts w:ascii="Sylfaen" w:hAnsi="Sylfaen" w:cs="Sylfaen"/>
          <w:bCs/>
        </w:rPr>
      </w:pPr>
      <w:r w:rsidRPr="006D7391">
        <w:rPr>
          <w:rFonts w:ascii="Sylfaen" w:hAnsi="Sylfaen" w:cs="Sylfaen"/>
          <w:bCs/>
        </w:rPr>
        <w:t>Data in soft copy: Rs. 50/- per analysis</w:t>
      </w:r>
    </w:p>
    <w:p w:rsidR="00243943" w:rsidRPr="00C93BBF" w:rsidRDefault="00243943" w:rsidP="00C93BBF">
      <w:r>
        <w:rPr>
          <w:rFonts w:ascii="Sylfaen" w:hAnsi="Sylfaen" w:cs="Sylfaen"/>
          <w:b/>
          <w:bCs/>
        </w:rPr>
        <w:t xml:space="preserve">SF </w:t>
      </w:r>
      <w:r w:rsidRPr="00504968">
        <w:rPr>
          <w:rFonts w:ascii="Sylfaen" w:hAnsi="Sylfaen" w:cs="Sylfaen"/>
          <w:b/>
          <w:bCs/>
        </w:rPr>
        <w:t>Charges:</w:t>
      </w:r>
    </w:p>
    <w:p w:rsidR="00243943" w:rsidRPr="000859EC" w:rsidRDefault="00243943" w:rsidP="00243943">
      <w:pPr>
        <w:spacing w:after="0" w:line="240" w:lineRule="auto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Charges per sample per measurement: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 xml:space="preserve">Spectrum Recording: Rs. </w:t>
      </w:r>
      <w:r>
        <w:rPr>
          <w:rFonts w:ascii="Sylfaen" w:hAnsi="Sylfaen" w:cs="Sylfaen"/>
          <w:bCs/>
        </w:rPr>
        <w:t>2</w:t>
      </w:r>
      <w:r w:rsidRPr="000859EC">
        <w:rPr>
          <w:rFonts w:ascii="Sylfaen" w:hAnsi="Sylfaen" w:cs="Sylfaen"/>
          <w:bCs/>
        </w:rPr>
        <w:t>00/-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Quantitative analysis: Rs. 2</w:t>
      </w:r>
      <w:r>
        <w:rPr>
          <w:rFonts w:ascii="Sylfaen" w:hAnsi="Sylfaen" w:cs="Sylfaen"/>
          <w:bCs/>
        </w:rPr>
        <w:t>5</w:t>
      </w:r>
      <w:r w:rsidRPr="000859EC">
        <w:rPr>
          <w:rFonts w:ascii="Sylfaen" w:hAnsi="Sylfaen" w:cs="Sylfaen"/>
          <w:bCs/>
        </w:rPr>
        <w:t>0/-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Sample preparation: Rs. 50/- per sample</w:t>
      </w:r>
    </w:p>
    <w:p w:rsidR="00243943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Data in soft copy: Rs. 50/- per analysis</w:t>
      </w:r>
    </w:p>
    <w:p w:rsidR="00C93BBF" w:rsidRDefault="00C93BBF" w:rsidP="00C93BBF">
      <w:pPr>
        <w:spacing w:after="0" w:line="240" w:lineRule="auto"/>
        <w:rPr>
          <w:rFonts w:ascii="Sylfaen" w:hAnsi="Sylfaen" w:cs="Sylfaen"/>
          <w:bCs/>
        </w:rPr>
      </w:pPr>
    </w:p>
    <w:p w:rsidR="00C93BBF" w:rsidRDefault="00243943" w:rsidP="00C93BBF">
      <w:pPr>
        <w:rPr>
          <w:rFonts w:ascii="Sylfaen" w:hAnsi="Sylfaen" w:cs="Sylfaen"/>
          <w:b/>
          <w:bCs/>
        </w:rPr>
      </w:pPr>
      <w:r>
        <w:rPr>
          <w:rFonts w:ascii="Sylfaen" w:hAnsi="Sylfaen" w:cs="Sylfaen"/>
          <w:b/>
          <w:bCs/>
        </w:rPr>
        <w:t xml:space="preserve">HPTLC </w:t>
      </w:r>
      <w:r w:rsidRPr="00504968">
        <w:rPr>
          <w:rFonts w:ascii="Sylfaen" w:hAnsi="Sylfaen" w:cs="Sylfaen"/>
          <w:b/>
          <w:bCs/>
        </w:rPr>
        <w:t>Charges:</w:t>
      </w:r>
    </w:p>
    <w:p w:rsidR="001A26BA" w:rsidRDefault="00243943" w:rsidP="001A26BA">
      <w:pPr>
        <w:spacing w:after="0" w:line="240" w:lineRule="auto"/>
        <w:rPr>
          <w:rFonts w:ascii="Sylfaen" w:hAnsi="Sylfaen" w:cs="Sylfaen"/>
          <w:b/>
          <w:bCs/>
        </w:rPr>
      </w:pPr>
      <w:r w:rsidRPr="004031ED">
        <w:rPr>
          <w:rFonts w:ascii="Sylfaen" w:hAnsi="Sylfaen" w:cs="Sylfaen"/>
          <w:bCs/>
        </w:rPr>
        <w:t>Sample preparation: Rs. 50/- per sample</w:t>
      </w:r>
    </w:p>
    <w:p w:rsidR="00243943" w:rsidRPr="001A26BA" w:rsidRDefault="00243943" w:rsidP="001A26BA">
      <w:pPr>
        <w:spacing w:after="0" w:line="240" w:lineRule="auto"/>
        <w:rPr>
          <w:rFonts w:ascii="Sylfaen" w:hAnsi="Sylfaen" w:cs="Sylfaen"/>
          <w:b/>
          <w:bCs/>
        </w:rPr>
      </w:pPr>
      <w:r w:rsidRPr="004031ED">
        <w:rPr>
          <w:rFonts w:ascii="Sylfaen" w:hAnsi="Sylfaen" w:cs="Sylfaen"/>
          <w:bCs/>
        </w:rPr>
        <w:t>Data in soft copy: Rs. 50/- per analysis</w:t>
      </w:r>
    </w:p>
    <w:p w:rsidR="00243943" w:rsidRPr="004031ED" w:rsidRDefault="00243943" w:rsidP="001A26BA">
      <w:pPr>
        <w:spacing w:after="0" w:line="240" w:lineRule="auto"/>
        <w:rPr>
          <w:rFonts w:ascii="Sylfaen" w:hAnsi="Sylfaen" w:cs="Sylfaen"/>
          <w:bCs/>
        </w:rPr>
      </w:pPr>
      <w:r w:rsidRPr="004031ED">
        <w:rPr>
          <w:rFonts w:ascii="Sylfaen" w:hAnsi="Sylfaen" w:cs="Sylfaen"/>
          <w:bCs/>
        </w:rPr>
        <w:t xml:space="preserve">Mobile phase </w:t>
      </w:r>
      <w:proofErr w:type="gramStart"/>
      <w:r w:rsidRPr="004031ED">
        <w:rPr>
          <w:rFonts w:ascii="Sylfaen" w:hAnsi="Sylfaen" w:cs="Sylfaen"/>
          <w:bCs/>
        </w:rPr>
        <w:t>preparation :</w:t>
      </w:r>
      <w:proofErr w:type="gramEnd"/>
    </w:p>
    <w:p w:rsidR="00243943" w:rsidRDefault="00243943" w:rsidP="00243943">
      <w:pPr>
        <w:rPr>
          <w:rFonts w:ascii="Sylfaen" w:hAnsi="Sylfaen" w:cs="Sylfaen"/>
          <w:b/>
          <w:bCs/>
        </w:rPr>
      </w:pPr>
      <w:r>
        <w:rPr>
          <w:rFonts w:ascii="Sylfaen" w:hAnsi="Sylfaen" w:cs="Sylfaen"/>
          <w:b/>
          <w:bCs/>
        </w:rPr>
        <w:t>Table:</w:t>
      </w:r>
    </w:p>
    <w:tbl>
      <w:tblPr>
        <w:tblStyle w:val="TableGrid"/>
        <w:tblW w:w="4880" w:type="pct"/>
        <w:tblLook w:val="04A0"/>
      </w:tblPr>
      <w:tblGrid>
        <w:gridCol w:w="742"/>
        <w:gridCol w:w="951"/>
        <w:gridCol w:w="1151"/>
        <w:gridCol w:w="1007"/>
        <w:gridCol w:w="932"/>
        <w:gridCol w:w="741"/>
        <w:gridCol w:w="859"/>
        <w:gridCol w:w="920"/>
        <w:gridCol w:w="1007"/>
        <w:gridCol w:w="932"/>
      </w:tblGrid>
      <w:tr w:rsidR="00DC4C74" w:rsidTr="00DC4C74">
        <w:trPr>
          <w:trHeight w:val="279"/>
        </w:trPr>
        <w:tc>
          <w:tcPr>
            <w:tcW w:w="2586" w:type="pct"/>
            <w:gridSpan w:val="5"/>
            <w:tcBorders>
              <w:bottom w:val="single" w:sz="4" w:space="0" w:color="auto"/>
            </w:tcBorders>
            <w:vAlign w:val="center"/>
          </w:tcPr>
          <w:p w:rsidR="00DC4C74" w:rsidRDefault="00DC4C74" w:rsidP="008E116A">
            <w:pPr>
              <w:jc w:val="center"/>
            </w:pPr>
            <w:r>
              <w:t>Quantitative Analysis</w:t>
            </w:r>
          </w:p>
        </w:tc>
        <w:tc>
          <w:tcPr>
            <w:tcW w:w="2414" w:type="pct"/>
            <w:gridSpan w:val="5"/>
            <w:tcBorders>
              <w:bottom w:val="single" w:sz="4" w:space="0" w:color="auto"/>
            </w:tcBorders>
          </w:tcPr>
          <w:p w:rsidR="00DC4C74" w:rsidRDefault="00DC4C74" w:rsidP="008E116A">
            <w:pPr>
              <w:jc w:val="center"/>
            </w:pPr>
            <w:r>
              <w:t>Qualitative Analysis</w:t>
            </w:r>
          </w:p>
        </w:tc>
      </w:tr>
      <w:tr w:rsidR="00DC4C74" w:rsidTr="00DC4C74">
        <w:tc>
          <w:tcPr>
            <w:tcW w:w="402" w:type="pct"/>
            <w:vMerge w:val="restart"/>
          </w:tcPr>
          <w:p w:rsidR="00DC4C74" w:rsidRDefault="00DC4C74" w:rsidP="008E116A">
            <w:pPr>
              <w:jc w:val="center"/>
            </w:pPr>
            <w:r>
              <w:t>Plate Size</w:t>
            </w:r>
          </w:p>
        </w:tc>
        <w:tc>
          <w:tcPr>
            <w:tcW w:w="514" w:type="pct"/>
            <w:vMerge w:val="restart"/>
          </w:tcPr>
          <w:p w:rsidR="00DC4C74" w:rsidRDefault="00DC4C74" w:rsidP="008E116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t>Max.No</w:t>
            </w:r>
            <w:proofErr w:type="spellEnd"/>
            <w:r>
              <w:t xml:space="preserve">. of </w:t>
            </w:r>
            <w:r w:rsidRPr="007D46D5">
              <w:rPr>
                <w:sz w:val="16"/>
                <w:szCs w:val="16"/>
              </w:rPr>
              <w:t>tracks</w:t>
            </w:r>
          </w:p>
          <w:p w:rsidR="00DC4C74" w:rsidRDefault="00DC4C74" w:rsidP="008E116A">
            <w:pPr>
              <w:jc w:val="center"/>
            </w:pPr>
            <w:r>
              <w:rPr>
                <w:sz w:val="16"/>
                <w:szCs w:val="16"/>
              </w:rPr>
              <w:t xml:space="preserve">To be applied on plate </w:t>
            </w:r>
          </w:p>
        </w:tc>
        <w:tc>
          <w:tcPr>
            <w:tcW w:w="621" w:type="pct"/>
            <w:vMerge w:val="restart"/>
          </w:tcPr>
          <w:p w:rsidR="00DC4C74" w:rsidRDefault="00DC4C74" w:rsidP="008E116A">
            <w:pPr>
              <w:jc w:val="center"/>
            </w:pPr>
            <w:r>
              <w:t>No. of compound</w:t>
            </w:r>
          </w:p>
        </w:tc>
        <w:tc>
          <w:tcPr>
            <w:tcW w:w="1049" w:type="pct"/>
            <w:gridSpan w:val="2"/>
            <w:vMerge w:val="restart"/>
          </w:tcPr>
          <w:p w:rsidR="00DC4C74" w:rsidRDefault="00DC4C74" w:rsidP="008E116A">
            <w:r>
              <w:t>Rate</w:t>
            </w:r>
          </w:p>
        </w:tc>
        <w:tc>
          <w:tcPr>
            <w:tcW w:w="402" w:type="pct"/>
            <w:vMerge w:val="restart"/>
          </w:tcPr>
          <w:p w:rsidR="00DC4C74" w:rsidRDefault="00DC4C74" w:rsidP="008E116A">
            <w:pPr>
              <w:jc w:val="center"/>
            </w:pPr>
            <w:r>
              <w:t>Plate Size</w:t>
            </w:r>
          </w:p>
        </w:tc>
        <w:tc>
          <w:tcPr>
            <w:tcW w:w="465" w:type="pct"/>
            <w:vMerge w:val="restart"/>
          </w:tcPr>
          <w:p w:rsidR="00DC4C74" w:rsidRDefault="00DC4C74" w:rsidP="008E116A">
            <w:pPr>
              <w:jc w:val="center"/>
            </w:pPr>
            <w:r>
              <w:t>Max. No. of tracks to be applied on plate</w:t>
            </w:r>
          </w:p>
        </w:tc>
        <w:tc>
          <w:tcPr>
            <w:tcW w:w="498" w:type="pct"/>
            <w:vMerge w:val="restart"/>
          </w:tcPr>
          <w:p w:rsidR="00DC4C74" w:rsidRDefault="00DC4C74" w:rsidP="008E116A">
            <w:pPr>
              <w:jc w:val="center"/>
            </w:pPr>
            <w:r>
              <w:t>Spectral record of spot</w:t>
            </w:r>
          </w:p>
        </w:tc>
        <w:tc>
          <w:tcPr>
            <w:tcW w:w="1049" w:type="pct"/>
            <w:gridSpan w:val="2"/>
          </w:tcPr>
          <w:p w:rsidR="00DC4C74" w:rsidRDefault="00DC4C74" w:rsidP="008E116A">
            <w:pPr>
              <w:jc w:val="center"/>
            </w:pPr>
            <w:r>
              <w:t>Rate</w:t>
            </w:r>
          </w:p>
        </w:tc>
      </w:tr>
      <w:tr w:rsidR="00DC4C74" w:rsidTr="00DC4C74">
        <w:trPr>
          <w:trHeight w:val="509"/>
        </w:trPr>
        <w:tc>
          <w:tcPr>
            <w:tcW w:w="402" w:type="pct"/>
            <w:vMerge/>
          </w:tcPr>
          <w:p w:rsidR="00DC4C74" w:rsidRDefault="00DC4C74" w:rsidP="008E116A"/>
        </w:tc>
        <w:tc>
          <w:tcPr>
            <w:tcW w:w="514" w:type="pct"/>
            <w:vMerge/>
          </w:tcPr>
          <w:p w:rsidR="00DC4C74" w:rsidRDefault="00DC4C74" w:rsidP="008E116A"/>
        </w:tc>
        <w:tc>
          <w:tcPr>
            <w:tcW w:w="621" w:type="pct"/>
            <w:vMerge/>
          </w:tcPr>
          <w:p w:rsidR="00DC4C74" w:rsidRDefault="00DC4C74" w:rsidP="008E116A"/>
        </w:tc>
        <w:tc>
          <w:tcPr>
            <w:tcW w:w="1049" w:type="pct"/>
            <w:gridSpan w:val="2"/>
            <w:vMerge/>
          </w:tcPr>
          <w:p w:rsidR="00DC4C74" w:rsidRDefault="00DC4C74" w:rsidP="008E116A"/>
        </w:tc>
        <w:tc>
          <w:tcPr>
            <w:tcW w:w="402" w:type="pct"/>
            <w:vMerge/>
          </w:tcPr>
          <w:p w:rsidR="00DC4C74" w:rsidRDefault="00DC4C74" w:rsidP="008E116A"/>
        </w:tc>
        <w:tc>
          <w:tcPr>
            <w:tcW w:w="465" w:type="pct"/>
            <w:vMerge/>
          </w:tcPr>
          <w:p w:rsidR="00DC4C74" w:rsidRDefault="00DC4C74" w:rsidP="008E116A"/>
        </w:tc>
        <w:tc>
          <w:tcPr>
            <w:tcW w:w="498" w:type="pct"/>
            <w:vMerge/>
          </w:tcPr>
          <w:p w:rsidR="00DC4C74" w:rsidRDefault="00DC4C74" w:rsidP="008E116A"/>
        </w:tc>
        <w:tc>
          <w:tcPr>
            <w:tcW w:w="544" w:type="pct"/>
            <w:vMerge w:val="restart"/>
          </w:tcPr>
          <w:p w:rsidR="00DC4C74" w:rsidRDefault="00DC4C74" w:rsidP="008E116A">
            <w:proofErr w:type="spellStart"/>
            <w:r>
              <w:t>Govt</w:t>
            </w:r>
            <w:proofErr w:type="spellEnd"/>
            <w:r>
              <w:t xml:space="preserve"> .and Research lab</w:t>
            </w:r>
          </w:p>
        </w:tc>
        <w:tc>
          <w:tcPr>
            <w:tcW w:w="504" w:type="pct"/>
            <w:vMerge w:val="restart"/>
          </w:tcPr>
          <w:p w:rsidR="00DC4C74" w:rsidRDefault="00DC4C74" w:rsidP="008E116A">
            <w:r>
              <w:t>Industry</w:t>
            </w:r>
          </w:p>
        </w:tc>
      </w:tr>
      <w:tr w:rsidR="00DC4C74" w:rsidTr="00DC4C74">
        <w:trPr>
          <w:trHeight w:val="480"/>
        </w:trPr>
        <w:tc>
          <w:tcPr>
            <w:tcW w:w="402" w:type="pct"/>
            <w:vMerge/>
          </w:tcPr>
          <w:p w:rsidR="00DC4C74" w:rsidRDefault="00DC4C74" w:rsidP="008E116A"/>
        </w:tc>
        <w:tc>
          <w:tcPr>
            <w:tcW w:w="514" w:type="pct"/>
            <w:vMerge/>
          </w:tcPr>
          <w:p w:rsidR="00DC4C74" w:rsidRDefault="00DC4C74" w:rsidP="008E116A"/>
        </w:tc>
        <w:tc>
          <w:tcPr>
            <w:tcW w:w="621" w:type="pct"/>
            <w:vMerge/>
          </w:tcPr>
          <w:p w:rsidR="00DC4C74" w:rsidRDefault="00DC4C74" w:rsidP="008E116A"/>
        </w:tc>
        <w:tc>
          <w:tcPr>
            <w:tcW w:w="544" w:type="pct"/>
          </w:tcPr>
          <w:p w:rsidR="00DC4C74" w:rsidRDefault="00DC4C74" w:rsidP="008E116A">
            <w:proofErr w:type="spellStart"/>
            <w:r>
              <w:t>Govt</w:t>
            </w:r>
            <w:proofErr w:type="spellEnd"/>
            <w:r>
              <w:t xml:space="preserve"> and Research lab</w:t>
            </w:r>
          </w:p>
        </w:tc>
        <w:tc>
          <w:tcPr>
            <w:tcW w:w="504" w:type="pct"/>
          </w:tcPr>
          <w:p w:rsidR="00DC4C74" w:rsidRDefault="00DC4C74" w:rsidP="008E116A">
            <w:r>
              <w:t>Industry</w:t>
            </w:r>
          </w:p>
        </w:tc>
        <w:tc>
          <w:tcPr>
            <w:tcW w:w="402" w:type="pct"/>
            <w:vMerge/>
          </w:tcPr>
          <w:p w:rsidR="00DC4C74" w:rsidRDefault="00DC4C74" w:rsidP="008E116A"/>
        </w:tc>
        <w:tc>
          <w:tcPr>
            <w:tcW w:w="465" w:type="pct"/>
            <w:vMerge/>
          </w:tcPr>
          <w:p w:rsidR="00DC4C74" w:rsidRDefault="00DC4C74" w:rsidP="008E116A"/>
        </w:tc>
        <w:tc>
          <w:tcPr>
            <w:tcW w:w="498" w:type="pct"/>
            <w:vMerge/>
          </w:tcPr>
          <w:p w:rsidR="00DC4C74" w:rsidRDefault="00DC4C74" w:rsidP="008E116A"/>
        </w:tc>
        <w:tc>
          <w:tcPr>
            <w:tcW w:w="544" w:type="pct"/>
            <w:vMerge/>
          </w:tcPr>
          <w:p w:rsidR="00DC4C74" w:rsidRDefault="00DC4C74" w:rsidP="008E116A"/>
        </w:tc>
        <w:tc>
          <w:tcPr>
            <w:tcW w:w="504" w:type="pct"/>
            <w:vMerge/>
          </w:tcPr>
          <w:p w:rsidR="00DC4C74" w:rsidRDefault="00DC4C74" w:rsidP="008E116A"/>
        </w:tc>
      </w:tr>
      <w:tr w:rsidR="00DC4C74" w:rsidTr="00DC4C74">
        <w:tc>
          <w:tcPr>
            <w:tcW w:w="402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10x10</w:t>
            </w:r>
          </w:p>
        </w:tc>
        <w:tc>
          <w:tcPr>
            <w:tcW w:w="514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7</w:t>
            </w:r>
          </w:p>
        </w:tc>
        <w:tc>
          <w:tcPr>
            <w:tcW w:w="621" w:type="pct"/>
          </w:tcPr>
          <w:p w:rsidR="00DC4C74" w:rsidRDefault="00DC4C74" w:rsidP="008E116A">
            <w:r>
              <w:t>1</w:t>
            </w:r>
          </w:p>
        </w:tc>
        <w:tc>
          <w:tcPr>
            <w:tcW w:w="544" w:type="pct"/>
          </w:tcPr>
          <w:p w:rsidR="00DC4C74" w:rsidRDefault="00DC4C74" w:rsidP="008E116A">
            <w:r>
              <w:t>315</w:t>
            </w:r>
          </w:p>
        </w:tc>
        <w:tc>
          <w:tcPr>
            <w:tcW w:w="504" w:type="pct"/>
          </w:tcPr>
          <w:p w:rsidR="00DC4C74" w:rsidRDefault="00DC4C74" w:rsidP="008E116A">
            <w:r>
              <w:t>390</w:t>
            </w:r>
          </w:p>
        </w:tc>
        <w:tc>
          <w:tcPr>
            <w:tcW w:w="402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10x10</w:t>
            </w:r>
          </w:p>
        </w:tc>
        <w:tc>
          <w:tcPr>
            <w:tcW w:w="465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7</w:t>
            </w:r>
          </w:p>
        </w:tc>
        <w:tc>
          <w:tcPr>
            <w:tcW w:w="498" w:type="pct"/>
          </w:tcPr>
          <w:p w:rsidR="00DC4C74" w:rsidRDefault="00DC4C74" w:rsidP="008E116A">
            <w:r>
              <w:t>3</w:t>
            </w:r>
          </w:p>
        </w:tc>
        <w:tc>
          <w:tcPr>
            <w:tcW w:w="544" w:type="pct"/>
          </w:tcPr>
          <w:p w:rsidR="00DC4C74" w:rsidRDefault="00DC4C74" w:rsidP="008E116A">
            <w:r>
              <w:t>315</w:t>
            </w:r>
          </w:p>
        </w:tc>
        <w:tc>
          <w:tcPr>
            <w:tcW w:w="504" w:type="pct"/>
          </w:tcPr>
          <w:p w:rsidR="00DC4C74" w:rsidRDefault="00DC4C74" w:rsidP="008E116A">
            <w:r>
              <w:t>390</w:t>
            </w:r>
          </w:p>
        </w:tc>
      </w:tr>
      <w:tr w:rsidR="00DC4C74" w:rsidTr="00DC4C74">
        <w:tc>
          <w:tcPr>
            <w:tcW w:w="402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514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621" w:type="pct"/>
          </w:tcPr>
          <w:p w:rsidR="00DC4C74" w:rsidRDefault="00DC4C74" w:rsidP="008E116A">
            <w:r>
              <w:t>2</w:t>
            </w:r>
          </w:p>
        </w:tc>
        <w:tc>
          <w:tcPr>
            <w:tcW w:w="544" w:type="pct"/>
          </w:tcPr>
          <w:p w:rsidR="00DC4C74" w:rsidRDefault="00DC4C74" w:rsidP="008E116A">
            <w:r>
              <w:t>365</w:t>
            </w:r>
          </w:p>
        </w:tc>
        <w:tc>
          <w:tcPr>
            <w:tcW w:w="504" w:type="pct"/>
          </w:tcPr>
          <w:p w:rsidR="00DC4C74" w:rsidRDefault="00DC4C74" w:rsidP="008E116A">
            <w:r>
              <w:t>456</w:t>
            </w:r>
          </w:p>
        </w:tc>
        <w:tc>
          <w:tcPr>
            <w:tcW w:w="402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465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498" w:type="pct"/>
          </w:tcPr>
          <w:p w:rsidR="00DC4C74" w:rsidRDefault="00DC4C74" w:rsidP="008E116A">
            <w:r>
              <w:t>6</w:t>
            </w:r>
          </w:p>
        </w:tc>
        <w:tc>
          <w:tcPr>
            <w:tcW w:w="544" w:type="pct"/>
          </w:tcPr>
          <w:p w:rsidR="00DC4C74" w:rsidRDefault="00DC4C74" w:rsidP="008E116A">
            <w:r>
              <w:t>365</w:t>
            </w:r>
          </w:p>
        </w:tc>
        <w:tc>
          <w:tcPr>
            <w:tcW w:w="504" w:type="pct"/>
          </w:tcPr>
          <w:p w:rsidR="00DC4C74" w:rsidRDefault="00DC4C74" w:rsidP="008E116A">
            <w:r>
              <w:t>456</w:t>
            </w:r>
          </w:p>
        </w:tc>
      </w:tr>
      <w:tr w:rsidR="00DC4C74" w:rsidTr="00DC4C74">
        <w:tc>
          <w:tcPr>
            <w:tcW w:w="402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514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621" w:type="pct"/>
          </w:tcPr>
          <w:p w:rsidR="00DC4C74" w:rsidRDefault="00DC4C74" w:rsidP="008E116A">
            <w:r>
              <w:t>More than 2</w:t>
            </w:r>
          </w:p>
        </w:tc>
        <w:tc>
          <w:tcPr>
            <w:tcW w:w="544" w:type="pct"/>
          </w:tcPr>
          <w:p w:rsidR="00DC4C74" w:rsidRDefault="00DC4C74" w:rsidP="008E116A">
            <w:r>
              <w:t>465</w:t>
            </w:r>
          </w:p>
        </w:tc>
        <w:tc>
          <w:tcPr>
            <w:tcW w:w="504" w:type="pct"/>
          </w:tcPr>
          <w:p w:rsidR="00DC4C74" w:rsidRDefault="00DC4C74" w:rsidP="008E116A">
            <w:r>
              <w:t>581</w:t>
            </w:r>
          </w:p>
        </w:tc>
        <w:tc>
          <w:tcPr>
            <w:tcW w:w="402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465" w:type="pct"/>
            <w:vMerge/>
            <w:vAlign w:val="center"/>
          </w:tcPr>
          <w:p w:rsidR="00DC4C74" w:rsidRDefault="00DC4C74" w:rsidP="008E116A">
            <w:pPr>
              <w:jc w:val="center"/>
            </w:pPr>
          </w:p>
        </w:tc>
        <w:tc>
          <w:tcPr>
            <w:tcW w:w="498" w:type="pct"/>
          </w:tcPr>
          <w:p w:rsidR="00DC4C74" w:rsidRDefault="00DC4C74" w:rsidP="008E116A">
            <w:r>
              <w:t>More than 6</w:t>
            </w:r>
          </w:p>
        </w:tc>
        <w:tc>
          <w:tcPr>
            <w:tcW w:w="544" w:type="pct"/>
          </w:tcPr>
          <w:p w:rsidR="00DC4C74" w:rsidRDefault="00DC4C74" w:rsidP="008E116A">
            <w:r>
              <w:t>465</w:t>
            </w:r>
          </w:p>
        </w:tc>
        <w:tc>
          <w:tcPr>
            <w:tcW w:w="504" w:type="pct"/>
          </w:tcPr>
          <w:p w:rsidR="00DC4C74" w:rsidRDefault="00DC4C74" w:rsidP="008E116A">
            <w:r>
              <w:t>581</w:t>
            </w:r>
          </w:p>
        </w:tc>
      </w:tr>
      <w:tr w:rsidR="00DC4C74" w:rsidTr="00DC4C74">
        <w:tc>
          <w:tcPr>
            <w:tcW w:w="402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10x20</w:t>
            </w:r>
          </w:p>
        </w:tc>
        <w:tc>
          <w:tcPr>
            <w:tcW w:w="514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17</w:t>
            </w:r>
          </w:p>
        </w:tc>
        <w:tc>
          <w:tcPr>
            <w:tcW w:w="621" w:type="pct"/>
          </w:tcPr>
          <w:p w:rsidR="00DC4C74" w:rsidRDefault="00DC4C74" w:rsidP="008E116A">
            <w:r>
              <w:t>1</w:t>
            </w:r>
          </w:p>
        </w:tc>
        <w:tc>
          <w:tcPr>
            <w:tcW w:w="544" w:type="pct"/>
          </w:tcPr>
          <w:p w:rsidR="00DC4C74" w:rsidRDefault="00DC4C74" w:rsidP="008E116A">
            <w:r>
              <w:t>380</w:t>
            </w:r>
          </w:p>
        </w:tc>
        <w:tc>
          <w:tcPr>
            <w:tcW w:w="504" w:type="pct"/>
          </w:tcPr>
          <w:p w:rsidR="00DC4C74" w:rsidRDefault="00DC4C74" w:rsidP="008E116A">
            <w:r>
              <w:t>475</w:t>
            </w:r>
          </w:p>
        </w:tc>
        <w:tc>
          <w:tcPr>
            <w:tcW w:w="402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10x20</w:t>
            </w:r>
          </w:p>
        </w:tc>
        <w:tc>
          <w:tcPr>
            <w:tcW w:w="465" w:type="pct"/>
            <w:vMerge w:val="restart"/>
            <w:vAlign w:val="center"/>
          </w:tcPr>
          <w:p w:rsidR="00DC4C74" w:rsidRDefault="00DC4C74" w:rsidP="008E116A">
            <w:pPr>
              <w:jc w:val="center"/>
            </w:pPr>
            <w:r>
              <w:t>17</w:t>
            </w:r>
          </w:p>
        </w:tc>
        <w:tc>
          <w:tcPr>
            <w:tcW w:w="498" w:type="pct"/>
          </w:tcPr>
          <w:p w:rsidR="00DC4C74" w:rsidRDefault="00DC4C74" w:rsidP="008E116A">
            <w:r>
              <w:t>3</w:t>
            </w:r>
          </w:p>
        </w:tc>
        <w:tc>
          <w:tcPr>
            <w:tcW w:w="544" w:type="pct"/>
          </w:tcPr>
          <w:p w:rsidR="00DC4C74" w:rsidRDefault="00DC4C74" w:rsidP="008E116A">
            <w:r>
              <w:t>380</w:t>
            </w:r>
          </w:p>
        </w:tc>
        <w:tc>
          <w:tcPr>
            <w:tcW w:w="504" w:type="pct"/>
          </w:tcPr>
          <w:p w:rsidR="00DC4C74" w:rsidRDefault="00DC4C74" w:rsidP="008E116A">
            <w:r>
              <w:t>475</w:t>
            </w:r>
          </w:p>
        </w:tc>
      </w:tr>
      <w:tr w:rsidR="00DC4C74" w:rsidTr="00DC4C74">
        <w:tc>
          <w:tcPr>
            <w:tcW w:w="402" w:type="pct"/>
            <w:vMerge/>
          </w:tcPr>
          <w:p w:rsidR="00DC4C74" w:rsidRDefault="00DC4C74" w:rsidP="008E116A"/>
        </w:tc>
        <w:tc>
          <w:tcPr>
            <w:tcW w:w="514" w:type="pct"/>
            <w:vMerge/>
          </w:tcPr>
          <w:p w:rsidR="00DC4C74" w:rsidRDefault="00DC4C74" w:rsidP="008E116A"/>
        </w:tc>
        <w:tc>
          <w:tcPr>
            <w:tcW w:w="621" w:type="pct"/>
          </w:tcPr>
          <w:p w:rsidR="00DC4C74" w:rsidRDefault="00DC4C74" w:rsidP="008E116A">
            <w:r>
              <w:t>2</w:t>
            </w:r>
          </w:p>
        </w:tc>
        <w:tc>
          <w:tcPr>
            <w:tcW w:w="544" w:type="pct"/>
          </w:tcPr>
          <w:p w:rsidR="00DC4C74" w:rsidRDefault="00DC4C74" w:rsidP="008E116A">
            <w:r>
              <w:t>450</w:t>
            </w:r>
          </w:p>
        </w:tc>
        <w:tc>
          <w:tcPr>
            <w:tcW w:w="504" w:type="pct"/>
          </w:tcPr>
          <w:p w:rsidR="00DC4C74" w:rsidRDefault="00DC4C74" w:rsidP="008E116A">
            <w:r>
              <w:t>562</w:t>
            </w:r>
          </w:p>
        </w:tc>
        <w:tc>
          <w:tcPr>
            <w:tcW w:w="402" w:type="pct"/>
            <w:vMerge/>
          </w:tcPr>
          <w:p w:rsidR="00DC4C74" w:rsidRDefault="00DC4C74" w:rsidP="008E116A"/>
        </w:tc>
        <w:tc>
          <w:tcPr>
            <w:tcW w:w="465" w:type="pct"/>
            <w:vMerge/>
          </w:tcPr>
          <w:p w:rsidR="00DC4C74" w:rsidRDefault="00DC4C74" w:rsidP="008E116A"/>
        </w:tc>
        <w:tc>
          <w:tcPr>
            <w:tcW w:w="498" w:type="pct"/>
          </w:tcPr>
          <w:p w:rsidR="00DC4C74" w:rsidRDefault="00DC4C74" w:rsidP="008E116A">
            <w:r>
              <w:t>6</w:t>
            </w:r>
          </w:p>
        </w:tc>
        <w:tc>
          <w:tcPr>
            <w:tcW w:w="544" w:type="pct"/>
          </w:tcPr>
          <w:p w:rsidR="00DC4C74" w:rsidRDefault="00DC4C74" w:rsidP="008E116A">
            <w:r>
              <w:t>450</w:t>
            </w:r>
          </w:p>
        </w:tc>
        <w:tc>
          <w:tcPr>
            <w:tcW w:w="504" w:type="pct"/>
          </w:tcPr>
          <w:p w:rsidR="00DC4C74" w:rsidRDefault="00DC4C74" w:rsidP="008E116A">
            <w:r>
              <w:t>562</w:t>
            </w:r>
          </w:p>
        </w:tc>
      </w:tr>
      <w:tr w:rsidR="00DC4C74" w:rsidTr="00DC4C74">
        <w:tc>
          <w:tcPr>
            <w:tcW w:w="402" w:type="pct"/>
            <w:vMerge/>
          </w:tcPr>
          <w:p w:rsidR="00DC4C74" w:rsidRDefault="00DC4C74" w:rsidP="008E116A"/>
        </w:tc>
        <w:tc>
          <w:tcPr>
            <w:tcW w:w="514" w:type="pct"/>
            <w:vMerge/>
          </w:tcPr>
          <w:p w:rsidR="00DC4C74" w:rsidRDefault="00DC4C74" w:rsidP="008E116A"/>
        </w:tc>
        <w:tc>
          <w:tcPr>
            <w:tcW w:w="621" w:type="pct"/>
          </w:tcPr>
          <w:p w:rsidR="00DC4C74" w:rsidRDefault="00DC4C74" w:rsidP="008E116A">
            <w:r>
              <w:t>&gt;2</w:t>
            </w:r>
          </w:p>
        </w:tc>
        <w:tc>
          <w:tcPr>
            <w:tcW w:w="544" w:type="pct"/>
          </w:tcPr>
          <w:p w:rsidR="00DC4C74" w:rsidRDefault="00DC4C74" w:rsidP="008E116A">
            <w:r>
              <w:t>550</w:t>
            </w:r>
          </w:p>
        </w:tc>
        <w:tc>
          <w:tcPr>
            <w:tcW w:w="504" w:type="pct"/>
          </w:tcPr>
          <w:p w:rsidR="00DC4C74" w:rsidRDefault="00DC4C74" w:rsidP="008E116A">
            <w:r>
              <w:t>687</w:t>
            </w:r>
          </w:p>
        </w:tc>
        <w:tc>
          <w:tcPr>
            <w:tcW w:w="402" w:type="pct"/>
            <w:vMerge/>
          </w:tcPr>
          <w:p w:rsidR="00DC4C74" w:rsidRDefault="00DC4C74" w:rsidP="008E116A"/>
        </w:tc>
        <w:tc>
          <w:tcPr>
            <w:tcW w:w="465" w:type="pct"/>
            <w:vMerge/>
          </w:tcPr>
          <w:p w:rsidR="00DC4C74" w:rsidRDefault="00DC4C74" w:rsidP="008E116A"/>
        </w:tc>
        <w:tc>
          <w:tcPr>
            <w:tcW w:w="498" w:type="pct"/>
          </w:tcPr>
          <w:p w:rsidR="00DC4C74" w:rsidRDefault="00DC4C74" w:rsidP="008E116A">
            <w:r>
              <w:t>More than 6</w:t>
            </w:r>
          </w:p>
        </w:tc>
        <w:tc>
          <w:tcPr>
            <w:tcW w:w="544" w:type="pct"/>
          </w:tcPr>
          <w:p w:rsidR="00DC4C74" w:rsidRDefault="00DC4C74" w:rsidP="008E116A">
            <w:r>
              <w:t>550</w:t>
            </w:r>
          </w:p>
        </w:tc>
        <w:tc>
          <w:tcPr>
            <w:tcW w:w="504" w:type="pct"/>
          </w:tcPr>
          <w:p w:rsidR="00DC4C74" w:rsidRDefault="00DC4C74" w:rsidP="008E116A">
            <w:r>
              <w:t>687</w:t>
            </w:r>
          </w:p>
        </w:tc>
      </w:tr>
    </w:tbl>
    <w:p w:rsidR="00243943" w:rsidRPr="003748AB" w:rsidRDefault="00243943" w:rsidP="00243943">
      <w:pPr>
        <w:shd w:val="clear" w:color="auto" w:fill="FFFFFF"/>
        <w:spacing w:after="0" w:line="240" w:lineRule="auto"/>
        <w:rPr>
          <w:rFonts w:ascii="Sylfaen" w:hAnsi="Sylfaen" w:cs="Sylfaen"/>
          <w:b/>
          <w:bCs/>
          <w:color w:val="000000"/>
        </w:rPr>
      </w:pPr>
      <w:r w:rsidRPr="003748AB">
        <w:rPr>
          <w:rFonts w:ascii="Sylfaen" w:hAnsi="Sylfaen" w:cs="Sylfaen"/>
          <w:b/>
          <w:bCs/>
          <w:color w:val="000000"/>
        </w:rPr>
        <w:t>Mode of Payment:</w:t>
      </w:r>
    </w:p>
    <w:p w:rsidR="00986C0A" w:rsidRDefault="00986C0A" w:rsidP="00243943">
      <w:pPr>
        <w:spacing w:after="0" w:line="240" w:lineRule="auto"/>
        <w:rPr>
          <w:rFonts w:ascii="Sylfaen" w:hAnsi="Sylfaen" w:cs="Sylfaen"/>
          <w:b/>
          <w:bCs/>
        </w:rPr>
      </w:pPr>
    </w:p>
    <w:p w:rsidR="00243943" w:rsidRDefault="00243943" w:rsidP="00243943">
      <w:pPr>
        <w:spacing w:after="0" w:line="240" w:lineRule="auto"/>
        <w:rPr>
          <w:rFonts w:ascii="Sylfaen" w:hAnsi="Sylfaen" w:cs="Sylfaen"/>
          <w:b/>
          <w:bCs/>
        </w:rPr>
      </w:pPr>
      <w:r>
        <w:rPr>
          <w:rFonts w:ascii="Sylfaen" w:hAnsi="Sylfaen" w:cs="Sylfaen"/>
          <w:b/>
          <w:bCs/>
        </w:rPr>
        <w:t xml:space="preserve">UV </w:t>
      </w:r>
      <w:r w:rsidRPr="00504968">
        <w:rPr>
          <w:rFonts w:ascii="Sylfaen" w:hAnsi="Sylfaen" w:cs="Sylfaen"/>
          <w:b/>
          <w:bCs/>
        </w:rPr>
        <w:t>Charges:</w:t>
      </w:r>
    </w:p>
    <w:p w:rsidR="00243943" w:rsidRPr="000859EC" w:rsidRDefault="00243943" w:rsidP="00243943">
      <w:pPr>
        <w:spacing w:after="0" w:line="240" w:lineRule="auto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Charges per sample per measurement: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Spectrum Recording: Rs. 100/-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Quantitative analysis: Rs. 200/-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Kinetic Study: Rs. 100/-</w:t>
      </w:r>
    </w:p>
    <w:p w:rsidR="00243943" w:rsidRPr="000859EC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Sample preparation: Rs. 50/- per sample</w:t>
      </w:r>
    </w:p>
    <w:p w:rsidR="00243943" w:rsidRDefault="00243943" w:rsidP="00243943">
      <w:pPr>
        <w:spacing w:after="0" w:line="240" w:lineRule="auto"/>
        <w:ind w:left="720"/>
        <w:rPr>
          <w:rFonts w:ascii="Sylfaen" w:hAnsi="Sylfaen" w:cs="Sylfaen"/>
          <w:bCs/>
        </w:rPr>
      </w:pPr>
      <w:r w:rsidRPr="000859EC">
        <w:rPr>
          <w:rFonts w:ascii="Sylfaen" w:hAnsi="Sylfaen" w:cs="Sylfaen"/>
          <w:bCs/>
        </w:rPr>
        <w:t>Data in soft copy: Rs. 50/- per analysis</w:t>
      </w:r>
    </w:p>
    <w:p w:rsidR="001A26BA" w:rsidRDefault="001A26BA" w:rsidP="001A26BA">
      <w:pPr>
        <w:spacing w:after="0" w:line="240" w:lineRule="auto"/>
        <w:rPr>
          <w:rFonts w:ascii="Sylfaen" w:hAnsi="Sylfaen" w:cs="Sylfaen"/>
          <w:bCs/>
        </w:rPr>
      </w:pPr>
    </w:p>
    <w:sectPr w:rsidR="001A26BA" w:rsidSect="0015660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27702"/>
    <w:rsid w:val="00156601"/>
    <w:rsid w:val="001A26BA"/>
    <w:rsid w:val="00243943"/>
    <w:rsid w:val="00417369"/>
    <w:rsid w:val="006C7430"/>
    <w:rsid w:val="009058CE"/>
    <w:rsid w:val="00986C0A"/>
    <w:rsid w:val="00A066DD"/>
    <w:rsid w:val="00C27702"/>
    <w:rsid w:val="00C760E0"/>
    <w:rsid w:val="00C93BBF"/>
    <w:rsid w:val="00DC4C74"/>
    <w:rsid w:val="00DD66E7"/>
    <w:rsid w:val="00E8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43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94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3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43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94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3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wincell</cp:lastModifiedBy>
  <cp:revision>3</cp:revision>
  <cp:lastPrinted>2013-01-20T05:20:00Z</cp:lastPrinted>
  <dcterms:created xsi:type="dcterms:W3CDTF">2015-01-16T05:53:00Z</dcterms:created>
  <dcterms:modified xsi:type="dcterms:W3CDTF">2015-01-16T05:54:00Z</dcterms:modified>
</cp:coreProperties>
</file>