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CEF6" w14:textId="08899D8A" w:rsidR="00A25F1A" w:rsidRPr="005B096C" w:rsidRDefault="00A25F1A" w:rsidP="00A25F1A">
      <w:pPr>
        <w:pStyle w:val="Title"/>
        <w:rPr>
          <w:rFonts w:ascii="Calibri" w:hAnsi="Calibri" w:cs="Calibri"/>
        </w:rPr>
      </w:pPr>
      <w:r w:rsidRPr="005B096C">
        <w:rPr>
          <w:rFonts w:ascii="Calibri" w:hAnsi="Calibri" w:cs="Calibri"/>
        </w:rPr>
        <w:t xml:space="preserve">Peter Richards </w:t>
      </w:r>
    </w:p>
    <w:p w14:paraId="5821910E" w14:textId="1160CF65" w:rsidR="00A25F1A" w:rsidRPr="005B096C" w:rsidRDefault="00A25F1A" w:rsidP="00A25F1A">
      <w:pPr>
        <w:pStyle w:val="Subtitle"/>
        <w:rPr>
          <w:rFonts w:ascii="Calibri" w:hAnsi="Calibri" w:cs="Calibri"/>
        </w:rPr>
      </w:pPr>
      <w:r w:rsidRPr="005B096C">
        <w:rPr>
          <w:rFonts w:ascii="Calibri" w:hAnsi="Calibri" w:cs="Calibri"/>
        </w:rPr>
        <w:t>Database Rebuild</w:t>
      </w:r>
    </w:p>
    <w:p w14:paraId="27EE081C" w14:textId="3791ECE2" w:rsidR="00A25F1A" w:rsidRPr="005B096C" w:rsidRDefault="00A25F1A" w:rsidP="00A25F1A">
      <w:pPr>
        <w:rPr>
          <w:rFonts w:ascii="Calibri" w:hAnsi="Calibri" w:cs="Calibri"/>
        </w:rPr>
      </w:pPr>
    </w:p>
    <w:p w14:paraId="74396BEC" w14:textId="77777777" w:rsidR="00A25F1A" w:rsidRPr="005B096C" w:rsidRDefault="00A25F1A">
      <w:pPr>
        <w:rPr>
          <w:rFonts w:ascii="Calibri" w:hAnsi="Calibri" w:cs="Calibri"/>
        </w:rPr>
      </w:pPr>
      <w:r w:rsidRPr="005B096C">
        <w:rPr>
          <w:rFonts w:ascii="Calibri" w:hAnsi="Calibri" w:cs="Calibri"/>
        </w:rPr>
        <w:br w:type="page"/>
      </w:r>
    </w:p>
    <w:p w14:paraId="6C022987" w14:textId="7481769B" w:rsidR="00F95FF1" w:rsidRPr="005B096C" w:rsidRDefault="00A25F1A" w:rsidP="005B096C">
      <w:pPr>
        <w:pStyle w:val="Heading1"/>
        <w:numPr>
          <w:ilvl w:val="0"/>
          <w:numId w:val="13"/>
        </w:numPr>
        <w:ind w:left="360"/>
        <w:rPr>
          <w:rFonts w:ascii="Calibri" w:hAnsi="Calibri" w:cs="Calibri"/>
        </w:rPr>
      </w:pPr>
      <w:r w:rsidRPr="005B096C">
        <w:rPr>
          <w:rFonts w:ascii="Calibri" w:hAnsi="Calibri" w:cs="Calibri"/>
        </w:rPr>
        <w:lastRenderedPageBreak/>
        <w:t>Planning &amp; Requirements</w:t>
      </w:r>
    </w:p>
    <w:p w14:paraId="750E54EF" w14:textId="77777777" w:rsidR="001819EE" w:rsidRPr="005B096C" w:rsidRDefault="001819EE" w:rsidP="001819EE">
      <w:pPr>
        <w:rPr>
          <w:rFonts w:ascii="Calibri" w:hAnsi="Calibri" w:cs="Calibri"/>
        </w:rPr>
      </w:pPr>
    </w:p>
    <w:p w14:paraId="28B7491B" w14:textId="4787686C" w:rsidR="00F95FF1" w:rsidRPr="005B096C" w:rsidRDefault="00F95FF1" w:rsidP="00F95FF1">
      <w:pPr>
        <w:pStyle w:val="Subtitle"/>
        <w:rPr>
          <w:rFonts w:ascii="Calibri" w:hAnsi="Calibri" w:cs="Calibri"/>
        </w:rPr>
      </w:pPr>
      <w:r w:rsidRPr="005B096C">
        <w:rPr>
          <w:rFonts w:ascii="Calibri" w:hAnsi="Calibri" w:cs="Calibri"/>
        </w:rPr>
        <w:t>Summary:</w:t>
      </w:r>
    </w:p>
    <w:p w14:paraId="033FBECC" w14:textId="1404E7A0" w:rsidR="00F95FF1" w:rsidRPr="005B096C" w:rsidRDefault="00F95FF1" w:rsidP="00F95FF1">
      <w:pPr>
        <w:ind w:left="283"/>
        <w:rPr>
          <w:rFonts w:ascii="Calibri" w:hAnsi="Calibri" w:cs="Calibri"/>
        </w:rPr>
      </w:pPr>
      <w:r w:rsidRPr="005B096C">
        <w:rPr>
          <w:rFonts w:ascii="Calibri" w:hAnsi="Calibri" w:cs="Calibri"/>
        </w:rPr>
        <w:t xml:space="preserve">The aim for this project is a full rebuild of the </w:t>
      </w:r>
      <w:r w:rsidR="001819EE" w:rsidRPr="005B096C">
        <w:rPr>
          <w:rFonts w:ascii="Calibri" w:hAnsi="Calibri" w:cs="Calibri"/>
        </w:rPr>
        <w:t xml:space="preserve">current </w:t>
      </w:r>
      <w:r w:rsidRPr="005B096C">
        <w:rPr>
          <w:rFonts w:ascii="Calibri" w:hAnsi="Calibri" w:cs="Calibri"/>
        </w:rPr>
        <w:t xml:space="preserve">Peter Richards Database system. </w:t>
      </w:r>
      <w:r w:rsidR="006A7B2F">
        <w:rPr>
          <w:rFonts w:ascii="Calibri" w:hAnsi="Calibri" w:cs="Calibri"/>
        </w:rPr>
        <w:t>Porting all functionality</w:t>
      </w:r>
      <w:r w:rsidRPr="005B096C">
        <w:rPr>
          <w:rFonts w:ascii="Calibri" w:hAnsi="Calibri" w:cs="Calibri"/>
        </w:rPr>
        <w:t xml:space="preserve"> from the current PHP</w:t>
      </w:r>
      <w:r w:rsidR="001819EE" w:rsidRPr="005B096C">
        <w:rPr>
          <w:rFonts w:ascii="Calibri" w:hAnsi="Calibri" w:cs="Calibri"/>
        </w:rPr>
        <w:t>/MySQL</w:t>
      </w:r>
      <w:r w:rsidRPr="005B096C">
        <w:rPr>
          <w:rFonts w:ascii="Calibri" w:hAnsi="Calibri" w:cs="Calibri"/>
        </w:rPr>
        <w:t xml:space="preserve"> system to a new system written in .NET, with enhanced functionality and speed. </w:t>
      </w:r>
    </w:p>
    <w:p w14:paraId="1EAF7D58" w14:textId="77777777" w:rsidR="006A7B2F" w:rsidRDefault="006A7B2F" w:rsidP="00F95FF1">
      <w:pPr>
        <w:pStyle w:val="Subtitle"/>
        <w:rPr>
          <w:rFonts w:ascii="Calibri" w:hAnsi="Calibri" w:cs="Calibri"/>
        </w:rPr>
      </w:pPr>
    </w:p>
    <w:p w14:paraId="129FBFF5" w14:textId="027D5EEE" w:rsidR="00F95FF1" w:rsidRPr="005B096C" w:rsidRDefault="00F95FF1" w:rsidP="00F95FF1">
      <w:pPr>
        <w:pStyle w:val="Subtitle"/>
        <w:rPr>
          <w:rFonts w:ascii="Calibri" w:hAnsi="Calibri" w:cs="Calibri"/>
        </w:rPr>
      </w:pPr>
      <w:r w:rsidRPr="005B096C">
        <w:rPr>
          <w:rFonts w:ascii="Calibri" w:hAnsi="Calibri" w:cs="Calibri"/>
        </w:rPr>
        <w:t>Scope:</w:t>
      </w:r>
    </w:p>
    <w:p w14:paraId="6A301807" w14:textId="0AFFD6FA" w:rsidR="00F95FF1" w:rsidRPr="005B096C" w:rsidRDefault="00F95FF1" w:rsidP="00F95FF1">
      <w:pPr>
        <w:pStyle w:val="ListParagraph"/>
        <w:numPr>
          <w:ilvl w:val="0"/>
          <w:numId w:val="3"/>
        </w:numPr>
        <w:ind w:left="643"/>
        <w:rPr>
          <w:rFonts w:ascii="Calibri" w:hAnsi="Calibri" w:cs="Calibri"/>
        </w:rPr>
      </w:pPr>
      <w:r w:rsidRPr="005B096C">
        <w:rPr>
          <w:rFonts w:ascii="Calibri" w:hAnsi="Calibri" w:cs="Calibri"/>
          <w:b/>
          <w:bCs/>
        </w:rPr>
        <w:t xml:space="preserve">Move current functionality to the new system: </w:t>
      </w:r>
      <w:r w:rsidRPr="005B096C">
        <w:rPr>
          <w:rFonts w:ascii="Calibri" w:hAnsi="Calibri" w:cs="Calibri"/>
        </w:rPr>
        <w:t>A move from the old system to the new system including all its data and users.</w:t>
      </w:r>
      <w:r w:rsidR="001819EE" w:rsidRPr="005B096C">
        <w:rPr>
          <w:rFonts w:ascii="Calibri" w:hAnsi="Calibri" w:cs="Calibri"/>
        </w:rPr>
        <w:t xml:space="preserve"> This will involve a migration of the data from MySQL server v5 to Postgres SQL. </w:t>
      </w:r>
    </w:p>
    <w:p w14:paraId="23F28447" w14:textId="48125E49" w:rsidR="00F95FF1" w:rsidRPr="005B096C" w:rsidRDefault="00F95FF1" w:rsidP="00F95FF1">
      <w:pPr>
        <w:pStyle w:val="ListParagraph"/>
        <w:numPr>
          <w:ilvl w:val="0"/>
          <w:numId w:val="3"/>
        </w:numPr>
        <w:ind w:left="643"/>
        <w:rPr>
          <w:rFonts w:ascii="Calibri" w:hAnsi="Calibri" w:cs="Calibri"/>
        </w:rPr>
      </w:pPr>
      <w:r w:rsidRPr="005B096C">
        <w:rPr>
          <w:rFonts w:ascii="Calibri" w:hAnsi="Calibri" w:cs="Calibri"/>
          <w:b/>
          <w:bCs/>
        </w:rPr>
        <w:t xml:space="preserve">Enhanced SharePoint integration: </w:t>
      </w:r>
      <w:r w:rsidRPr="005B096C">
        <w:rPr>
          <w:rFonts w:ascii="Calibri" w:hAnsi="Calibri" w:cs="Calibri"/>
        </w:rPr>
        <w:t>Set up the app to have enhanced SharePoint integration, removing the need to manually add files to SharePoint after job creation. This will keep the logical file structure already in place.</w:t>
      </w:r>
    </w:p>
    <w:p w14:paraId="426D2C84" w14:textId="680B8194" w:rsidR="00F95FF1" w:rsidRPr="005B096C" w:rsidRDefault="00F95FF1" w:rsidP="00F95FF1">
      <w:pPr>
        <w:pStyle w:val="ListParagraph"/>
        <w:numPr>
          <w:ilvl w:val="0"/>
          <w:numId w:val="3"/>
        </w:numPr>
        <w:ind w:left="643"/>
        <w:rPr>
          <w:rFonts w:ascii="Calibri" w:hAnsi="Calibri" w:cs="Calibri"/>
        </w:rPr>
      </w:pPr>
      <w:r w:rsidRPr="005B096C">
        <w:rPr>
          <w:rFonts w:ascii="Calibri" w:hAnsi="Calibri" w:cs="Calibri"/>
          <w:b/>
          <w:bCs/>
        </w:rPr>
        <w:t xml:space="preserve">Notification System: </w:t>
      </w:r>
      <w:r w:rsidRPr="005B096C">
        <w:rPr>
          <w:rFonts w:ascii="Calibri" w:hAnsi="Calibri" w:cs="Calibri"/>
        </w:rPr>
        <w:t>Automatic system notifications for clients, potentially sending out reports, texts, emails etc.</w:t>
      </w:r>
    </w:p>
    <w:p w14:paraId="18F3370F" w14:textId="01A422C9" w:rsidR="00F95FF1" w:rsidRPr="005B096C" w:rsidRDefault="00F95FF1" w:rsidP="00F95FF1">
      <w:pPr>
        <w:pStyle w:val="ListParagraph"/>
        <w:numPr>
          <w:ilvl w:val="0"/>
          <w:numId w:val="3"/>
        </w:numPr>
        <w:ind w:left="643"/>
        <w:rPr>
          <w:rFonts w:ascii="Calibri" w:hAnsi="Calibri" w:cs="Calibri"/>
        </w:rPr>
      </w:pPr>
      <w:r w:rsidRPr="005B096C">
        <w:rPr>
          <w:rFonts w:ascii="Calibri" w:hAnsi="Calibri" w:cs="Calibri"/>
          <w:b/>
          <w:bCs/>
        </w:rPr>
        <w:t xml:space="preserve">Clean &amp; Responsive Design: </w:t>
      </w:r>
      <w:r w:rsidRPr="005B096C">
        <w:rPr>
          <w:rFonts w:ascii="Calibri" w:hAnsi="Calibri" w:cs="Calibri"/>
        </w:rPr>
        <w:t>All UI components should be able to scale to the appropriate screen size, allowing surveyors to use the application on computers, tablets and mobile devices.</w:t>
      </w:r>
    </w:p>
    <w:p w14:paraId="7BC25F2C" w14:textId="6535004B" w:rsidR="001819EE" w:rsidRPr="005B096C" w:rsidRDefault="001819EE" w:rsidP="00F95FF1">
      <w:pPr>
        <w:pStyle w:val="ListParagraph"/>
        <w:numPr>
          <w:ilvl w:val="0"/>
          <w:numId w:val="3"/>
        </w:numPr>
        <w:ind w:left="643"/>
        <w:rPr>
          <w:rFonts w:ascii="Calibri" w:hAnsi="Calibri" w:cs="Calibri"/>
        </w:rPr>
      </w:pPr>
      <w:r w:rsidRPr="005B096C">
        <w:rPr>
          <w:rFonts w:ascii="Calibri" w:hAnsi="Calibri" w:cs="Calibri"/>
          <w:b/>
          <w:bCs/>
        </w:rPr>
        <w:t xml:space="preserve">Unit Testing: </w:t>
      </w:r>
      <w:r w:rsidRPr="005B096C">
        <w:rPr>
          <w:rFonts w:ascii="Calibri" w:hAnsi="Calibri" w:cs="Calibri"/>
        </w:rPr>
        <w:t xml:space="preserve"> Implements extensive unit testing for sensitive pieces of data and/or critical systems (invoicing, quoting…).</w:t>
      </w:r>
    </w:p>
    <w:p w14:paraId="1EF6EBBC" w14:textId="1CD06BD6" w:rsidR="001819EE" w:rsidRPr="005B096C" w:rsidRDefault="001819EE" w:rsidP="00F95FF1">
      <w:pPr>
        <w:pStyle w:val="ListParagraph"/>
        <w:numPr>
          <w:ilvl w:val="0"/>
          <w:numId w:val="3"/>
        </w:numPr>
        <w:ind w:left="643"/>
        <w:rPr>
          <w:rFonts w:ascii="Calibri" w:hAnsi="Calibri" w:cs="Calibri"/>
        </w:rPr>
      </w:pPr>
      <w:r w:rsidRPr="005B096C">
        <w:rPr>
          <w:rFonts w:ascii="Calibri" w:hAnsi="Calibri" w:cs="Calibri"/>
          <w:b/>
          <w:bCs/>
        </w:rPr>
        <w:t xml:space="preserve">Users Flows: </w:t>
      </w:r>
      <w:r w:rsidRPr="005B096C">
        <w:rPr>
          <w:rFonts w:ascii="Calibri" w:hAnsi="Calibri" w:cs="Calibri"/>
        </w:rPr>
        <w:t xml:space="preserve"> Mapping user flows depending on a user’s position within Peter Richards. Allowing certain users to view and edit pages restricted to more limited user roles.</w:t>
      </w:r>
    </w:p>
    <w:p w14:paraId="6073018F" w14:textId="77777777" w:rsidR="005B096C" w:rsidRDefault="005B096C" w:rsidP="005B096C">
      <w:pPr>
        <w:pStyle w:val="Heading1"/>
        <w:ind w:left="360"/>
        <w:rPr>
          <w:rFonts w:ascii="Calibri" w:hAnsi="Calibri" w:cs="Calibri"/>
        </w:rPr>
      </w:pPr>
    </w:p>
    <w:p w14:paraId="72E334FE" w14:textId="77777777" w:rsidR="005B096C" w:rsidRDefault="005B096C" w:rsidP="005B096C"/>
    <w:p w14:paraId="4F523860" w14:textId="77777777" w:rsidR="005B096C" w:rsidRDefault="005B096C" w:rsidP="005B096C"/>
    <w:p w14:paraId="446784CC" w14:textId="77777777" w:rsidR="005B096C" w:rsidRDefault="005B096C" w:rsidP="005B096C"/>
    <w:p w14:paraId="074C3935" w14:textId="77777777" w:rsidR="005B096C" w:rsidRDefault="005B096C" w:rsidP="005B096C"/>
    <w:p w14:paraId="08C05A30" w14:textId="77777777" w:rsidR="005B096C" w:rsidRDefault="005B096C" w:rsidP="005B096C"/>
    <w:p w14:paraId="6E442EF6" w14:textId="77777777" w:rsidR="005B096C" w:rsidRDefault="005B096C" w:rsidP="005B096C"/>
    <w:p w14:paraId="1A5BEA1A" w14:textId="77777777" w:rsidR="005B096C" w:rsidRDefault="005B096C" w:rsidP="005B096C"/>
    <w:p w14:paraId="0D1E259B" w14:textId="77777777" w:rsidR="005B096C" w:rsidRDefault="005B096C" w:rsidP="005B096C"/>
    <w:p w14:paraId="74C3FDCD" w14:textId="77777777" w:rsidR="005B096C" w:rsidRDefault="005B096C" w:rsidP="005B096C"/>
    <w:p w14:paraId="196AE287" w14:textId="77777777" w:rsidR="005B096C" w:rsidRDefault="005B096C" w:rsidP="005B096C"/>
    <w:p w14:paraId="5572C503" w14:textId="77777777" w:rsidR="005B096C" w:rsidRDefault="005B096C" w:rsidP="005B096C"/>
    <w:p w14:paraId="38D482DD" w14:textId="77777777" w:rsidR="005B096C" w:rsidRDefault="005B096C" w:rsidP="005B096C"/>
    <w:p w14:paraId="4BA886FB" w14:textId="77777777" w:rsidR="005B096C" w:rsidRDefault="005B096C" w:rsidP="005B096C"/>
    <w:p w14:paraId="480F748C" w14:textId="77777777" w:rsidR="005B096C" w:rsidRDefault="005B096C" w:rsidP="005B096C"/>
    <w:p w14:paraId="0564D48E" w14:textId="77777777" w:rsidR="005B096C" w:rsidRDefault="005B096C" w:rsidP="005B096C"/>
    <w:p w14:paraId="5B9CABDF" w14:textId="77777777" w:rsidR="005B096C" w:rsidRDefault="005B096C" w:rsidP="005B096C"/>
    <w:p w14:paraId="05781DD4" w14:textId="77777777" w:rsidR="005B096C" w:rsidRPr="005B096C" w:rsidRDefault="005B096C" w:rsidP="005B096C"/>
    <w:p w14:paraId="79F20376" w14:textId="0F1CD70F" w:rsidR="00A25F1A" w:rsidRPr="005B096C" w:rsidRDefault="00A25F1A" w:rsidP="005B096C">
      <w:pPr>
        <w:pStyle w:val="Heading1"/>
        <w:numPr>
          <w:ilvl w:val="0"/>
          <w:numId w:val="13"/>
        </w:numPr>
        <w:ind w:left="360"/>
        <w:rPr>
          <w:rFonts w:ascii="Calibri" w:hAnsi="Calibri" w:cs="Calibri"/>
        </w:rPr>
      </w:pPr>
      <w:r w:rsidRPr="005B096C">
        <w:rPr>
          <w:rFonts w:ascii="Calibri" w:hAnsi="Calibri" w:cs="Calibri"/>
        </w:rPr>
        <w:t>Design &amp; Architecture</w:t>
      </w:r>
    </w:p>
    <w:p w14:paraId="1E9E827B" w14:textId="77777777" w:rsidR="008E21C5" w:rsidRPr="005B096C" w:rsidRDefault="008E21C5" w:rsidP="008E21C5">
      <w:pPr>
        <w:rPr>
          <w:rFonts w:ascii="Calibri" w:hAnsi="Calibri" w:cs="Calibri"/>
        </w:rPr>
      </w:pPr>
    </w:p>
    <w:p w14:paraId="0BB2B586" w14:textId="69597846" w:rsidR="001819EE" w:rsidRPr="001819EE" w:rsidRDefault="001819EE" w:rsidP="001819EE">
      <w:pPr>
        <w:spacing w:after="160" w:line="259" w:lineRule="auto"/>
        <w:rPr>
          <w:rFonts w:ascii="Calibri" w:hAnsi="Calibri" w:cs="Calibri"/>
        </w:rPr>
      </w:pPr>
      <w:r w:rsidRPr="001819EE">
        <w:rPr>
          <w:rFonts w:ascii="Calibri" w:hAnsi="Calibri" w:cs="Calibri"/>
        </w:rPr>
        <w:t xml:space="preserve">This document outlines the high-level design and architecture for the new system, leveraging a modern, scalable, and secure technology stack: </w:t>
      </w:r>
      <w:r w:rsidRPr="001819EE">
        <w:rPr>
          <w:rFonts w:ascii="Calibri" w:hAnsi="Calibri" w:cs="Calibri"/>
          <w:b/>
          <w:bCs/>
        </w:rPr>
        <w:t xml:space="preserve">.NET for the API, Blazor </w:t>
      </w:r>
      <w:r w:rsidR="008E21C5" w:rsidRPr="005B096C">
        <w:rPr>
          <w:rFonts w:ascii="Calibri" w:hAnsi="Calibri" w:cs="Calibri"/>
          <w:b/>
          <w:bCs/>
        </w:rPr>
        <w:t>Web Assembly</w:t>
      </w:r>
      <w:r w:rsidRPr="001819EE">
        <w:rPr>
          <w:rFonts w:ascii="Calibri" w:hAnsi="Calibri" w:cs="Calibri"/>
          <w:b/>
          <w:bCs/>
        </w:rPr>
        <w:t xml:space="preserve"> (WASM) for the front end, and PostgreSQL for the database</w:t>
      </w:r>
      <w:r w:rsidRPr="001819EE">
        <w:rPr>
          <w:rFonts w:ascii="Calibri" w:hAnsi="Calibri" w:cs="Calibri"/>
        </w:rPr>
        <w:t>.</w:t>
      </w:r>
    </w:p>
    <w:p w14:paraId="61EA83C2" w14:textId="286814E2" w:rsidR="001819EE" w:rsidRPr="005B096C" w:rsidRDefault="001819EE" w:rsidP="008E21C5">
      <w:pPr>
        <w:pStyle w:val="Subtitle"/>
        <w:rPr>
          <w:rFonts w:ascii="Calibri" w:hAnsi="Calibri" w:cs="Calibri"/>
        </w:rPr>
      </w:pPr>
      <w:r w:rsidRPr="005B096C">
        <w:rPr>
          <w:rFonts w:ascii="Calibri" w:hAnsi="Calibri" w:cs="Calibri"/>
        </w:rPr>
        <w:t xml:space="preserve">1. Architectural Style: </w:t>
      </w:r>
    </w:p>
    <w:p w14:paraId="7CCD9E83" w14:textId="77777777" w:rsidR="001819EE" w:rsidRPr="001819EE" w:rsidRDefault="001819EE" w:rsidP="001819EE">
      <w:pPr>
        <w:spacing w:after="160" w:line="259" w:lineRule="auto"/>
        <w:rPr>
          <w:rFonts w:ascii="Calibri" w:hAnsi="Calibri" w:cs="Calibri"/>
        </w:rPr>
      </w:pPr>
      <w:r w:rsidRPr="001819EE">
        <w:rPr>
          <w:rFonts w:ascii="Calibri" w:hAnsi="Calibri" w:cs="Calibri"/>
        </w:rPr>
        <w:t xml:space="preserve">The system will adopt a </w:t>
      </w:r>
      <w:r w:rsidRPr="001819EE">
        <w:rPr>
          <w:rFonts w:ascii="Calibri" w:hAnsi="Calibri" w:cs="Calibri"/>
          <w:b/>
          <w:bCs/>
        </w:rPr>
        <w:t>layered architecture</w:t>
      </w:r>
      <w:r w:rsidRPr="001819EE">
        <w:rPr>
          <w:rFonts w:ascii="Calibri" w:hAnsi="Calibri" w:cs="Calibri"/>
        </w:rPr>
        <w:t xml:space="preserve"> to promote separation of concerns, maintainability, and testability. The front-end is decoupled entirely from the back-end API.</w:t>
      </w:r>
    </w:p>
    <w:p w14:paraId="7746FD26" w14:textId="40700F4D" w:rsidR="001819EE" w:rsidRPr="001819EE" w:rsidRDefault="008E21C5" w:rsidP="001819EE">
      <w:pPr>
        <w:numPr>
          <w:ilvl w:val="0"/>
          <w:numId w:val="4"/>
        </w:numPr>
        <w:spacing w:after="160" w:line="259" w:lineRule="auto"/>
        <w:rPr>
          <w:rFonts w:ascii="Calibri" w:hAnsi="Calibri" w:cs="Calibri"/>
        </w:rPr>
      </w:pPr>
      <w:r w:rsidRPr="005B096C">
        <w:rPr>
          <w:rFonts w:ascii="Calibri" w:hAnsi="Calibri" w:cs="Calibri"/>
          <w:b/>
          <w:bCs/>
        </w:rPr>
        <w:t>Front End</w:t>
      </w:r>
      <w:r w:rsidR="001819EE" w:rsidRPr="001819EE">
        <w:rPr>
          <w:rFonts w:ascii="Calibri" w:hAnsi="Calibri" w:cs="Calibri"/>
          <w:b/>
          <w:bCs/>
        </w:rPr>
        <w:t xml:space="preserve"> Layer:</w:t>
      </w:r>
      <w:r w:rsidR="001819EE" w:rsidRPr="001819EE">
        <w:rPr>
          <w:rFonts w:ascii="Calibri" w:hAnsi="Calibri" w:cs="Calibri"/>
        </w:rPr>
        <w:t xml:space="preserve"> Built with Blazor WASM for a rich, responsive user interface.</w:t>
      </w:r>
    </w:p>
    <w:p w14:paraId="796A9ADB" w14:textId="70F9BC43" w:rsidR="001819EE" w:rsidRPr="001819EE" w:rsidRDefault="001819EE" w:rsidP="001819EE">
      <w:pPr>
        <w:numPr>
          <w:ilvl w:val="0"/>
          <w:numId w:val="4"/>
        </w:numPr>
        <w:spacing w:after="160" w:line="259" w:lineRule="auto"/>
        <w:rPr>
          <w:rFonts w:ascii="Calibri" w:hAnsi="Calibri" w:cs="Calibri"/>
        </w:rPr>
      </w:pPr>
      <w:r w:rsidRPr="001819EE">
        <w:rPr>
          <w:rFonts w:ascii="Calibri" w:hAnsi="Calibri" w:cs="Calibri"/>
          <w:b/>
          <w:bCs/>
        </w:rPr>
        <w:t>API Layer</w:t>
      </w:r>
      <w:r w:rsidR="008E21C5" w:rsidRPr="005B096C">
        <w:rPr>
          <w:rFonts w:ascii="Calibri" w:hAnsi="Calibri" w:cs="Calibri"/>
          <w:b/>
          <w:bCs/>
        </w:rPr>
        <w:t xml:space="preserve">: </w:t>
      </w:r>
      <w:r w:rsidRPr="001819EE">
        <w:rPr>
          <w:rFonts w:ascii="Calibri" w:hAnsi="Calibri" w:cs="Calibri"/>
        </w:rPr>
        <w:t>Built with .NET Core API, serving as the central hub for business logic, data access coordination, and external service integration (SharePoint, Notification System).</w:t>
      </w:r>
    </w:p>
    <w:p w14:paraId="09C3ADBC" w14:textId="2076FDF3" w:rsidR="001819EE" w:rsidRPr="001819EE" w:rsidRDefault="001819EE" w:rsidP="001819EE">
      <w:pPr>
        <w:numPr>
          <w:ilvl w:val="0"/>
          <w:numId w:val="4"/>
        </w:numPr>
        <w:spacing w:after="160" w:line="259" w:lineRule="auto"/>
        <w:rPr>
          <w:rFonts w:ascii="Calibri" w:hAnsi="Calibri" w:cs="Calibri"/>
        </w:rPr>
      </w:pPr>
      <w:r w:rsidRPr="001819EE">
        <w:rPr>
          <w:rFonts w:ascii="Calibri" w:hAnsi="Calibri" w:cs="Calibri"/>
          <w:b/>
          <w:bCs/>
        </w:rPr>
        <w:t>Data Access Layer (:</w:t>
      </w:r>
      <w:r w:rsidRPr="001819EE">
        <w:rPr>
          <w:rFonts w:ascii="Calibri" w:hAnsi="Calibri" w:cs="Calibri"/>
        </w:rPr>
        <w:t xml:space="preserve"> Manages all interactions with the PostgreSQL database.</w:t>
      </w:r>
    </w:p>
    <w:p w14:paraId="32ECC79C" w14:textId="77777777" w:rsidR="001819EE" w:rsidRPr="001819EE" w:rsidRDefault="001819EE" w:rsidP="001819EE">
      <w:pPr>
        <w:numPr>
          <w:ilvl w:val="0"/>
          <w:numId w:val="4"/>
        </w:numPr>
        <w:spacing w:after="160" w:line="259" w:lineRule="auto"/>
        <w:rPr>
          <w:rFonts w:ascii="Calibri" w:hAnsi="Calibri" w:cs="Calibri"/>
        </w:rPr>
      </w:pPr>
      <w:r w:rsidRPr="001819EE">
        <w:rPr>
          <w:rFonts w:ascii="Calibri" w:hAnsi="Calibri" w:cs="Calibri"/>
          <w:b/>
          <w:bCs/>
        </w:rPr>
        <w:t>External Services Layer:</w:t>
      </w:r>
      <w:r w:rsidRPr="001819EE">
        <w:rPr>
          <w:rFonts w:ascii="Calibri" w:hAnsi="Calibri" w:cs="Calibri"/>
        </w:rPr>
        <w:t xml:space="preserve"> Handles communication with third-party systems like SharePoint and notification services.</w:t>
      </w:r>
    </w:p>
    <w:p w14:paraId="143C0D16" w14:textId="77777777" w:rsidR="008E21C5" w:rsidRPr="005B096C" w:rsidRDefault="008E21C5" w:rsidP="001819EE">
      <w:pPr>
        <w:rPr>
          <w:rFonts w:ascii="Calibri" w:hAnsi="Calibri" w:cs="Calibri"/>
        </w:rPr>
      </w:pPr>
    </w:p>
    <w:p w14:paraId="3A73B1AE" w14:textId="77777777" w:rsidR="008E21C5" w:rsidRPr="005B096C" w:rsidRDefault="008E21C5" w:rsidP="001819EE">
      <w:pPr>
        <w:rPr>
          <w:rFonts w:ascii="Calibri" w:hAnsi="Calibri" w:cs="Calibri"/>
        </w:rPr>
      </w:pPr>
    </w:p>
    <w:p w14:paraId="40B27BFF" w14:textId="5ECEB146" w:rsidR="001819EE" w:rsidRPr="005B096C" w:rsidRDefault="001819EE" w:rsidP="008E21C5">
      <w:pPr>
        <w:pStyle w:val="Subtitle"/>
        <w:rPr>
          <w:rFonts w:ascii="Calibri" w:hAnsi="Calibri" w:cs="Calibri"/>
        </w:rPr>
      </w:pPr>
      <w:r w:rsidRPr="005B096C">
        <w:rPr>
          <w:rFonts w:ascii="Calibri" w:hAnsi="Calibri" w:cs="Calibri"/>
        </w:rPr>
        <w:t>2. Technology Stack Overview</w:t>
      </w:r>
    </w:p>
    <w:tbl>
      <w:tblPr>
        <w:tblStyle w:val="PlainTable1"/>
        <w:tblW w:w="0" w:type="auto"/>
        <w:tblLook w:val="04A0" w:firstRow="1" w:lastRow="0" w:firstColumn="1" w:lastColumn="0" w:noHBand="0" w:noVBand="1"/>
      </w:tblPr>
      <w:tblGrid>
        <w:gridCol w:w="2051"/>
        <w:gridCol w:w="2084"/>
        <w:gridCol w:w="5215"/>
      </w:tblGrid>
      <w:tr w:rsidR="001819EE" w:rsidRPr="001819EE" w14:paraId="35E02BC9" w14:textId="77777777" w:rsidTr="008E21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BB4B0" w14:textId="5D48F165" w:rsidR="001819EE" w:rsidRPr="001819EE" w:rsidRDefault="001819EE" w:rsidP="001819EE">
            <w:pPr>
              <w:spacing w:after="160" w:line="259" w:lineRule="auto"/>
              <w:rPr>
                <w:rFonts w:ascii="Calibri" w:hAnsi="Calibri" w:cs="Calibri"/>
              </w:rPr>
            </w:pPr>
            <w:r w:rsidRPr="001819EE">
              <w:rPr>
                <w:rFonts w:ascii="Calibri" w:hAnsi="Calibri" w:cs="Calibri"/>
              </w:rPr>
              <w:t>Component</w:t>
            </w:r>
          </w:p>
        </w:tc>
        <w:tc>
          <w:tcPr>
            <w:tcW w:w="0" w:type="auto"/>
            <w:hideMark/>
          </w:tcPr>
          <w:p w14:paraId="655F8F9D" w14:textId="77777777" w:rsidR="001819EE" w:rsidRPr="001819EE" w:rsidRDefault="001819EE" w:rsidP="001819E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819EE">
              <w:rPr>
                <w:rFonts w:ascii="Calibri" w:hAnsi="Calibri" w:cs="Calibri"/>
              </w:rPr>
              <w:t>Technology</w:t>
            </w:r>
          </w:p>
        </w:tc>
        <w:tc>
          <w:tcPr>
            <w:tcW w:w="0" w:type="auto"/>
            <w:hideMark/>
          </w:tcPr>
          <w:p w14:paraId="1E156569" w14:textId="77777777" w:rsidR="001819EE" w:rsidRPr="001819EE" w:rsidRDefault="001819EE" w:rsidP="001819E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819EE">
              <w:rPr>
                <w:rFonts w:ascii="Calibri" w:hAnsi="Calibri" w:cs="Calibri"/>
              </w:rPr>
              <w:t>Rationale</w:t>
            </w:r>
          </w:p>
        </w:tc>
      </w:tr>
      <w:tr w:rsidR="001819EE" w:rsidRPr="001819EE" w14:paraId="7072033A" w14:textId="77777777" w:rsidTr="008E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C9229" w14:textId="77777777" w:rsidR="001819EE" w:rsidRPr="001819EE" w:rsidRDefault="001819EE" w:rsidP="001819EE">
            <w:pPr>
              <w:spacing w:after="160" w:line="259" w:lineRule="auto"/>
              <w:rPr>
                <w:rFonts w:ascii="Calibri" w:hAnsi="Calibri" w:cs="Calibri"/>
              </w:rPr>
            </w:pPr>
            <w:r w:rsidRPr="001819EE">
              <w:rPr>
                <w:rFonts w:ascii="Calibri" w:hAnsi="Calibri" w:cs="Calibri"/>
              </w:rPr>
              <w:t>Front-End</w:t>
            </w:r>
          </w:p>
        </w:tc>
        <w:tc>
          <w:tcPr>
            <w:tcW w:w="0" w:type="auto"/>
            <w:hideMark/>
          </w:tcPr>
          <w:p w14:paraId="3B802E6C" w14:textId="77777777" w:rsidR="001819EE" w:rsidRPr="001819EE" w:rsidRDefault="001819EE" w:rsidP="001819E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19EE">
              <w:rPr>
                <w:rFonts w:ascii="Calibri" w:hAnsi="Calibri" w:cs="Calibri"/>
              </w:rPr>
              <w:t xml:space="preserve">Blazor </w:t>
            </w:r>
            <w:proofErr w:type="spellStart"/>
            <w:r w:rsidRPr="001819EE">
              <w:rPr>
                <w:rFonts w:ascii="Calibri" w:hAnsi="Calibri" w:cs="Calibri"/>
              </w:rPr>
              <w:t>WebAssembly</w:t>
            </w:r>
            <w:proofErr w:type="spellEnd"/>
            <w:r w:rsidRPr="001819EE">
              <w:rPr>
                <w:rFonts w:ascii="Calibri" w:hAnsi="Calibri" w:cs="Calibri"/>
              </w:rPr>
              <w:t xml:space="preserve"> (WASM)</w:t>
            </w:r>
          </w:p>
        </w:tc>
        <w:tc>
          <w:tcPr>
            <w:tcW w:w="0" w:type="auto"/>
            <w:hideMark/>
          </w:tcPr>
          <w:p w14:paraId="3F81C511" w14:textId="77777777" w:rsidR="001819EE" w:rsidRPr="001819EE" w:rsidRDefault="001819EE" w:rsidP="001819E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19EE">
              <w:rPr>
                <w:rFonts w:ascii="Calibri" w:hAnsi="Calibri" w:cs="Calibri"/>
              </w:rPr>
              <w:t>Modern, interactive UI with C#; single codebase for responsiveness across devices; eliminates JavaScript dependencies.</w:t>
            </w:r>
          </w:p>
        </w:tc>
      </w:tr>
      <w:tr w:rsidR="001819EE" w:rsidRPr="001819EE" w14:paraId="30F12000" w14:textId="77777777" w:rsidTr="008E21C5">
        <w:tc>
          <w:tcPr>
            <w:cnfStyle w:val="001000000000" w:firstRow="0" w:lastRow="0" w:firstColumn="1" w:lastColumn="0" w:oddVBand="0" w:evenVBand="0" w:oddHBand="0" w:evenHBand="0" w:firstRowFirstColumn="0" w:firstRowLastColumn="0" w:lastRowFirstColumn="0" w:lastRowLastColumn="0"/>
            <w:tcW w:w="0" w:type="auto"/>
            <w:hideMark/>
          </w:tcPr>
          <w:p w14:paraId="60F2B10B" w14:textId="77777777" w:rsidR="001819EE" w:rsidRPr="001819EE" w:rsidRDefault="001819EE" w:rsidP="001819EE">
            <w:pPr>
              <w:spacing w:after="160" w:line="259" w:lineRule="auto"/>
              <w:rPr>
                <w:rFonts w:ascii="Calibri" w:hAnsi="Calibri" w:cs="Calibri"/>
              </w:rPr>
            </w:pPr>
            <w:r w:rsidRPr="001819EE">
              <w:rPr>
                <w:rFonts w:ascii="Calibri" w:hAnsi="Calibri" w:cs="Calibri"/>
              </w:rPr>
              <w:t>Back-End API</w:t>
            </w:r>
          </w:p>
        </w:tc>
        <w:tc>
          <w:tcPr>
            <w:tcW w:w="0" w:type="auto"/>
            <w:hideMark/>
          </w:tcPr>
          <w:p w14:paraId="597EDF44" w14:textId="77777777" w:rsidR="001819EE" w:rsidRPr="001819EE" w:rsidRDefault="001819EE" w:rsidP="001819E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19EE">
              <w:rPr>
                <w:rFonts w:ascii="Calibri" w:hAnsi="Calibri" w:cs="Calibri"/>
              </w:rPr>
              <w:t>.NET (Core) API</w:t>
            </w:r>
          </w:p>
        </w:tc>
        <w:tc>
          <w:tcPr>
            <w:tcW w:w="0" w:type="auto"/>
            <w:hideMark/>
          </w:tcPr>
          <w:p w14:paraId="73481F99" w14:textId="77777777" w:rsidR="001819EE" w:rsidRPr="001819EE" w:rsidRDefault="001819EE" w:rsidP="001819E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19EE">
              <w:rPr>
                <w:rFonts w:ascii="Calibri" w:hAnsi="Calibri" w:cs="Calibri"/>
              </w:rPr>
              <w:t>High performance, cross-platform, robust security features, excellent ecosystem for integrations.</w:t>
            </w:r>
          </w:p>
        </w:tc>
      </w:tr>
      <w:tr w:rsidR="001819EE" w:rsidRPr="001819EE" w14:paraId="2C0DDF58" w14:textId="77777777" w:rsidTr="008E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57DBD" w14:textId="77777777" w:rsidR="001819EE" w:rsidRPr="001819EE" w:rsidRDefault="001819EE" w:rsidP="001819EE">
            <w:pPr>
              <w:spacing w:after="160" w:line="259" w:lineRule="auto"/>
              <w:rPr>
                <w:rFonts w:ascii="Calibri" w:hAnsi="Calibri" w:cs="Calibri"/>
              </w:rPr>
            </w:pPr>
            <w:r w:rsidRPr="001819EE">
              <w:rPr>
                <w:rFonts w:ascii="Calibri" w:hAnsi="Calibri" w:cs="Calibri"/>
              </w:rPr>
              <w:t>Database</w:t>
            </w:r>
          </w:p>
        </w:tc>
        <w:tc>
          <w:tcPr>
            <w:tcW w:w="0" w:type="auto"/>
            <w:hideMark/>
          </w:tcPr>
          <w:p w14:paraId="2995780E" w14:textId="77777777" w:rsidR="001819EE" w:rsidRPr="001819EE" w:rsidRDefault="001819EE" w:rsidP="001819E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19EE">
              <w:rPr>
                <w:rFonts w:ascii="Calibri" w:hAnsi="Calibri" w:cs="Calibri"/>
              </w:rPr>
              <w:t>PostgreSQL (PSQL)</w:t>
            </w:r>
          </w:p>
        </w:tc>
        <w:tc>
          <w:tcPr>
            <w:tcW w:w="0" w:type="auto"/>
            <w:hideMark/>
          </w:tcPr>
          <w:p w14:paraId="662B73FF" w14:textId="77777777" w:rsidR="001819EE" w:rsidRPr="001819EE" w:rsidRDefault="001819EE" w:rsidP="001819E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19EE">
              <w:rPr>
                <w:rFonts w:ascii="Calibri" w:hAnsi="Calibri" w:cs="Calibri"/>
              </w:rPr>
              <w:t>Reliable, open-source, powerful RDBMS; strong support for data integrity and complex queries; easy data migration from MySQL.</w:t>
            </w:r>
          </w:p>
        </w:tc>
      </w:tr>
      <w:tr w:rsidR="001819EE" w:rsidRPr="001819EE" w14:paraId="7D8BA50A" w14:textId="77777777" w:rsidTr="008E21C5">
        <w:tc>
          <w:tcPr>
            <w:cnfStyle w:val="001000000000" w:firstRow="0" w:lastRow="0" w:firstColumn="1" w:lastColumn="0" w:oddVBand="0" w:evenVBand="0" w:oddHBand="0" w:evenHBand="0" w:firstRowFirstColumn="0" w:firstRowLastColumn="0" w:lastRowFirstColumn="0" w:lastRowLastColumn="0"/>
            <w:tcW w:w="0" w:type="auto"/>
            <w:hideMark/>
          </w:tcPr>
          <w:p w14:paraId="2B3E076A" w14:textId="77777777" w:rsidR="001819EE" w:rsidRPr="001819EE" w:rsidRDefault="001819EE" w:rsidP="001819EE">
            <w:pPr>
              <w:spacing w:after="160" w:line="259" w:lineRule="auto"/>
              <w:rPr>
                <w:rFonts w:ascii="Calibri" w:hAnsi="Calibri" w:cs="Calibri"/>
              </w:rPr>
            </w:pPr>
            <w:r w:rsidRPr="001819EE">
              <w:rPr>
                <w:rFonts w:ascii="Calibri" w:hAnsi="Calibri" w:cs="Calibri"/>
              </w:rPr>
              <w:t>ORM/Data Access</w:t>
            </w:r>
          </w:p>
        </w:tc>
        <w:tc>
          <w:tcPr>
            <w:tcW w:w="0" w:type="auto"/>
            <w:hideMark/>
          </w:tcPr>
          <w:p w14:paraId="05AF3C30" w14:textId="77777777" w:rsidR="001819EE" w:rsidRPr="001819EE" w:rsidRDefault="001819EE" w:rsidP="001819E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19EE">
              <w:rPr>
                <w:rFonts w:ascii="Calibri" w:hAnsi="Calibri" w:cs="Calibri"/>
              </w:rPr>
              <w:t>Entity Framework (EF) Core</w:t>
            </w:r>
          </w:p>
        </w:tc>
        <w:tc>
          <w:tcPr>
            <w:tcW w:w="0" w:type="auto"/>
            <w:hideMark/>
          </w:tcPr>
          <w:p w14:paraId="2EA4A646" w14:textId="77777777" w:rsidR="001819EE" w:rsidRPr="001819EE" w:rsidRDefault="001819EE" w:rsidP="001819E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19EE">
              <w:rPr>
                <w:rFonts w:ascii="Calibri" w:hAnsi="Calibri" w:cs="Calibri"/>
              </w:rPr>
              <w:t>Standard .NET ORM for simplified database interactions and data migration management.</w:t>
            </w:r>
          </w:p>
        </w:tc>
      </w:tr>
      <w:tr w:rsidR="001819EE" w:rsidRPr="001819EE" w14:paraId="6C5BC2AF" w14:textId="77777777" w:rsidTr="008E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77A20" w14:textId="77777777" w:rsidR="001819EE" w:rsidRPr="001819EE" w:rsidRDefault="001819EE" w:rsidP="001819EE">
            <w:pPr>
              <w:spacing w:after="160" w:line="259" w:lineRule="auto"/>
              <w:rPr>
                <w:rFonts w:ascii="Calibri" w:hAnsi="Calibri" w:cs="Calibri"/>
              </w:rPr>
            </w:pPr>
            <w:r w:rsidRPr="001819EE">
              <w:rPr>
                <w:rFonts w:ascii="Calibri" w:hAnsi="Calibri" w:cs="Calibri"/>
              </w:rPr>
              <w:t>Authentication/</w:t>
            </w:r>
            <w:proofErr w:type="spellStart"/>
            <w:r w:rsidRPr="001819EE">
              <w:rPr>
                <w:rFonts w:ascii="Calibri" w:hAnsi="Calibri" w:cs="Calibri"/>
              </w:rPr>
              <w:t>AuthZ</w:t>
            </w:r>
            <w:proofErr w:type="spellEnd"/>
          </w:p>
        </w:tc>
        <w:tc>
          <w:tcPr>
            <w:tcW w:w="0" w:type="auto"/>
            <w:hideMark/>
          </w:tcPr>
          <w:p w14:paraId="5E250373" w14:textId="77777777" w:rsidR="001819EE" w:rsidRPr="001819EE" w:rsidRDefault="001819EE" w:rsidP="001819E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19EE">
              <w:rPr>
                <w:rFonts w:ascii="Calibri" w:hAnsi="Calibri" w:cs="Calibri"/>
              </w:rPr>
              <w:t>Identity Server / JWT Bearer Tokens</w:t>
            </w:r>
          </w:p>
        </w:tc>
        <w:tc>
          <w:tcPr>
            <w:tcW w:w="0" w:type="auto"/>
            <w:hideMark/>
          </w:tcPr>
          <w:p w14:paraId="4D024D49" w14:textId="77777777" w:rsidR="001819EE" w:rsidRPr="001819EE" w:rsidRDefault="001819EE" w:rsidP="001819E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19EE">
              <w:rPr>
                <w:rFonts w:ascii="Calibri" w:hAnsi="Calibri" w:cs="Calibri"/>
              </w:rPr>
              <w:t>Secure, stateless authentication suitable for a decoupled API and client architecture; flexible role management.</w:t>
            </w:r>
          </w:p>
        </w:tc>
      </w:tr>
      <w:tr w:rsidR="001819EE" w:rsidRPr="001819EE" w14:paraId="6EF7A860" w14:textId="77777777" w:rsidTr="008E21C5">
        <w:tc>
          <w:tcPr>
            <w:cnfStyle w:val="001000000000" w:firstRow="0" w:lastRow="0" w:firstColumn="1" w:lastColumn="0" w:oddVBand="0" w:evenVBand="0" w:oddHBand="0" w:evenHBand="0" w:firstRowFirstColumn="0" w:firstRowLastColumn="0" w:lastRowFirstColumn="0" w:lastRowLastColumn="0"/>
            <w:tcW w:w="0" w:type="auto"/>
            <w:hideMark/>
          </w:tcPr>
          <w:p w14:paraId="17489343" w14:textId="77777777" w:rsidR="001819EE" w:rsidRPr="001819EE" w:rsidRDefault="001819EE" w:rsidP="001819EE">
            <w:pPr>
              <w:spacing w:after="160" w:line="259" w:lineRule="auto"/>
              <w:rPr>
                <w:rFonts w:ascii="Calibri" w:hAnsi="Calibri" w:cs="Calibri"/>
              </w:rPr>
            </w:pPr>
            <w:r w:rsidRPr="001819EE">
              <w:rPr>
                <w:rFonts w:ascii="Calibri" w:hAnsi="Calibri" w:cs="Calibri"/>
              </w:rPr>
              <w:t>Testing Framework</w:t>
            </w:r>
          </w:p>
        </w:tc>
        <w:tc>
          <w:tcPr>
            <w:tcW w:w="0" w:type="auto"/>
            <w:hideMark/>
          </w:tcPr>
          <w:p w14:paraId="5646232B" w14:textId="77777777" w:rsidR="001819EE" w:rsidRPr="001819EE" w:rsidRDefault="001819EE" w:rsidP="001819E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819EE">
              <w:rPr>
                <w:rFonts w:ascii="Calibri" w:hAnsi="Calibri" w:cs="Calibri"/>
              </w:rPr>
              <w:t>xUnit</w:t>
            </w:r>
            <w:proofErr w:type="spellEnd"/>
            <w:r w:rsidRPr="001819EE">
              <w:rPr>
                <w:rFonts w:ascii="Calibri" w:hAnsi="Calibri" w:cs="Calibri"/>
              </w:rPr>
              <w:t xml:space="preserve"> / </w:t>
            </w:r>
            <w:proofErr w:type="spellStart"/>
            <w:r w:rsidRPr="001819EE">
              <w:rPr>
                <w:rFonts w:ascii="Calibri" w:hAnsi="Calibri" w:cs="Calibri"/>
              </w:rPr>
              <w:t>NUnit</w:t>
            </w:r>
            <w:proofErr w:type="spellEnd"/>
          </w:p>
        </w:tc>
        <w:tc>
          <w:tcPr>
            <w:tcW w:w="0" w:type="auto"/>
            <w:hideMark/>
          </w:tcPr>
          <w:p w14:paraId="5BBFFA71" w14:textId="77777777" w:rsidR="001819EE" w:rsidRPr="001819EE" w:rsidRDefault="001819EE" w:rsidP="001819E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19EE">
              <w:rPr>
                <w:rFonts w:ascii="Calibri" w:hAnsi="Calibri" w:cs="Calibri"/>
              </w:rPr>
              <w:t>Standard .NET testing frameworks for implementing comprehensive unit and integration tests.</w:t>
            </w:r>
          </w:p>
        </w:tc>
      </w:tr>
    </w:tbl>
    <w:p w14:paraId="2E035739" w14:textId="77777777" w:rsidR="001819EE" w:rsidRPr="005B096C" w:rsidRDefault="001819EE" w:rsidP="008E21C5">
      <w:pPr>
        <w:pStyle w:val="Subtitle"/>
        <w:rPr>
          <w:rFonts w:ascii="Calibri" w:hAnsi="Calibri" w:cs="Calibri"/>
        </w:rPr>
      </w:pPr>
      <w:r w:rsidRPr="005B096C">
        <w:rPr>
          <w:rFonts w:ascii="Calibri" w:hAnsi="Calibri" w:cs="Calibri"/>
        </w:rPr>
        <w:t>3. Data Design &amp; Migration Strategy</w:t>
      </w:r>
    </w:p>
    <w:p w14:paraId="5135F25C" w14:textId="77777777" w:rsidR="001819EE" w:rsidRPr="005B096C" w:rsidRDefault="001819EE" w:rsidP="008E21C5">
      <w:pPr>
        <w:pStyle w:val="Subtitle"/>
        <w:rPr>
          <w:rFonts w:ascii="Calibri" w:hAnsi="Calibri" w:cs="Calibri"/>
        </w:rPr>
      </w:pPr>
      <w:r w:rsidRPr="005B096C">
        <w:rPr>
          <w:rFonts w:ascii="Calibri" w:hAnsi="Calibri" w:cs="Calibri"/>
        </w:rPr>
        <w:t>3.1. Database Schema</w:t>
      </w:r>
    </w:p>
    <w:p w14:paraId="1D9F864C" w14:textId="77777777" w:rsidR="001819EE" w:rsidRPr="001819EE" w:rsidRDefault="001819EE" w:rsidP="001819EE">
      <w:pPr>
        <w:numPr>
          <w:ilvl w:val="0"/>
          <w:numId w:val="5"/>
        </w:numPr>
        <w:spacing w:after="160" w:line="259" w:lineRule="auto"/>
        <w:rPr>
          <w:rFonts w:ascii="Calibri" w:hAnsi="Calibri" w:cs="Calibri"/>
        </w:rPr>
      </w:pPr>
      <w:r w:rsidRPr="001819EE">
        <w:rPr>
          <w:rFonts w:ascii="Calibri" w:hAnsi="Calibri" w:cs="Calibri"/>
          <w:b/>
          <w:bCs/>
        </w:rPr>
        <w:lastRenderedPageBreak/>
        <w:t>Database:</w:t>
      </w:r>
      <w:r w:rsidRPr="001819EE">
        <w:rPr>
          <w:rFonts w:ascii="Calibri" w:hAnsi="Calibri" w:cs="Calibri"/>
        </w:rPr>
        <w:t xml:space="preserve"> PostgreSQL.</w:t>
      </w:r>
    </w:p>
    <w:p w14:paraId="0BEFC10B" w14:textId="77777777" w:rsidR="001819EE" w:rsidRPr="001819EE" w:rsidRDefault="001819EE" w:rsidP="001819EE">
      <w:pPr>
        <w:numPr>
          <w:ilvl w:val="0"/>
          <w:numId w:val="5"/>
        </w:numPr>
        <w:spacing w:after="160" w:line="259" w:lineRule="auto"/>
        <w:rPr>
          <w:rFonts w:ascii="Calibri" w:hAnsi="Calibri" w:cs="Calibri"/>
        </w:rPr>
      </w:pPr>
      <w:r w:rsidRPr="001819EE">
        <w:rPr>
          <w:rFonts w:ascii="Calibri" w:hAnsi="Calibri" w:cs="Calibri"/>
          <w:b/>
          <w:bCs/>
        </w:rPr>
        <w:t>Schema Design:</w:t>
      </w:r>
      <w:r w:rsidRPr="001819EE">
        <w:rPr>
          <w:rFonts w:ascii="Calibri" w:hAnsi="Calibri" w:cs="Calibri"/>
        </w:rPr>
        <w:t xml:space="preserve"> The schema will be designed to closely mirror the functional requirements, moving away from legacy MySQL constraints. Use of standard RDBMS practices, including normalization, appropriate indexing, and constraints to ensure data integrity.</w:t>
      </w:r>
    </w:p>
    <w:p w14:paraId="07CD75A7" w14:textId="77777777" w:rsidR="001819EE" w:rsidRPr="001819EE" w:rsidRDefault="001819EE" w:rsidP="001819EE">
      <w:pPr>
        <w:numPr>
          <w:ilvl w:val="0"/>
          <w:numId w:val="5"/>
        </w:numPr>
        <w:spacing w:after="160" w:line="259" w:lineRule="auto"/>
        <w:rPr>
          <w:rFonts w:ascii="Calibri" w:hAnsi="Calibri" w:cs="Calibri"/>
        </w:rPr>
      </w:pPr>
      <w:r w:rsidRPr="001819EE">
        <w:rPr>
          <w:rFonts w:ascii="Calibri" w:hAnsi="Calibri" w:cs="Calibri"/>
          <w:b/>
          <w:bCs/>
        </w:rPr>
        <w:t>Key Entities:</w:t>
      </w:r>
      <w:r w:rsidRPr="001819EE">
        <w:rPr>
          <w:rFonts w:ascii="Calibri" w:hAnsi="Calibri" w:cs="Calibri"/>
        </w:rPr>
        <w:t xml:space="preserve"> Jobs, Clients, Users, Reports, Invoices, SharePoint Links.</w:t>
      </w:r>
    </w:p>
    <w:p w14:paraId="7027330D" w14:textId="77777777" w:rsidR="001819EE" w:rsidRPr="005B096C" w:rsidRDefault="001819EE" w:rsidP="008E21C5">
      <w:pPr>
        <w:pStyle w:val="Subtitle"/>
        <w:rPr>
          <w:rFonts w:ascii="Calibri" w:hAnsi="Calibri" w:cs="Calibri"/>
        </w:rPr>
      </w:pPr>
      <w:r w:rsidRPr="005B096C">
        <w:rPr>
          <w:rFonts w:ascii="Calibri" w:hAnsi="Calibri" w:cs="Calibri"/>
        </w:rPr>
        <w:t>3.2. Data Migration</w:t>
      </w:r>
    </w:p>
    <w:p w14:paraId="2ADE5A15" w14:textId="77777777" w:rsidR="001819EE" w:rsidRPr="001819EE" w:rsidRDefault="001819EE" w:rsidP="001819EE">
      <w:pPr>
        <w:numPr>
          <w:ilvl w:val="0"/>
          <w:numId w:val="6"/>
        </w:numPr>
        <w:spacing w:after="160" w:line="259" w:lineRule="auto"/>
        <w:rPr>
          <w:rFonts w:ascii="Calibri" w:hAnsi="Calibri" w:cs="Calibri"/>
        </w:rPr>
      </w:pPr>
      <w:r w:rsidRPr="001819EE">
        <w:rPr>
          <w:rFonts w:ascii="Calibri" w:hAnsi="Calibri" w:cs="Calibri"/>
          <w:b/>
          <w:bCs/>
        </w:rPr>
        <w:t>Approach:</w:t>
      </w:r>
      <w:r w:rsidRPr="001819EE">
        <w:rPr>
          <w:rFonts w:ascii="Calibri" w:hAnsi="Calibri" w:cs="Calibri"/>
        </w:rPr>
        <w:t xml:space="preserve"> A script-based, two-stage migration.</w:t>
      </w:r>
    </w:p>
    <w:p w14:paraId="2F32A1E2" w14:textId="5C60E7F4" w:rsidR="001819EE" w:rsidRPr="001819EE" w:rsidRDefault="001819EE" w:rsidP="001819EE">
      <w:pPr>
        <w:numPr>
          <w:ilvl w:val="0"/>
          <w:numId w:val="6"/>
        </w:numPr>
        <w:spacing w:after="160" w:line="259" w:lineRule="auto"/>
        <w:rPr>
          <w:rFonts w:ascii="Calibri" w:hAnsi="Calibri" w:cs="Calibri"/>
        </w:rPr>
      </w:pPr>
      <w:r w:rsidRPr="001819EE">
        <w:rPr>
          <w:rFonts w:ascii="Calibri" w:hAnsi="Calibri" w:cs="Calibri"/>
          <w:b/>
          <w:bCs/>
        </w:rPr>
        <w:t>Tools:</w:t>
      </w:r>
      <w:r w:rsidRPr="001819EE">
        <w:rPr>
          <w:rFonts w:ascii="Calibri" w:hAnsi="Calibri" w:cs="Calibri"/>
        </w:rPr>
        <w:t xml:space="preserve"> Use EF Core Migrations for schema generation and custom </w:t>
      </w:r>
      <w:r w:rsidR="008E21C5" w:rsidRPr="005B096C">
        <w:rPr>
          <w:rFonts w:ascii="Calibri" w:hAnsi="Calibri" w:cs="Calibri"/>
        </w:rPr>
        <w:t>C# cod</w:t>
      </w:r>
      <w:r w:rsidRPr="001819EE">
        <w:rPr>
          <w:rFonts w:ascii="Calibri" w:hAnsi="Calibri" w:cs="Calibri"/>
        </w:rPr>
        <w:t xml:space="preserve"> to extract data from the legacy MySQL DB and load into the new PostgreSQL DB.</w:t>
      </w:r>
    </w:p>
    <w:p w14:paraId="4479352A" w14:textId="77777777" w:rsidR="001819EE" w:rsidRPr="001819EE" w:rsidRDefault="001819EE" w:rsidP="001819EE">
      <w:pPr>
        <w:numPr>
          <w:ilvl w:val="0"/>
          <w:numId w:val="6"/>
        </w:numPr>
        <w:spacing w:after="160" w:line="259" w:lineRule="auto"/>
        <w:rPr>
          <w:rFonts w:ascii="Calibri" w:hAnsi="Calibri" w:cs="Calibri"/>
        </w:rPr>
      </w:pPr>
      <w:r w:rsidRPr="001819EE">
        <w:rPr>
          <w:rFonts w:ascii="Calibri" w:hAnsi="Calibri" w:cs="Calibri"/>
          <w:b/>
          <w:bCs/>
        </w:rPr>
        <w:t>Process:</w:t>
      </w:r>
      <w:r w:rsidRPr="001819EE">
        <w:rPr>
          <w:rFonts w:ascii="Calibri" w:hAnsi="Calibri" w:cs="Calibri"/>
        </w:rPr>
        <w:t xml:space="preserve"> Extract data from MySQL -&gt; Transform data into a compatible format -&gt; Load data into PostgreSQL -&gt; Validation/Verification. This ensures a clean transition of all historical job data.</w:t>
      </w:r>
    </w:p>
    <w:p w14:paraId="78F972D5" w14:textId="77777777" w:rsidR="001819EE" w:rsidRPr="005B096C" w:rsidRDefault="001819EE" w:rsidP="008E21C5">
      <w:pPr>
        <w:pStyle w:val="Subtitle"/>
        <w:rPr>
          <w:rFonts w:ascii="Calibri" w:hAnsi="Calibri" w:cs="Calibri"/>
        </w:rPr>
      </w:pPr>
      <w:r w:rsidRPr="005B096C">
        <w:rPr>
          <w:rFonts w:ascii="Calibri" w:hAnsi="Calibri" w:cs="Calibri"/>
        </w:rPr>
        <w:t>4. System Components &amp; Module Design</w:t>
      </w:r>
    </w:p>
    <w:p w14:paraId="14B748C5" w14:textId="77777777" w:rsidR="001819EE" w:rsidRPr="005B096C" w:rsidRDefault="001819EE" w:rsidP="008E21C5">
      <w:pPr>
        <w:pStyle w:val="Subtitle"/>
        <w:rPr>
          <w:rFonts w:ascii="Calibri" w:hAnsi="Calibri" w:cs="Calibri"/>
        </w:rPr>
      </w:pPr>
      <w:r w:rsidRPr="005B096C">
        <w:rPr>
          <w:rFonts w:ascii="Calibri" w:hAnsi="Calibri" w:cs="Calibri"/>
        </w:rPr>
        <w:t>4.1. Authentication and Authorization Module</w:t>
      </w:r>
    </w:p>
    <w:p w14:paraId="566F7CEA" w14:textId="2D46A0D9" w:rsidR="001819EE" w:rsidRPr="001819EE" w:rsidRDefault="001819EE" w:rsidP="005B096C">
      <w:pPr>
        <w:spacing w:after="160" w:line="259" w:lineRule="auto"/>
        <w:ind w:left="720"/>
        <w:rPr>
          <w:rFonts w:ascii="Calibri" w:hAnsi="Calibri" w:cs="Calibri"/>
        </w:rPr>
      </w:pPr>
      <w:r w:rsidRPr="001819EE">
        <w:rPr>
          <w:rFonts w:ascii="Calibri" w:hAnsi="Calibri" w:cs="Calibri"/>
          <w:b/>
          <w:bCs/>
        </w:rPr>
        <w:t>Authentication:</w:t>
      </w:r>
      <w:r w:rsidRPr="001819EE">
        <w:rPr>
          <w:rFonts w:ascii="Calibri" w:hAnsi="Calibri" w:cs="Calibri"/>
        </w:rPr>
        <w:t xml:space="preserve"> </w:t>
      </w:r>
      <w:r w:rsidR="008E21C5" w:rsidRPr="005B096C">
        <w:rPr>
          <w:rFonts w:ascii="Calibri" w:hAnsi="Calibri" w:cs="Calibri"/>
        </w:rPr>
        <w:t xml:space="preserve">Utilize Microsoft Entra ID to authenticate users. </w:t>
      </w:r>
      <w:r w:rsidRPr="001819EE">
        <w:rPr>
          <w:rFonts w:ascii="Calibri" w:hAnsi="Calibri" w:cs="Calibri"/>
        </w:rPr>
        <w:t xml:space="preserve">Implement modern authentication using JWT (JSON Web Tokens) issued by </w:t>
      </w:r>
      <w:r w:rsidR="00BC24B8">
        <w:rPr>
          <w:rFonts w:ascii="Calibri" w:hAnsi="Calibri" w:cs="Calibri"/>
        </w:rPr>
        <w:t>Microsoft passed to the</w:t>
      </w:r>
      <w:r w:rsidRPr="001819EE">
        <w:rPr>
          <w:rFonts w:ascii="Calibri" w:hAnsi="Calibri" w:cs="Calibri"/>
        </w:rPr>
        <w:t xml:space="preserve"> .NET API after a successful login. </w:t>
      </w:r>
    </w:p>
    <w:p w14:paraId="0E180490" w14:textId="77777777" w:rsidR="001819EE" w:rsidRPr="001819EE" w:rsidRDefault="001819EE" w:rsidP="008E21C5">
      <w:pPr>
        <w:spacing w:after="160" w:line="259" w:lineRule="auto"/>
        <w:ind w:left="720"/>
        <w:rPr>
          <w:rFonts w:ascii="Calibri" w:hAnsi="Calibri" w:cs="Calibri"/>
        </w:rPr>
      </w:pPr>
      <w:r w:rsidRPr="001819EE">
        <w:rPr>
          <w:rFonts w:ascii="Calibri" w:hAnsi="Calibri" w:cs="Calibri"/>
          <w:b/>
          <w:bCs/>
        </w:rPr>
        <w:t>Authorization:</w:t>
      </w:r>
      <w:r w:rsidRPr="001819EE">
        <w:rPr>
          <w:rFonts w:ascii="Calibri" w:hAnsi="Calibri" w:cs="Calibri"/>
        </w:rPr>
        <w:t xml:space="preserve"> Implement a role-based access control (RBAC) system. User roles (e.g., Surveyor, Manager, Admin, Client) will be defined and checked on every API request. This satisfies </w:t>
      </w:r>
      <w:r w:rsidRPr="001819EE">
        <w:rPr>
          <w:rFonts w:ascii="Calibri" w:hAnsi="Calibri" w:cs="Calibri"/>
          <w:b/>
          <w:bCs/>
        </w:rPr>
        <w:t>Scope point 6 (User Flows)</w:t>
      </w:r>
      <w:r w:rsidRPr="001819EE">
        <w:rPr>
          <w:rFonts w:ascii="Calibri" w:hAnsi="Calibri" w:cs="Calibri"/>
        </w:rPr>
        <w:t>.</w:t>
      </w:r>
    </w:p>
    <w:p w14:paraId="4A73BCD6" w14:textId="77777777" w:rsidR="001819EE" w:rsidRPr="005B096C" w:rsidRDefault="001819EE" w:rsidP="008E21C5">
      <w:pPr>
        <w:pStyle w:val="Subtitle"/>
        <w:rPr>
          <w:rFonts w:ascii="Calibri" w:hAnsi="Calibri" w:cs="Calibri"/>
        </w:rPr>
      </w:pPr>
      <w:r w:rsidRPr="005B096C">
        <w:rPr>
          <w:rFonts w:ascii="Calibri" w:hAnsi="Calibri" w:cs="Calibri"/>
        </w:rPr>
        <w:t>4.2. SharePoint Integration Module</w:t>
      </w:r>
    </w:p>
    <w:p w14:paraId="5520443E" w14:textId="77777777" w:rsidR="001819EE" w:rsidRPr="001819EE" w:rsidRDefault="001819EE" w:rsidP="008E21C5">
      <w:pPr>
        <w:spacing w:after="160" w:line="259" w:lineRule="auto"/>
        <w:ind w:left="720"/>
        <w:rPr>
          <w:rFonts w:ascii="Calibri" w:hAnsi="Calibri" w:cs="Calibri"/>
        </w:rPr>
      </w:pPr>
      <w:r w:rsidRPr="001819EE">
        <w:rPr>
          <w:rFonts w:ascii="Calibri" w:hAnsi="Calibri" w:cs="Calibri"/>
          <w:b/>
          <w:bCs/>
        </w:rPr>
        <w:t>Architecture:</w:t>
      </w:r>
      <w:r w:rsidRPr="001819EE">
        <w:rPr>
          <w:rFonts w:ascii="Calibri" w:hAnsi="Calibri" w:cs="Calibri"/>
        </w:rPr>
        <w:t xml:space="preserve"> The .NET API will be the sole intermediary for all SharePoint interactions.</w:t>
      </w:r>
    </w:p>
    <w:p w14:paraId="51E6EAF2" w14:textId="77777777" w:rsidR="001819EE" w:rsidRPr="001819EE" w:rsidRDefault="001819EE" w:rsidP="008E21C5">
      <w:pPr>
        <w:spacing w:after="160" w:line="259" w:lineRule="auto"/>
        <w:ind w:left="720"/>
        <w:rPr>
          <w:rFonts w:ascii="Calibri" w:hAnsi="Calibri" w:cs="Calibri"/>
        </w:rPr>
      </w:pPr>
      <w:r w:rsidRPr="001819EE">
        <w:rPr>
          <w:rFonts w:ascii="Calibri" w:hAnsi="Calibri" w:cs="Calibri"/>
          <w:b/>
          <w:bCs/>
        </w:rPr>
        <w:t>Mechanism:</w:t>
      </w:r>
      <w:r w:rsidRPr="001819EE">
        <w:rPr>
          <w:rFonts w:ascii="Calibri" w:hAnsi="Calibri" w:cs="Calibri"/>
        </w:rPr>
        <w:t xml:space="preserve"> Use the Microsoft Graph API or the SharePoint CSOM (Client-Side Object Model) within the .NET application to manage files and folders.</w:t>
      </w:r>
    </w:p>
    <w:p w14:paraId="22D01963" w14:textId="77777777" w:rsidR="001819EE" w:rsidRPr="001819EE" w:rsidRDefault="001819EE" w:rsidP="008E21C5">
      <w:pPr>
        <w:spacing w:after="160" w:line="259" w:lineRule="auto"/>
        <w:ind w:left="720"/>
        <w:rPr>
          <w:rFonts w:ascii="Calibri" w:hAnsi="Calibri" w:cs="Calibri"/>
        </w:rPr>
      </w:pPr>
      <w:r w:rsidRPr="001819EE">
        <w:rPr>
          <w:rFonts w:ascii="Calibri" w:hAnsi="Calibri" w:cs="Calibri"/>
          <w:b/>
          <w:bCs/>
        </w:rPr>
        <w:t>Functionality:</w:t>
      </w:r>
      <w:r w:rsidRPr="001819EE">
        <w:rPr>
          <w:rFonts w:ascii="Calibri" w:hAnsi="Calibri" w:cs="Calibri"/>
        </w:rPr>
        <w:t xml:space="preserve"> Upon job creation, the API automatically provisions necessary folder structures and manages file uploads (Scope point 2). This eliminates manual file handling.</w:t>
      </w:r>
    </w:p>
    <w:p w14:paraId="246AABC8" w14:textId="77777777" w:rsidR="001819EE" w:rsidRPr="005B096C" w:rsidRDefault="001819EE" w:rsidP="008E21C5">
      <w:pPr>
        <w:pStyle w:val="Subtitle"/>
        <w:rPr>
          <w:rFonts w:ascii="Calibri" w:hAnsi="Calibri" w:cs="Calibri"/>
        </w:rPr>
      </w:pPr>
      <w:r w:rsidRPr="005B096C">
        <w:rPr>
          <w:rFonts w:ascii="Calibri" w:hAnsi="Calibri" w:cs="Calibri"/>
        </w:rPr>
        <w:t>4.3. Notification System Module</w:t>
      </w:r>
    </w:p>
    <w:p w14:paraId="2B4CCFB4" w14:textId="77777777" w:rsidR="001819EE" w:rsidRPr="001819EE" w:rsidRDefault="001819EE" w:rsidP="008E21C5">
      <w:pPr>
        <w:spacing w:after="160" w:line="259" w:lineRule="auto"/>
        <w:ind w:left="720"/>
        <w:rPr>
          <w:rFonts w:ascii="Calibri" w:hAnsi="Calibri" w:cs="Calibri"/>
        </w:rPr>
      </w:pPr>
      <w:r w:rsidRPr="001819EE">
        <w:rPr>
          <w:rFonts w:ascii="Calibri" w:hAnsi="Calibri" w:cs="Calibri"/>
          <w:b/>
          <w:bCs/>
        </w:rPr>
        <w:t>Architecture:</w:t>
      </w:r>
      <w:r w:rsidRPr="001819EE">
        <w:rPr>
          <w:rFonts w:ascii="Calibri" w:hAnsi="Calibri" w:cs="Calibri"/>
        </w:rPr>
        <w:t xml:space="preserve"> The API will manage a queue of notifications.</w:t>
      </w:r>
    </w:p>
    <w:p w14:paraId="3CC90123" w14:textId="77777777" w:rsidR="001819EE" w:rsidRPr="001819EE" w:rsidRDefault="001819EE" w:rsidP="008E21C5">
      <w:pPr>
        <w:spacing w:after="160" w:line="259" w:lineRule="auto"/>
        <w:ind w:left="720"/>
        <w:rPr>
          <w:rFonts w:ascii="Calibri" w:hAnsi="Calibri" w:cs="Calibri"/>
        </w:rPr>
      </w:pPr>
      <w:r w:rsidRPr="001819EE">
        <w:rPr>
          <w:rFonts w:ascii="Calibri" w:hAnsi="Calibri" w:cs="Calibri"/>
          <w:b/>
          <w:bCs/>
        </w:rPr>
        <w:t>Mechanism:</w:t>
      </w:r>
      <w:r w:rsidRPr="001819EE">
        <w:rPr>
          <w:rFonts w:ascii="Calibri" w:hAnsi="Calibri" w:cs="Calibri"/>
        </w:rPr>
        <w:t xml:space="preserve"> Utilize a service like SendGrid (for emails) or Twilio (for SMS) for delivery.</w:t>
      </w:r>
    </w:p>
    <w:p w14:paraId="063D5FE7" w14:textId="77777777" w:rsidR="001819EE" w:rsidRPr="001819EE" w:rsidRDefault="001819EE" w:rsidP="008E21C5">
      <w:pPr>
        <w:spacing w:after="160" w:line="259" w:lineRule="auto"/>
        <w:ind w:left="720"/>
        <w:rPr>
          <w:rFonts w:ascii="Calibri" w:hAnsi="Calibri" w:cs="Calibri"/>
        </w:rPr>
      </w:pPr>
      <w:r w:rsidRPr="001819EE">
        <w:rPr>
          <w:rFonts w:ascii="Calibri" w:hAnsi="Calibri" w:cs="Calibri"/>
          <w:b/>
          <w:bCs/>
        </w:rPr>
        <w:t>Functionality:</w:t>
      </w:r>
      <w:r w:rsidRPr="001819EE">
        <w:rPr>
          <w:rFonts w:ascii="Calibri" w:hAnsi="Calibri" w:cs="Calibri"/>
        </w:rPr>
        <w:t xml:space="preserve"> Event-driven triggers within the API will initiate notifications (e.g., "Job Complete," "Report Generated"). This addresses </w:t>
      </w:r>
      <w:r w:rsidRPr="001819EE">
        <w:rPr>
          <w:rFonts w:ascii="Calibri" w:hAnsi="Calibri" w:cs="Calibri"/>
          <w:b/>
          <w:bCs/>
        </w:rPr>
        <w:t>Scope point 3</w:t>
      </w:r>
      <w:r w:rsidRPr="001819EE">
        <w:rPr>
          <w:rFonts w:ascii="Calibri" w:hAnsi="Calibri" w:cs="Calibri"/>
        </w:rPr>
        <w:t>.</w:t>
      </w:r>
    </w:p>
    <w:p w14:paraId="7B94DFA1" w14:textId="77777777" w:rsidR="001819EE" w:rsidRPr="005B096C" w:rsidRDefault="001819EE" w:rsidP="008E21C5">
      <w:pPr>
        <w:pStyle w:val="Subtitle"/>
        <w:rPr>
          <w:rFonts w:ascii="Calibri" w:hAnsi="Calibri" w:cs="Calibri"/>
        </w:rPr>
      </w:pPr>
      <w:r w:rsidRPr="005B096C">
        <w:rPr>
          <w:rFonts w:ascii="Calibri" w:hAnsi="Calibri" w:cs="Calibri"/>
        </w:rPr>
        <w:t>5. Non-Functional Requirements &amp; Cross-Cutting Concerns</w:t>
      </w:r>
    </w:p>
    <w:p w14:paraId="195424F8" w14:textId="77777777" w:rsidR="001819EE" w:rsidRPr="005B096C" w:rsidRDefault="001819EE" w:rsidP="008E21C5">
      <w:pPr>
        <w:pStyle w:val="Subtitle"/>
        <w:rPr>
          <w:rFonts w:ascii="Calibri" w:hAnsi="Calibri" w:cs="Calibri"/>
        </w:rPr>
      </w:pPr>
      <w:r w:rsidRPr="005B096C">
        <w:rPr>
          <w:rFonts w:ascii="Calibri" w:hAnsi="Calibri" w:cs="Calibri"/>
        </w:rPr>
        <w:t>5.1. User Interface (Clean &amp; Responsive Design)</w:t>
      </w:r>
    </w:p>
    <w:p w14:paraId="4C1AECC6" w14:textId="77777777" w:rsidR="001819EE" w:rsidRPr="001819EE" w:rsidRDefault="001819EE" w:rsidP="001819EE">
      <w:pPr>
        <w:numPr>
          <w:ilvl w:val="0"/>
          <w:numId w:val="10"/>
        </w:numPr>
        <w:spacing w:after="160" w:line="259" w:lineRule="auto"/>
        <w:rPr>
          <w:rFonts w:ascii="Calibri" w:hAnsi="Calibri" w:cs="Calibri"/>
        </w:rPr>
      </w:pPr>
      <w:r w:rsidRPr="001819EE">
        <w:rPr>
          <w:rFonts w:ascii="Calibri" w:hAnsi="Calibri" w:cs="Calibri"/>
        </w:rPr>
        <w:t xml:space="preserve">Blazor WASM natively supports modern web standards. We will use a responsive UI framework (e.g., Bootstrap or </w:t>
      </w:r>
      <w:proofErr w:type="spellStart"/>
      <w:r w:rsidRPr="001819EE">
        <w:rPr>
          <w:rFonts w:ascii="Calibri" w:hAnsi="Calibri" w:cs="Calibri"/>
        </w:rPr>
        <w:t>MudBlazor</w:t>
      </w:r>
      <w:proofErr w:type="spellEnd"/>
      <w:r w:rsidRPr="001819EE">
        <w:rPr>
          <w:rFonts w:ascii="Calibri" w:hAnsi="Calibri" w:cs="Calibri"/>
        </w:rPr>
        <w:t>) to ensure the application automatically scales and is fully usable on desktops, tablets, and mobile devices.</w:t>
      </w:r>
    </w:p>
    <w:p w14:paraId="3FFA47FD" w14:textId="77777777" w:rsidR="001819EE" w:rsidRPr="005B096C" w:rsidRDefault="001819EE" w:rsidP="008E21C5">
      <w:pPr>
        <w:pStyle w:val="Subtitle"/>
        <w:rPr>
          <w:rFonts w:ascii="Calibri" w:hAnsi="Calibri" w:cs="Calibri"/>
        </w:rPr>
      </w:pPr>
      <w:r w:rsidRPr="005B096C">
        <w:rPr>
          <w:rFonts w:ascii="Calibri" w:hAnsi="Calibri" w:cs="Calibri"/>
        </w:rPr>
        <w:t>5.2. Testing (Unit Testing)</w:t>
      </w:r>
    </w:p>
    <w:p w14:paraId="7FA88980" w14:textId="77777777" w:rsidR="001819EE" w:rsidRPr="001819EE" w:rsidRDefault="001819EE" w:rsidP="001819EE">
      <w:pPr>
        <w:numPr>
          <w:ilvl w:val="0"/>
          <w:numId w:val="11"/>
        </w:numPr>
        <w:spacing w:after="160" w:line="259" w:lineRule="auto"/>
        <w:rPr>
          <w:rFonts w:ascii="Calibri" w:hAnsi="Calibri" w:cs="Calibri"/>
        </w:rPr>
      </w:pPr>
      <w:r w:rsidRPr="001819EE">
        <w:rPr>
          <w:rFonts w:ascii="Calibri" w:hAnsi="Calibri" w:cs="Calibri"/>
        </w:rPr>
        <w:lastRenderedPageBreak/>
        <w:t>Adhere to a TDD (Test-Driven Development) approach where applicable, specifically for critical business logic (invoicing, reporting logic).</w:t>
      </w:r>
    </w:p>
    <w:p w14:paraId="55DCEC7F" w14:textId="65A556C4" w:rsidR="005B096C" w:rsidRDefault="001819EE" w:rsidP="005B096C">
      <w:pPr>
        <w:numPr>
          <w:ilvl w:val="0"/>
          <w:numId w:val="11"/>
        </w:numPr>
        <w:rPr>
          <w:rFonts w:ascii="Calibri" w:hAnsi="Calibri" w:cs="Calibri"/>
        </w:rPr>
      </w:pPr>
      <w:r w:rsidRPr="001819EE">
        <w:rPr>
          <w:rFonts w:ascii="Calibri" w:hAnsi="Calibri" w:cs="Calibri"/>
        </w:rPr>
        <w:t xml:space="preserve">Use </w:t>
      </w:r>
      <w:proofErr w:type="spellStart"/>
      <w:r w:rsidRPr="001819EE">
        <w:rPr>
          <w:rFonts w:ascii="Calibri" w:hAnsi="Calibri" w:cs="Calibri"/>
        </w:rPr>
        <w:t>xUnit</w:t>
      </w:r>
      <w:proofErr w:type="spellEnd"/>
      <w:r w:rsidRPr="001819EE">
        <w:rPr>
          <w:rFonts w:ascii="Calibri" w:hAnsi="Calibri" w:cs="Calibri"/>
        </w:rPr>
        <w:t>/</w:t>
      </w:r>
      <w:proofErr w:type="spellStart"/>
      <w:r w:rsidRPr="001819EE">
        <w:rPr>
          <w:rFonts w:ascii="Calibri" w:hAnsi="Calibri" w:cs="Calibri"/>
        </w:rPr>
        <w:t>NUnit</w:t>
      </w:r>
      <w:proofErr w:type="spellEnd"/>
      <w:r w:rsidRPr="001819EE">
        <w:rPr>
          <w:rFonts w:ascii="Calibri" w:hAnsi="Calibri" w:cs="Calibri"/>
        </w:rPr>
        <w:t xml:space="preserve"> and </w:t>
      </w:r>
      <w:proofErr w:type="spellStart"/>
      <w:r w:rsidRPr="001819EE">
        <w:rPr>
          <w:rFonts w:ascii="Calibri" w:hAnsi="Calibri" w:cs="Calibri"/>
        </w:rPr>
        <w:t>Moq</w:t>
      </w:r>
      <w:proofErr w:type="spellEnd"/>
      <w:r w:rsidRPr="001819EE">
        <w:rPr>
          <w:rFonts w:ascii="Calibri" w:hAnsi="Calibri" w:cs="Calibri"/>
        </w:rPr>
        <w:t xml:space="preserve"> frameworks to ensure comprehensive test coverage </w:t>
      </w:r>
      <w:r w:rsidR="005B096C">
        <w:rPr>
          <w:rFonts w:ascii="Calibri" w:hAnsi="Calibri" w:cs="Calibri"/>
        </w:rPr>
        <w:t>and data integrity.</w:t>
      </w:r>
    </w:p>
    <w:p w14:paraId="314D5F3F" w14:textId="77777777" w:rsidR="005B096C" w:rsidRDefault="005B096C" w:rsidP="005B096C">
      <w:pPr>
        <w:rPr>
          <w:rFonts w:ascii="Calibri" w:hAnsi="Calibri" w:cs="Calibri"/>
        </w:rPr>
      </w:pPr>
    </w:p>
    <w:p w14:paraId="756B3DE6" w14:textId="77777777" w:rsidR="005B096C" w:rsidRPr="005B096C" w:rsidRDefault="005B096C" w:rsidP="005B096C">
      <w:pPr>
        <w:rPr>
          <w:rFonts w:ascii="Calibri" w:hAnsi="Calibri" w:cs="Calibri"/>
        </w:rPr>
      </w:pPr>
    </w:p>
    <w:p w14:paraId="0742F690" w14:textId="12101C5D" w:rsidR="009654EA" w:rsidRDefault="00A25F1A" w:rsidP="005B096C">
      <w:pPr>
        <w:pStyle w:val="Heading1"/>
        <w:numPr>
          <w:ilvl w:val="0"/>
          <w:numId w:val="13"/>
        </w:numPr>
        <w:ind w:left="0"/>
        <w:rPr>
          <w:rFonts w:ascii="Calibri" w:hAnsi="Calibri" w:cs="Calibri"/>
        </w:rPr>
      </w:pPr>
      <w:r w:rsidRPr="005B096C">
        <w:rPr>
          <w:rFonts w:ascii="Calibri" w:hAnsi="Calibri" w:cs="Calibri"/>
        </w:rPr>
        <w:t>Development</w:t>
      </w:r>
      <w:r w:rsidR="005B096C">
        <w:rPr>
          <w:rFonts w:ascii="Calibri" w:hAnsi="Calibri" w:cs="Calibri"/>
        </w:rPr>
        <w:t>: Task Breakdown</w:t>
      </w:r>
    </w:p>
    <w:p w14:paraId="502F0741" w14:textId="77777777" w:rsidR="005B096C" w:rsidRPr="005B096C" w:rsidRDefault="005B096C" w:rsidP="005B096C"/>
    <w:tbl>
      <w:tblPr>
        <w:tblStyle w:val="PlainTable1"/>
        <w:tblW w:w="9777" w:type="dxa"/>
        <w:tblLook w:val="04A0" w:firstRow="1" w:lastRow="0" w:firstColumn="1" w:lastColumn="0" w:noHBand="0" w:noVBand="1"/>
      </w:tblPr>
      <w:tblGrid>
        <w:gridCol w:w="6658"/>
        <w:gridCol w:w="3119"/>
      </w:tblGrid>
      <w:tr w:rsidR="00BC24B8" w:rsidRPr="009654EA" w14:paraId="7EA60E79" w14:textId="77777777" w:rsidTr="00BC24B8">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hideMark/>
          </w:tcPr>
          <w:p w14:paraId="3A997A55" w14:textId="77777777" w:rsidR="00BC24B8" w:rsidRPr="009654EA" w:rsidRDefault="00BC24B8" w:rsidP="005B096C">
            <w:pPr>
              <w:spacing w:after="160" w:line="259" w:lineRule="auto"/>
              <w:rPr>
                <w:rFonts w:ascii="Calibri" w:hAnsi="Calibri" w:cs="Calibri"/>
              </w:rPr>
            </w:pPr>
            <w:r w:rsidRPr="009654EA">
              <w:rPr>
                <w:rFonts w:ascii="Calibri" w:hAnsi="Calibri" w:cs="Calibri"/>
              </w:rPr>
              <w:t>Task/Deliverable</w:t>
            </w:r>
          </w:p>
        </w:tc>
        <w:tc>
          <w:tcPr>
            <w:tcW w:w="3119" w:type="dxa"/>
            <w:hideMark/>
          </w:tcPr>
          <w:p w14:paraId="20F5540C" w14:textId="77777777" w:rsidR="00BC24B8" w:rsidRPr="009654EA" w:rsidRDefault="00BC24B8" w:rsidP="005B096C">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654EA">
              <w:rPr>
                <w:rFonts w:ascii="Calibri" w:hAnsi="Calibri" w:cs="Calibri"/>
              </w:rPr>
              <w:t>Estimated Hours</w:t>
            </w:r>
          </w:p>
        </w:tc>
      </w:tr>
      <w:tr w:rsidR="00BC24B8" w:rsidRPr="009654EA" w14:paraId="38D7DE14" w14:textId="77777777" w:rsidTr="00BC24B8">
        <w:trPr>
          <w:cnfStyle w:val="000000100000" w:firstRow="0" w:lastRow="0" w:firstColumn="0" w:lastColumn="0" w:oddVBand="0" w:evenVBand="0" w:oddHBand="1" w:evenHBand="0" w:firstRowFirstColumn="0" w:firstRowLastColumn="0" w:lastRowFirstColumn="0" w:lastRowLastColumn="0"/>
          <w:trHeight w:hRule="exact" w:val="12"/>
        </w:trPr>
        <w:tc>
          <w:tcPr>
            <w:cnfStyle w:val="001000000000" w:firstRow="0" w:lastRow="0" w:firstColumn="1" w:lastColumn="0" w:oddVBand="0" w:evenVBand="0" w:oddHBand="0" w:evenHBand="0" w:firstRowFirstColumn="0" w:firstRowLastColumn="0" w:lastRowFirstColumn="0" w:lastRowLastColumn="0"/>
            <w:tcW w:w="6658" w:type="dxa"/>
            <w:hideMark/>
          </w:tcPr>
          <w:p w14:paraId="0CBB4A60" w14:textId="77777777" w:rsidR="00BC24B8" w:rsidRPr="009654EA" w:rsidRDefault="00BC24B8" w:rsidP="005B096C">
            <w:pPr>
              <w:spacing w:after="160" w:line="259" w:lineRule="auto"/>
              <w:rPr>
                <w:rFonts w:ascii="Calibri" w:hAnsi="Calibri" w:cs="Calibri"/>
              </w:rPr>
            </w:pPr>
          </w:p>
        </w:tc>
        <w:tc>
          <w:tcPr>
            <w:tcW w:w="3119" w:type="dxa"/>
            <w:hideMark/>
          </w:tcPr>
          <w:p w14:paraId="220BC6D7"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38F66111" w14:textId="77777777" w:rsidTr="00BC24B8">
        <w:trPr>
          <w:trHeight w:val="366"/>
        </w:trPr>
        <w:tc>
          <w:tcPr>
            <w:cnfStyle w:val="001000000000" w:firstRow="0" w:lastRow="0" w:firstColumn="1" w:lastColumn="0" w:oddVBand="0" w:evenVBand="0" w:oddHBand="0" w:evenHBand="0" w:firstRowFirstColumn="0" w:firstRowLastColumn="0" w:lastRowFirstColumn="0" w:lastRowLastColumn="0"/>
            <w:tcW w:w="6658" w:type="dxa"/>
          </w:tcPr>
          <w:p w14:paraId="6A9D354D" w14:textId="0A5B5879" w:rsidR="00BC24B8" w:rsidRPr="009654EA" w:rsidRDefault="00BC24B8" w:rsidP="005B096C">
            <w:pPr>
              <w:spacing w:after="160" w:line="259" w:lineRule="auto"/>
              <w:rPr>
                <w:rFonts w:ascii="Calibri" w:hAnsi="Calibri" w:cs="Calibri"/>
              </w:rPr>
            </w:pPr>
          </w:p>
        </w:tc>
        <w:tc>
          <w:tcPr>
            <w:tcW w:w="3119" w:type="dxa"/>
            <w:hideMark/>
          </w:tcPr>
          <w:p w14:paraId="31377E55"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BC24B8" w:rsidRPr="009654EA" w14:paraId="15831F2D" w14:textId="77777777" w:rsidTr="00BC24B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tcPr>
          <w:p w14:paraId="32F32F01" w14:textId="6D5DDE4A" w:rsidR="00BC24B8" w:rsidRPr="009654EA" w:rsidRDefault="00BC24B8" w:rsidP="005B096C">
            <w:pPr>
              <w:spacing w:after="160" w:line="259" w:lineRule="auto"/>
              <w:rPr>
                <w:rFonts w:ascii="Calibri" w:hAnsi="Calibri" w:cs="Calibri"/>
              </w:rPr>
            </w:pPr>
          </w:p>
        </w:tc>
        <w:tc>
          <w:tcPr>
            <w:tcW w:w="3119" w:type="dxa"/>
            <w:hideMark/>
          </w:tcPr>
          <w:p w14:paraId="29C213EC"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2D7D75D7" w14:textId="77777777" w:rsidTr="00BC24B8">
        <w:trPr>
          <w:trHeight w:val="379"/>
        </w:trPr>
        <w:tc>
          <w:tcPr>
            <w:cnfStyle w:val="001000000000" w:firstRow="0" w:lastRow="0" w:firstColumn="1" w:lastColumn="0" w:oddVBand="0" w:evenVBand="0" w:oddHBand="0" w:evenHBand="0" w:firstRowFirstColumn="0" w:firstRowLastColumn="0" w:lastRowFirstColumn="0" w:lastRowLastColumn="0"/>
            <w:tcW w:w="6658" w:type="dxa"/>
          </w:tcPr>
          <w:p w14:paraId="283A646B" w14:textId="3A930AA4" w:rsidR="00BC24B8" w:rsidRPr="009654EA" w:rsidRDefault="00BC24B8" w:rsidP="005B096C">
            <w:pPr>
              <w:spacing w:after="160" w:line="259" w:lineRule="auto"/>
              <w:rPr>
                <w:rFonts w:ascii="Calibri" w:hAnsi="Calibri" w:cs="Calibri"/>
              </w:rPr>
            </w:pPr>
          </w:p>
        </w:tc>
        <w:tc>
          <w:tcPr>
            <w:tcW w:w="3119" w:type="dxa"/>
            <w:hideMark/>
          </w:tcPr>
          <w:p w14:paraId="704F4E58"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BC24B8" w:rsidRPr="009654EA" w14:paraId="57AF83C7" w14:textId="77777777" w:rsidTr="00BC24B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tcPr>
          <w:p w14:paraId="48521520" w14:textId="70C47561" w:rsidR="00BC24B8" w:rsidRPr="009654EA" w:rsidRDefault="00BC24B8" w:rsidP="00BC24B8">
            <w:pPr>
              <w:tabs>
                <w:tab w:val="left" w:pos="5850"/>
              </w:tabs>
              <w:spacing w:after="160" w:line="259" w:lineRule="auto"/>
              <w:rPr>
                <w:rFonts w:ascii="Calibri" w:hAnsi="Calibri" w:cs="Calibri"/>
              </w:rPr>
            </w:pPr>
          </w:p>
        </w:tc>
        <w:tc>
          <w:tcPr>
            <w:tcW w:w="3119" w:type="dxa"/>
            <w:hideMark/>
          </w:tcPr>
          <w:p w14:paraId="668D5980"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1CD84EDF" w14:textId="77777777" w:rsidTr="00BC24B8">
        <w:trPr>
          <w:trHeight w:val="379"/>
        </w:trPr>
        <w:tc>
          <w:tcPr>
            <w:cnfStyle w:val="001000000000" w:firstRow="0" w:lastRow="0" w:firstColumn="1" w:lastColumn="0" w:oddVBand="0" w:evenVBand="0" w:oddHBand="0" w:evenHBand="0" w:firstRowFirstColumn="0" w:firstRowLastColumn="0" w:lastRowFirstColumn="0" w:lastRowLastColumn="0"/>
            <w:tcW w:w="6658" w:type="dxa"/>
            <w:hideMark/>
          </w:tcPr>
          <w:p w14:paraId="78714317" w14:textId="68CAD198" w:rsidR="00BC24B8" w:rsidRPr="009654EA" w:rsidRDefault="00BC24B8" w:rsidP="00BC24B8">
            <w:pPr>
              <w:tabs>
                <w:tab w:val="left" w:pos="5160"/>
              </w:tabs>
              <w:spacing w:after="160" w:line="259" w:lineRule="auto"/>
              <w:rPr>
                <w:rFonts w:ascii="Calibri" w:hAnsi="Calibri" w:cs="Calibri"/>
              </w:rPr>
            </w:pPr>
          </w:p>
        </w:tc>
        <w:tc>
          <w:tcPr>
            <w:tcW w:w="3119" w:type="dxa"/>
            <w:hideMark/>
          </w:tcPr>
          <w:p w14:paraId="7052356B"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BC24B8" w:rsidRPr="009654EA" w14:paraId="669700F7" w14:textId="77777777" w:rsidTr="00BC24B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hideMark/>
          </w:tcPr>
          <w:p w14:paraId="5F2115AA" w14:textId="47D79B2C" w:rsidR="00BC24B8" w:rsidRPr="009654EA" w:rsidRDefault="00BC24B8" w:rsidP="005B096C">
            <w:pPr>
              <w:spacing w:after="160" w:line="259" w:lineRule="auto"/>
              <w:rPr>
                <w:rFonts w:ascii="Calibri" w:hAnsi="Calibri" w:cs="Calibri"/>
              </w:rPr>
            </w:pPr>
          </w:p>
        </w:tc>
        <w:tc>
          <w:tcPr>
            <w:tcW w:w="3119" w:type="dxa"/>
            <w:hideMark/>
          </w:tcPr>
          <w:p w14:paraId="341A0DFA"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53D237D5" w14:textId="77777777" w:rsidTr="00BC24B8">
        <w:trPr>
          <w:trHeight w:val="379"/>
        </w:trPr>
        <w:tc>
          <w:tcPr>
            <w:cnfStyle w:val="001000000000" w:firstRow="0" w:lastRow="0" w:firstColumn="1" w:lastColumn="0" w:oddVBand="0" w:evenVBand="0" w:oddHBand="0" w:evenHBand="0" w:firstRowFirstColumn="0" w:firstRowLastColumn="0" w:lastRowFirstColumn="0" w:lastRowLastColumn="0"/>
            <w:tcW w:w="6658" w:type="dxa"/>
            <w:hideMark/>
          </w:tcPr>
          <w:p w14:paraId="6EBBEC3F" w14:textId="3568B07D" w:rsidR="00BC24B8" w:rsidRPr="009654EA" w:rsidRDefault="00BC24B8" w:rsidP="005B096C">
            <w:pPr>
              <w:spacing w:after="160" w:line="259" w:lineRule="auto"/>
              <w:rPr>
                <w:rFonts w:ascii="Calibri" w:hAnsi="Calibri" w:cs="Calibri"/>
              </w:rPr>
            </w:pPr>
          </w:p>
        </w:tc>
        <w:tc>
          <w:tcPr>
            <w:tcW w:w="3119" w:type="dxa"/>
            <w:hideMark/>
          </w:tcPr>
          <w:p w14:paraId="6DCFB150"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BC24B8" w:rsidRPr="009654EA" w14:paraId="7F82E589" w14:textId="77777777" w:rsidTr="00BC24B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tcPr>
          <w:p w14:paraId="2BDA2F09" w14:textId="0C478C85" w:rsidR="00BC24B8" w:rsidRPr="009654EA" w:rsidRDefault="00BC24B8" w:rsidP="005B096C">
            <w:pPr>
              <w:spacing w:after="160" w:line="259" w:lineRule="auto"/>
              <w:rPr>
                <w:rFonts w:ascii="Calibri" w:hAnsi="Calibri" w:cs="Calibri"/>
              </w:rPr>
            </w:pPr>
          </w:p>
        </w:tc>
        <w:tc>
          <w:tcPr>
            <w:tcW w:w="3119" w:type="dxa"/>
            <w:hideMark/>
          </w:tcPr>
          <w:p w14:paraId="1829327F"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6C481BCA" w14:textId="77777777" w:rsidTr="00BC24B8">
        <w:trPr>
          <w:trHeight w:val="379"/>
        </w:trPr>
        <w:tc>
          <w:tcPr>
            <w:cnfStyle w:val="001000000000" w:firstRow="0" w:lastRow="0" w:firstColumn="1" w:lastColumn="0" w:oddVBand="0" w:evenVBand="0" w:oddHBand="0" w:evenHBand="0" w:firstRowFirstColumn="0" w:firstRowLastColumn="0" w:lastRowFirstColumn="0" w:lastRowLastColumn="0"/>
            <w:tcW w:w="6658" w:type="dxa"/>
          </w:tcPr>
          <w:p w14:paraId="09FC5455" w14:textId="2FE68D61" w:rsidR="00BC24B8" w:rsidRPr="009654EA" w:rsidRDefault="00BC24B8" w:rsidP="005B096C">
            <w:pPr>
              <w:spacing w:after="160" w:line="259" w:lineRule="auto"/>
              <w:rPr>
                <w:rFonts w:ascii="Calibri" w:hAnsi="Calibri" w:cs="Calibri"/>
              </w:rPr>
            </w:pPr>
          </w:p>
        </w:tc>
        <w:tc>
          <w:tcPr>
            <w:tcW w:w="3119" w:type="dxa"/>
            <w:hideMark/>
          </w:tcPr>
          <w:p w14:paraId="32C5E0A6"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BC24B8" w:rsidRPr="009654EA" w14:paraId="791D2941" w14:textId="77777777" w:rsidTr="00BC24B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tcPr>
          <w:p w14:paraId="4A667E85" w14:textId="3ACA8B85" w:rsidR="00BC24B8" w:rsidRPr="009654EA" w:rsidRDefault="00BC24B8" w:rsidP="005B096C">
            <w:pPr>
              <w:spacing w:after="160" w:line="259" w:lineRule="auto"/>
              <w:rPr>
                <w:rFonts w:ascii="Calibri" w:hAnsi="Calibri" w:cs="Calibri"/>
              </w:rPr>
            </w:pPr>
          </w:p>
        </w:tc>
        <w:tc>
          <w:tcPr>
            <w:tcW w:w="3119" w:type="dxa"/>
            <w:hideMark/>
          </w:tcPr>
          <w:p w14:paraId="723F1533"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2603F75E" w14:textId="77777777" w:rsidTr="00BC24B8">
        <w:trPr>
          <w:trHeight w:val="366"/>
        </w:trPr>
        <w:tc>
          <w:tcPr>
            <w:cnfStyle w:val="001000000000" w:firstRow="0" w:lastRow="0" w:firstColumn="1" w:lastColumn="0" w:oddVBand="0" w:evenVBand="0" w:oddHBand="0" w:evenHBand="0" w:firstRowFirstColumn="0" w:firstRowLastColumn="0" w:lastRowFirstColumn="0" w:lastRowLastColumn="0"/>
            <w:tcW w:w="6658" w:type="dxa"/>
          </w:tcPr>
          <w:p w14:paraId="074E0D32" w14:textId="07573986" w:rsidR="00BC24B8" w:rsidRPr="009654EA" w:rsidRDefault="00BC24B8" w:rsidP="005B096C">
            <w:pPr>
              <w:spacing w:after="160" w:line="259" w:lineRule="auto"/>
              <w:rPr>
                <w:rFonts w:ascii="Calibri" w:hAnsi="Calibri" w:cs="Calibri"/>
              </w:rPr>
            </w:pPr>
          </w:p>
        </w:tc>
        <w:tc>
          <w:tcPr>
            <w:tcW w:w="3119" w:type="dxa"/>
            <w:hideMark/>
          </w:tcPr>
          <w:p w14:paraId="5D2D1824"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BC24B8" w:rsidRPr="009654EA" w14:paraId="25300BFB" w14:textId="77777777" w:rsidTr="00BC24B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tcPr>
          <w:p w14:paraId="023865BC" w14:textId="384672BE" w:rsidR="00BC24B8" w:rsidRPr="009654EA" w:rsidRDefault="00BC24B8" w:rsidP="005B096C">
            <w:pPr>
              <w:spacing w:after="160" w:line="259" w:lineRule="auto"/>
              <w:rPr>
                <w:rFonts w:ascii="Calibri" w:hAnsi="Calibri" w:cs="Calibri"/>
              </w:rPr>
            </w:pPr>
          </w:p>
        </w:tc>
        <w:tc>
          <w:tcPr>
            <w:tcW w:w="3119" w:type="dxa"/>
            <w:hideMark/>
          </w:tcPr>
          <w:p w14:paraId="2B34D730"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220FFEF8" w14:textId="77777777" w:rsidTr="00BC24B8">
        <w:trPr>
          <w:trHeight w:val="379"/>
        </w:trPr>
        <w:tc>
          <w:tcPr>
            <w:cnfStyle w:val="001000000000" w:firstRow="0" w:lastRow="0" w:firstColumn="1" w:lastColumn="0" w:oddVBand="0" w:evenVBand="0" w:oddHBand="0" w:evenHBand="0" w:firstRowFirstColumn="0" w:firstRowLastColumn="0" w:lastRowFirstColumn="0" w:lastRowLastColumn="0"/>
            <w:tcW w:w="6658" w:type="dxa"/>
          </w:tcPr>
          <w:p w14:paraId="5452D5FF" w14:textId="01ACAB2F" w:rsidR="00BC24B8" w:rsidRPr="009654EA" w:rsidRDefault="00BC24B8" w:rsidP="005B096C">
            <w:pPr>
              <w:spacing w:after="160" w:line="259" w:lineRule="auto"/>
              <w:rPr>
                <w:rFonts w:ascii="Calibri" w:hAnsi="Calibri" w:cs="Calibri"/>
              </w:rPr>
            </w:pPr>
          </w:p>
        </w:tc>
        <w:tc>
          <w:tcPr>
            <w:tcW w:w="3119" w:type="dxa"/>
            <w:hideMark/>
          </w:tcPr>
          <w:p w14:paraId="6E17CC92"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BC24B8" w:rsidRPr="009654EA" w14:paraId="044B568F" w14:textId="77777777" w:rsidTr="00BC24B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tcPr>
          <w:p w14:paraId="71F46BC7" w14:textId="582FDA7A" w:rsidR="00BC24B8" w:rsidRPr="009654EA" w:rsidRDefault="00BC24B8" w:rsidP="005B096C">
            <w:pPr>
              <w:spacing w:after="160" w:line="259" w:lineRule="auto"/>
              <w:rPr>
                <w:rFonts w:ascii="Calibri" w:hAnsi="Calibri" w:cs="Calibri"/>
              </w:rPr>
            </w:pPr>
          </w:p>
        </w:tc>
        <w:tc>
          <w:tcPr>
            <w:tcW w:w="3119" w:type="dxa"/>
            <w:hideMark/>
          </w:tcPr>
          <w:p w14:paraId="10BB80DD"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6D1B7E52" w14:textId="77777777" w:rsidTr="00BC24B8">
        <w:trPr>
          <w:trHeight w:val="379"/>
        </w:trPr>
        <w:tc>
          <w:tcPr>
            <w:cnfStyle w:val="001000000000" w:firstRow="0" w:lastRow="0" w:firstColumn="1" w:lastColumn="0" w:oddVBand="0" w:evenVBand="0" w:oddHBand="0" w:evenHBand="0" w:firstRowFirstColumn="0" w:firstRowLastColumn="0" w:lastRowFirstColumn="0" w:lastRowLastColumn="0"/>
            <w:tcW w:w="6658" w:type="dxa"/>
          </w:tcPr>
          <w:p w14:paraId="316C2EFC" w14:textId="3EDD6133" w:rsidR="00BC24B8" w:rsidRPr="009654EA" w:rsidRDefault="00BC24B8" w:rsidP="005B096C">
            <w:pPr>
              <w:spacing w:after="160" w:line="259" w:lineRule="auto"/>
              <w:rPr>
                <w:rFonts w:ascii="Calibri" w:hAnsi="Calibri" w:cs="Calibri"/>
              </w:rPr>
            </w:pPr>
          </w:p>
        </w:tc>
        <w:tc>
          <w:tcPr>
            <w:tcW w:w="3119" w:type="dxa"/>
            <w:hideMark/>
          </w:tcPr>
          <w:p w14:paraId="563C948B"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BC24B8" w:rsidRPr="009654EA" w14:paraId="094EDA19" w14:textId="77777777" w:rsidTr="00BC24B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658" w:type="dxa"/>
          </w:tcPr>
          <w:p w14:paraId="2BF6FF0E" w14:textId="4DE6BB11" w:rsidR="00BC24B8" w:rsidRPr="009654EA" w:rsidRDefault="00BC24B8" w:rsidP="005B096C">
            <w:pPr>
              <w:spacing w:after="160" w:line="259" w:lineRule="auto"/>
              <w:rPr>
                <w:rFonts w:ascii="Calibri" w:hAnsi="Calibri" w:cs="Calibri"/>
              </w:rPr>
            </w:pPr>
          </w:p>
        </w:tc>
        <w:tc>
          <w:tcPr>
            <w:tcW w:w="3119" w:type="dxa"/>
            <w:hideMark/>
          </w:tcPr>
          <w:p w14:paraId="5AB2680E" w14:textId="77777777" w:rsidR="00BC24B8" w:rsidRPr="009654EA" w:rsidRDefault="00BC24B8" w:rsidP="005B096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BC24B8" w:rsidRPr="009654EA" w14:paraId="073D19A6" w14:textId="77777777" w:rsidTr="00BC24B8">
        <w:trPr>
          <w:trHeight w:val="366"/>
        </w:trPr>
        <w:tc>
          <w:tcPr>
            <w:cnfStyle w:val="001000000000" w:firstRow="0" w:lastRow="0" w:firstColumn="1" w:lastColumn="0" w:oddVBand="0" w:evenVBand="0" w:oddHBand="0" w:evenHBand="0" w:firstRowFirstColumn="0" w:firstRowLastColumn="0" w:lastRowFirstColumn="0" w:lastRowLastColumn="0"/>
            <w:tcW w:w="6658" w:type="dxa"/>
            <w:hideMark/>
          </w:tcPr>
          <w:p w14:paraId="0EE55C7A" w14:textId="77777777" w:rsidR="00BC24B8" w:rsidRPr="009654EA" w:rsidRDefault="00BC24B8" w:rsidP="005B096C">
            <w:pPr>
              <w:spacing w:after="160" w:line="259" w:lineRule="auto"/>
              <w:rPr>
                <w:rFonts w:ascii="Calibri" w:hAnsi="Calibri" w:cs="Calibri"/>
              </w:rPr>
            </w:pPr>
          </w:p>
        </w:tc>
        <w:tc>
          <w:tcPr>
            <w:tcW w:w="3119" w:type="dxa"/>
            <w:hideMark/>
          </w:tcPr>
          <w:p w14:paraId="2CC7C77F" w14:textId="77777777" w:rsidR="00BC24B8" w:rsidRPr="009654EA" w:rsidRDefault="00BC24B8" w:rsidP="005B09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703760CD" w14:textId="77777777" w:rsidR="009654EA" w:rsidRPr="005B096C" w:rsidRDefault="009654EA" w:rsidP="005B096C">
      <w:pPr>
        <w:rPr>
          <w:rFonts w:ascii="Calibri" w:hAnsi="Calibri" w:cs="Calibri"/>
        </w:rPr>
      </w:pPr>
    </w:p>
    <w:p w14:paraId="350FB652" w14:textId="1C858FB5" w:rsidR="00A25F1A" w:rsidRPr="005B096C" w:rsidRDefault="00A25F1A" w:rsidP="005B096C">
      <w:pPr>
        <w:pStyle w:val="Heading1"/>
        <w:numPr>
          <w:ilvl w:val="0"/>
          <w:numId w:val="13"/>
        </w:numPr>
        <w:ind w:left="0"/>
        <w:rPr>
          <w:rFonts w:ascii="Calibri" w:hAnsi="Calibri" w:cs="Calibri"/>
        </w:rPr>
      </w:pPr>
      <w:r w:rsidRPr="005B096C">
        <w:rPr>
          <w:rFonts w:ascii="Calibri" w:hAnsi="Calibri" w:cs="Calibri"/>
        </w:rPr>
        <w:t>Testing</w:t>
      </w:r>
    </w:p>
    <w:p w14:paraId="503C6FFB" w14:textId="3D755780" w:rsidR="00A25F1A" w:rsidRPr="005B096C" w:rsidRDefault="00A25F1A" w:rsidP="005B096C">
      <w:pPr>
        <w:pStyle w:val="Heading1"/>
        <w:numPr>
          <w:ilvl w:val="0"/>
          <w:numId w:val="13"/>
        </w:numPr>
        <w:ind w:left="0"/>
        <w:rPr>
          <w:rFonts w:ascii="Calibri" w:hAnsi="Calibri" w:cs="Calibri"/>
        </w:rPr>
      </w:pPr>
      <w:r w:rsidRPr="005B096C">
        <w:rPr>
          <w:rFonts w:ascii="Calibri" w:hAnsi="Calibri" w:cs="Calibri"/>
        </w:rPr>
        <w:t xml:space="preserve">Deployment &amp; Launch </w:t>
      </w:r>
    </w:p>
    <w:p w14:paraId="03768F2F" w14:textId="733FA1DE" w:rsidR="00A25F1A" w:rsidRPr="005B096C" w:rsidRDefault="00A25F1A" w:rsidP="005B096C">
      <w:pPr>
        <w:pStyle w:val="Heading1"/>
        <w:numPr>
          <w:ilvl w:val="0"/>
          <w:numId w:val="13"/>
        </w:numPr>
        <w:ind w:left="0"/>
        <w:rPr>
          <w:rFonts w:ascii="Calibri" w:hAnsi="Calibri" w:cs="Calibri"/>
        </w:rPr>
      </w:pPr>
      <w:r w:rsidRPr="005B096C">
        <w:rPr>
          <w:rFonts w:ascii="Calibri" w:hAnsi="Calibri" w:cs="Calibri"/>
        </w:rPr>
        <w:t>Project Management &amp; Coordination</w:t>
      </w:r>
    </w:p>
    <w:sectPr w:rsidR="00A25F1A" w:rsidRPr="005B096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F55D" w14:textId="77777777" w:rsidR="00636F42" w:rsidRDefault="00636F42" w:rsidP="00A25F1A">
      <w:pPr>
        <w:spacing w:after="0" w:line="240" w:lineRule="auto"/>
      </w:pPr>
      <w:r>
        <w:separator/>
      </w:r>
    </w:p>
  </w:endnote>
  <w:endnote w:type="continuationSeparator" w:id="0">
    <w:p w14:paraId="326469DD" w14:textId="77777777" w:rsidR="00636F42" w:rsidRDefault="00636F42" w:rsidP="00A25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BD04" w14:textId="77777777" w:rsidR="00636F42" w:rsidRDefault="00636F42">
      <w:pPr>
        <w:pStyle w:val="Footer"/>
      </w:pPr>
    </w:p>
    <w:p w14:paraId="69DF3C0F" w14:textId="77777777" w:rsidR="00636F42" w:rsidRDefault="00636F42"/>
    <w:p w14:paraId="34100429" w14:textId="77777777" w:rsidR="00636F42" w:rsidRDefault="00636F42">
      <w:pPr>
        <w:pStyle w:val="Header"/>
      </w:pPr>
    </w:p>
    <w:p w14:paraId="657C6445" w14:textId="77777777" w:rsidR="00636F42" w:rsidRDefault="00636F42"/>
    <w:p w14:paraId="701FA0ED" w14:textId="77777777" w:rsidR="00636F42" w:rsidRDefault="00636F42">
      <w:pPr>
        <w:pStyle w:val="Footer"/>
      </w:pPr>
    </w:p>
    <w:p w14:paraId="086D9997" w14:textId="77777777" w:rsidR="00636F42" w:rsidRDefault="00636F42"/>
    <w:p w14:paraId="6FA9E223" w14:textId="77777777" w:rsidR="00636F42" w:rsidRDefault="00636F42">
      <w:pPr>
        <w:pStyle w:val="Footer"/>
      </w:pPr>
    </w:p>
    <w:p w14:paraId="63553FF7" w14:textId="77777777" w:rsidR="00636F42" w:rsidRDefault="00636F42"/>
    <w:p w14:paraId="5883CC42" w14:textId="77777777" w:rsidR="00636F42" w:rsidRDefault="00636F42">
      <w:pPr>
        <w:pStyle w:val="Header"/>
      </w:pPr>
    </w:p>
    <w:p w14:paraId="533FDE89" w14:textId="77777777" w:rsidR="00636F42" w:rsidRDefault="00636F42"/>
    <w:p w14:paraId="54491073" w14:textId="77777777" w:rsidR="00636F42" w:rsidRDefault="00636F42">
      <w:pPr>
        <w:pStyle w:val="Footer"/>
      </w:pPr>
    </w:p>
    <w:p w14:paraId="1208EE16" w14:textId="77777777" w:rsidR="00636F42" w:rsidRDefault="00636F42"/>
    <w:p w14:paraId="7BA28174" w14:textId="77777777" w:rsidR="00636F42" w:rsidRDefault="00636F42">
      <w:pPr>
        <w:pStyle w:val="Header"/>
      </w:pPr>
    </w:p>
    <w:p w14:paraId="244D3993" w14:textId="77777777" w:rsidR="00636F42" w:rsidRDefault="00636F42"/>
    <w:p w14:paraId="41A68EC0" w14:textId="77777777" w:rsidR="00636F42" w:rsidRDefault="00636F42">
      <w:pPr>
        <w:pStyle w:val="Footer"/>
      </w:pPr>
    </w:p>
    <w:p w14:paraId="2DBF2721" w14:textId="77777777" w:rsidR="00636F42" w:rsidRDefault="00636F42"/>
    <w:p w14:paraId="194CEC7D" w14:textId="77777777" w:rsidR="00636F42" w:rsidRDefault="00636F42">
      <w:pPr>
        <w:pStyle w:val="Footer"/>
      </w:pPr>
    </w:p>
    <w:p w14:paraId="37194689" w14:textId="77777777" w:rsidR="00636F42" w:rsidRDefault="00636F42"/>
    <w:p w14:paraId="5FB3C86A" w14:textId="77777777" w:rsidR="00636F42" w:rsidRDefault="00636F42">
      <w:pPr>
        <w:pStyle w:val="Header"/>
      </w:pPr>
    </w:p>
    <w:p w14:paraId="0F1C71C3" w14:textId="77777777" w:rsidR="00636F42" w:rsidRDefault="00636F42"/>
    <w:p w14:paraId="514504DB" w14:textId="77777777" w:rsidR="00636F42" w:rsidRDefault="00636F42">
      <w:pPr>
        <w:pStyle w:val="Footer"/>
      </w:pPr>
    </w:p>
    <w:p w14:paraId="5FD8162E" w14:textId="77777777" w:rsidR="00636F42" w:rsidRDefault="00636F42"/>
    <w:p w14:paraId="7FD7CDA1" w14:textId="77777777" w:rsidR="00636F42" w:rsidRDefault="00636F42">
      <w:pPr>
        <w:pStyle w:val="Header"/>
      </w:pPr>
    </w:p>
    <w:p w14:paraId="14F8A169" w14:textId="77777777" w:rsidR="00636F42" w:rsidRDefault="00636F42"/>
    <w:p w14:paraId="2154FFCE" w14:textId="77777777" w:rsidR="00636F42" w:rsidRDefault="00636F42">
      <w:pPr>
        <w:pStyle w:val="Footer"/>
      </w:pPr>
    </w:p>
    <w:p w14:paraId="54E64053" w14:textId="77777777" w:rsidR="00636F42" w:rsidRDefault="00636F42"/>
    <w:p w14:paraId="203E9CBA" w14:textId="77777777" w:rsidR="00636F42" w:rsidRDefault="00636F42">
      <w:pPr>
        <w:pStyle w:val="Footer"/>
      </w:pPr>
    </w:p>
    <w:p w14:paraId="1D0F469E" w14:textId="77777777" w:rsidR="00636F42" w:rsidRDefault="00636F42"/>
    <w:p w14:paraId="6E14D3F8" w14:textId="77777777" w:rsidR="00636F42" w:rsidRDefault="00636F42">
      <w:pPr>
        <w:pStyle w:val="Header"/>
      </w:pPr>
    </w:p>
    <w:p w14:paraId="3014B041" w14:textId="77777777" w:rsidR="00636F42" w:rsidRDefault="00636F42"/>
    <w:p w14:paraId="24BA7B77" w14:textId="77777777" w:rsidR="00636F42" w:rsidRDefault="00636F42" w:rsidP="00A25F1A">
      <w:pPr>
        <w:spacing w:after="0" w:line="240" w:lineRule="auto"/>
      </w:pPr>
      <w:r>
        <w:separator/>
      </w:r>
    </w:p>
  </w:footnote>
  <w:footnote w:type="continuationSeparator" w:id="0">
    <w:p w14:paraId="49D35C72" w14:textId="77777777" w:rsidR="00636F42" w:rsidRDefault="00636F42" w:rsidP="00A25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5F6227E"/>
    <w:multiLevelType w:val="hybridMultilevel"/>
    <w:tmpl w:val="EF6EF5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797267"/>
    <w:multiLevelType w:val="hybridMultilevel"/>
    <w:tmpl w:val="676AE7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3D1261C"/>
    <w:multiLevelType w:val="multilevel"/>
    <w:tmpl w:val="88A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430E4"/>
    <w:multiLevelType w:val="multilevel"/>
    <w:tmpl w:val="95F4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64633"/>
    <w:multiLevelType w:val="multilevel"/>
    <w:tmpl w:val="C18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95C2B"/>
    <w:multiLevelType w:val="multilevel"/>
    <w:tmpl w:val="41F4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2476C"/>
    <w:multiLevelType w:val="multilevel"/>
    <w:tmpl w:val="60E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268D0"/>
    <w:multiLevelType w:val="multilevel"/>
    <w:tmpl w:val="704A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E49A9"/>
    <w:multiLevelType w:val="hybridMultilevel"/>
    <w:tmpl w:val="33B63A5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69DC7849"/>
    <w:multiLevelType w:val="hybridMultilevel"/>
    <w:tmpl w:val="9A4252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D826919"/>
    <w:multiLevelType w:val="multilevel"/>
    <w:tmpl w:val="7C7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34C27"/>
    <w:multiLevelType w:val="multilevel"/>
    <w:tmpl w:val="67F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C5324"/>
    <w:multiLevelType w:val="multilevel"/>
    <w:tmpl w:val="8468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604177">
    <w:abstractNumId w:val="10"/>
  </w:num>
  <w:num w:numId="2" w16cid:durableId="726223687">
    <w:abstractNumId w:val="9"/>
  </w:num>
  <w:num w:numId="3" w16cid:durableId="1318923716">
    <w:abstractNumId w:val="1"/>
  </w:num>
  <w:num w:numId="4" w16cid:durableId="1916358881">
    <w:abstractNumId w:val="12"/>
  </w:num>
  <w:num w:numId="5" w16cid:durableId="1481926465">
    <w:abstractNumId w:val="11"/>
  </w:num>
  <w:num w:numId="6" w16cid:durableId="295836731">
    <w:abstractNumId w:val="13"/>
  </w:num>
  <w:num w:numId="7" w16cid:durableId="22485258">
    <w:abstractNumId w:val="3"/>
  </w:num>
  <w:num w:numId="8" w16cid:durableId="1179663686">
    <w:abstractNumId w:val="4"/>
  </w:num>
  <w:num w:numId="9" w16cid:durableId="66999260">
    <w:abstractNumId w:val="8"/>
  </w:num>
  <w:num w:numId="10" w16cid:durableId="837426853">
    <w:abstractNumId w:val="7"/>
  </w:num>
  <w:num w:numId="11" w16cid:durableId="483551524">
    <w:abstractNumId w:val="6"/>
  </w:num>
  <w:num w:numId="12" w16cid:durableId="683438856">
    <w:abstractNumId w:val="5"/>
  </w:num>
  <w:num w:numId="13" w16cid:durableId="1940092870">
    <w:abstractNumId w:val="2"/>
  </w:num>
  <w:num w:numId="14" w16cid:durableId="1548760386">
    <w:abstractNumId w:val="0"/>
  </w:num>
  <w:num w:numId="15" w16cid:durableId="1567228356">
    <w:abstractNumId w:val="0"/>
  </w:num>
  <w:num w:numId="16" w16cid:durableId="2050228232">
    <w:abstractNumId w:val="0"/>
  </w:num>
  <w:num w:numId="17" w16cid:durableId="1477993836">
    <w:abstractNumId w:val="0"/>
  </w:num>
  <w:num w:numId="18" w16cid:durableId="442920972">
    <w:abstractNumId w:val="0"/>
  </w:num>
  <w:num w:numId="19" w16cid:durableId="1450079327">
    <w:abstractNumId w:val="0"/>
  </w:num>
  <w:num w:numId="20" w16cid:durableId="710500885">
    <w:abstractNumId w:val="0"/>
  </w:num>
  <w:num w:numId="21" w16cid:durableId="2095006706">
    <w:abstractNumId w:val="0"/>
  </w:num>
  <w:num w:numId="22" w16cid:durableId="1456562593">
    <w:abstractNumId w:val="0"/>
  </w:num>
  <w:num w:numId="23" w16cid:durableId="70073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F1A"/>
    <w:rsid w:val="001819EE"/>
    <w:rsid w:val="0030542E"/>
    <w:rsid w:val="003D7256"/>
    <w:rsid w:val="005B096C"/>
    <w:rsid w:val="00636F42"/>
    <w:rsid w:val="00664C16"/>
    <w:rsid w:val="006A7B2F"/>
    <w:rsid w:val="008E21C5"/>
    <w:rsid w:val="009220E6"/>
    <w:rsid w:val="009654EA"/>
    <w:rsid w:val="00A25F1A"/>
    <w:rsid w:val="00B76AC6"/>
    <w:rsid w:val="00BC24B8"/>
    <w:rsid w:val="00C75017"/>
    <w:rsid w:val="00CA4C82"/>
    <w:rsid w:val="00E15692"/>
    <w:rsid w:val="00F95F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EBA5"/>
  <w15:chartTrackingRefBased/>
  <w15:docId w15:val="{AB21A78D-7F0E-4606-94A4-57CB4FD9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96C"/>
  </w:style>
  <w:style w:type="paragraph" w:styleId="Heading1">
    <w:name w:val="heading 1"/>
    <w:basedOn w:val="Normal"/>
    <w:next w:val="Normal"/>
    <w:link w:val="Heading1Char"/>
    <w:uiPriority w:val="9"/>
    <w:qFormat/>
    <w:rsid w:val="005B096C"/>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B096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5B096C"/>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5B096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B096C"/>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5B096C"/>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5B096C"/>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5B096C"/>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5B096C"/>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96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5B096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5B096C"/>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5B096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B096C"/>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5B096C"/>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5B096C"/>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5B096C"/>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5B096C"/>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5B096C"/>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5B096C"/>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5B096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B096C"/>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B096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B096C"/>
    <w:rPr>
      <w:i/>
      <w:iCs/>
      <w:color w:val="404040" w:themeColor="text1" w:themeTint="BF"/>
    </w:rPr>
  </w:style>
  <w:style w:type="paragraph" w:styleId="ListParagraph">
    <w:name w:val="List Paragraph"/>
    <w:basedOn w:val="Normal"/>
    <w:uiPriority w:val="34"/>
    <w:qFormat/>
    <w:rsid w:val="00A25F1A"/>
    <w:pPr>
      <w:ind w:left="720"/>
      <w:contextualSpacing/>
    </w:pPr>
  </w:style>
  <w:style w:type="character" w:styleId="IntenseEmphasis">
    <w:name w:val="Intense Emphasis"/>
    <w:basedOn w:val="DefaultParagraphFont"/>
    <w:uiPriority w:val="21"/>
    <w:qFormat/>
    <w:rsid w:val="005B096C"/>
    <w:rPr>
      <w:b/>
      <w:bCs/>
      <w:i/>
      <w:iCs/>
    </w:rPr>
  </w:style>
  <w:style w:type="paragraph" w:styleId="IntenseQuote">
    <w:name w:val="Intense Quote"/>
    <w:basedOn w:val="Normal"/>
    <w:next w:val="Normal"/>
    <w:link w:val="IntenseQuoteChar"/>
    <w:uiPriority w:val="30"/>
    <w:qFormat/>
    <w:rsid w:val="005B096C"/>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5B096C"/>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5B096C"/>
    <w:rPr>
      <w:b/>
      <w:bCs/>
      <w:smallCaps/>
      <w:spacing w:val="5"/>
      <w:u w:val="single"/>
    </w:rPr>
  </w:style>
  <w:style w:type="paragraph" w:styleId="Caption">
    <w:name w:val="caption"/>
    <w:basedOn w:val="Normal"/>
    <w:next w:val="Normal"/>
    <w:uiPriority w:val="35"/>
    <w:semiHidden/>
    <w:unhideWhenUsed/>
    <w:qFormat/>
    <w:rsid w:val="005B096C"/>
    <w:pPr>
      <w:spacing w:line="240" w:lineRule="auto"/>
    </w:pPr>
    <w:rPr>
      <w:b/>
      <w:bCs/>
      <w:smallCaps/>
      <w:color w:val="595959" w:themeColor="text1" w:themeTint="A6"/>
      <w:spacing w:val="6"/>
    </w:rPr>
  </w:style>
  <w:style w:type="character" w:styleId="Strong">
    <w:name w:val="Strong"/>
    <w:basedOn w:val="DefaultParagraphFont"/>
    <w:uiPriority w:val="22"/>
    <w:qFormat/>
    <w:rsid w:val="005B096C"/>
    <w:rPr>
      <w:b/>
      <w:bCs/>
    </w:rPr>
  </w:style>
  <w:style w:type="character" w:styleId="Emphasis">
    <w:name w:val="Emphasis"/>
    <w:basedOn w:val="DefaultParagraphFont"/>
    <w:uiPriority w:val="20"/>
    <w:qFormat/>
    <w:rsid w:val="005B096C"/>
    <w:rPr>
      <w:i/>
      <w:iCs/>
    </w:rPr>
  </w:style>
  <w:style w:type="paragraph" w:styleId="NoSpacing">
    <w:name w:val="No Spacing"/>
    <w:uiPriority w:val="1"/>
    <w:qFormat/>
    <w:rsid w:val="005B096C"/>
    <w:pPr>
      <w:spacing w:after="0" w:line="240" w:lineRule="auto"/>
    </w:pPr>
  </w:style>
  <w:style w:type="character" w:styleId="SubtleEmphasis">
    <w:name w:val="Subtle Emphasis"/>
    <w:basedOn w:val="DefaultParagraphFont"/>
    <w:uiPriority w:val="19"/>
    <w:qFormat/>
    <w:rsid w:val="005B096C"/>
    <w:rPr>
      <w:i/>
      <w:iCs/>
      <w:color w:val="404040" w:themeColor="text1" w:themeTint="BF"/>
    </w:rPr>
  </w:style>
  <w:style w:type="character" w:styleId="SubtleReference">
    <w:name w:val="Subtle Reference"/>
    <w:basedOn w:val="DefaultParagraphFont"/>
    <w:uiPriority w:val="31"/>
    <w:qFormat/>
    <w:rsid w:val="005B096C"/>
    <w:rPr>
      <w:smallCaps/>
      <w:color w:val="404040" w:themeColor="text1" w:themeTint="BF"/>
      <w:u w:val="single" w:color="7F7F7F" w:themeColor="text1" w:themeTint="80"/>
    </w:rPr>
  </w:style>
  <w:style w:type="character" w:styleId="BookTitle">
    <w:name w:val="Book Title"/>
    <w:basedOn w:val="DefaultParagraphFont"/>
    <w:uiPriority w:val="33"/>
    <w:qFormat/>
    <w:rsid w:val="005B096C"/>
    <w:rPr>
      <w:b/>
      <w:bCs/>
      <w:smallCaps/>
    </w:rPr>
  </w:style>
  <w:style w:type="paragraph" w:styleId="TOCHeading">
    <w:name w:val="TOC Heading"/>
    <w:basedOn w:val="Heading1"/>
    <w:next w:val="Normal"/>
    <w:uiPriority w:val="39"/>
    <w:semiHidden/>
    <w:unhideWhenUsed/>
    <w:qFormat/>
    <w:rsid w:val="005B096C"/>
    <w:pPr>
      <w:outlineLvl w:val="9"/>
    </w:pPr>
  </w:style>
  <w:style w:type="paragraph" w:styleId="Header">
    <w:name w:val="header"/>
    <w:basedOn w:val="Normal"/>
    <w:link w:val="HeaderChar"/>
    <w:uiPriority w:val="99"/>
    <w:unhideWhenUsed/>
    <w:rsid w:val="00A25F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F1A"/>
  </w:style>
  <w:style w:type="paragraph" w:styleId="Footer">
    <w:name w:val="footer"/>
    <w:basedOn w:val="Normal"/>
    <w:link w:val="FooterChar"/>
    <w:uiPriority w:val="99"/>
    <w:unhideWhenUsed/>
    <w:rsid w:val="00A25F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5F1A"/>
  </w:style>
  <w:style w:type="table" w:styleId="TableGrid">
    <w:name w:val="Table Grid"/>
    <w:basedOn w:val="TableNormal"/>
    <w:uiPriority w:val="39"/>
    <w:rsid w:val="008E2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E21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E21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E21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856</Words>
  <Characters>5192</Characters>
  <Application>Microsoft Office Word</Application>
  <DocSecurity>0</DocSecurity>
  <Lines>225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Samson</dc:creator>
  <cp:keywords/>
  <dc:description/>
  <cp:lastModifiedBy>Jordan Samson</cp:lastModifiedBy>
  <cp:revision>5</cp:revision>
  <dcterms:created xsi:type="dcterms:W3CDTF">2025-11-13T05:17:00Z</dcterms:created>
  <dcterms:modified xsi:type="dcterms:W3CDTF">2025-11-14T03:38:00Z</dcterms:modified>
</cp:coreProperties>
</file>