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19053" w14:textId="77777777" w:rsidR="009B4D18" w:rsidRDefault="00000000">
      <w:pPr>
        <w:spacing w:after="80"/>
      </w:pPr>
      <w:r>
        <w:rPr>
          <w:b/>
          <w:bCs/>
          <w:color w:val="1B4332"/>
          <w:sz w:val="24"/>
          <w:szCs w:val="24"/>
        </w:rPr>
        <w:t>SEO Meta Bilgileri</w:t>
      </w:r>
    </w:p>
    <w:p w14:paraId="5B4AA468" w14:textId="77777777" w:rsidR="009B4D18" w:rsidRDefault="00000000">
      <w:pPr>
        <w:shd w:val="clear" w:color="auto" w:fill="D8F3DC"/>
        <w:spacing w:before="60" w:after="60"/>
        <w:ind w:left="360" w:right="360"/>
      </w:pPr>
      <w:r>
        <w:rPr>
          <w:b/>
          <w:bCs/>
          <w:color w:val="1B4332"/>
          <w:sz w:val="20"/>
          <w:szCs w:val="20"/>
        </w:rPr>
        <w:t xml:space="preserve">URL: </w:t>
      </w:r>
      <w:r>
        <w:rPr>
          <w:i/>
          <w:iCs/>
          <w:color w:val="444444"/>
          <w:sz w:val="20"/>
          <w:szCs w:val="20"/>
        </w:rPr>
        <w:t>/lider-</w:t>
      </w:r>
      <w:proofErr w:type="spellStart"/>
      <w:r>
        <w:rPr>
          <w:i/>
          <w:iCs/>
          <w:color w:val="444444"/>
          <w:sz w:val="20"/>
          <w:szCs w:val="20"/>
        </w:rPr>
        <w:t>muhendis</w:t>
      </w:r>
      <w:proofErr w:type="spellEnd"/>
      <w:r>
        <w:rPr>
          <w:i/>
          <w:iCs/>
          <w:color w:val="444444"/>
          <w:sz w:val="20"/>
          <w:szCs w:val="20"/>
        </w:rPr>
        <w:t>-</w:t>
      </w:r>
      <w:proofErr w:type="spellStart"/>
      <w:r>
        <w:rPr>
          <w:i/>
          <w:iCs/>
          <w:color w:val="444444"/>
          <w:sz w:val="20"/>
          <w:szCs w:val="20"/>
        </w:rPr>
        <w:t>egitimi</w:t>
      </w:r>
      <w:proofErr w:type="spellEnd"/>
      <w:r>
        <w:rPr>
          <w:i/>
          <w:iCs/>
          <w:color w:val="444444"/>
          <w:sz w:val="20"/>
          <w:szCs w:val="20"/>
        </w:rPr>
        <w:t>/</w:t>
      </w:r>
      <w:proofErr w:type="spellStart"/>
      <w:r>
        <w:rPr>
          <w:i/>
          <w:iCs/>
          <w:color w:val="444444"/>
          <w:sz w:val="20"/>
          <w:szCs w:val="20"/>
        </w:rPr>
        <w:t>uretimde</w:t>
      </w:r>
      <w:proofErr w:type="spellEnd"/>
      <w:r>
        <w:rPr>
          <w:i/>
          <w:iCs/>
          <w:color w:val="444444"/>
          <w:sz w:val="20"/>
          <w:szCs w:val="20"/>
        </w:rPr>
        <w:t>-etkileme-ikna-teknikleri</w:t>
      </w:r>
    </w:p>
    <w:p w14:paraId="599204F8" w14:textId="77777777" w:rsidR="009B4D18" w:rsidRDefault="00000000">
      <w:pPr>
        <w:shd w:val="clear" w:color="auto" w:fill="D8F3DC"/>
        <w:spacing w:before="60" w:after="60"/>
        <w:ind w:left="360" w:right="360"/>
      </w:pPr>
      <w:proofErr w:type="spellStart"/>
      <w:r>
        <w:rPr>
          <w:b/>
          <w:bCs/>
          <w:color w:val="1B4332"/>
          <w:sz w:val="20"/>
          <w:szCs w:val="20"/>
        </w:rPr>
        <w:t>Title</w:t>
      </w:r>
      <w:proofErr w:type="spellEnd"/>
      <w:r>
        <w:rPr>
          <w:b/>
          <w:bCs/>
          <w:color w:val="1B4332"/>
          <w:sz w:val="20"/>
          <w:szCs w:val="20"/>
        </w:rPr>
        <w:t xml:space="preserve"> </w:t>
      </w:r>
      <w:proofErr w:type="spellStart"/>
      <w:r>
        <w:rPr>
          <w:b/>
          <w:bCs/>
          <w:color w:val="1B4332"/>
          <w:sz w:val="20"/>
          <w:szCs w:val="20"/>
        </w:rPr>
        <w:t>Tag</w:t>
      </w:r>
      <w:proofErr w:type="spellEnd"/>
      <w:r>
        <w:rPr>
          <w:b/>
          <w:bCs/>
          <w:color w:val="1B433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Mühendisler için Etkileme ve İkna Etme Teknikleri Eğitimi | Teknik Lider</w:t>
      </w:r>
    </w:p>
    <w:p w14:paraId="51D57A1B" w14:textId="77777777" w:rsidR="009B4D18" w:rsidRDefault="00000000">
      <w:pPr>
        <w:shd w:val="clear" w:color="auto" w:fill="D8F3DC"/>
        <w:spacing w:before="60" w:after="60"/>
        <w:ind w:left="360" w:right="360"/>
      </w:pPr>
      <w:r>
        <w:rPr>
          <w:b/>
          <w:bCs/>
          <w:color w:val="1B4332"/>
          <w:sz w:val="20"/>
          <w:szCs w:val="20"/>
        </w:rPr>
        <w:t xml:space="preserve">Meta </w:t>
      </w:r>
      <w:proofErr w:type="spellStart"/>
      <w:r>
        <w:rPr>
          <w:b/>
          <w:bCs/>
          <w:color w:val="1B4332"/>
          <w:sz w:val="20"/>
          <w:szCs w:val="20"/>
        </w:rPr>
        <w:t>Description</w:t>
      </w:r>
      <w:proofErr w:type="spellEnd"/>
      <w:r>
        <w:rPr>
          <w:b/>
          <w:bCs/>
          <w:color w:val="1B433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Mühendis liderler için etkileme ve ikna teknikleri. Teknik kararları kabul ettirme, üst yönetime sunum, paydaş ikna ve saha etkisi. Teklif alın.</w:t>
      </w:r>
    </w:p>
    <w:p w14:paraId="05BA39C0" w14:textId="77777777" w:rsidR="009B4D18" w:rsidRDefault="00000000">
      <w:pPr>
        <w:shd w:val="clear" w:color="auto" w:fill="D8F3DC"/>
        <w:spacing w:before="60" w:after="60"/>
        <w:ind w:left="360" w:right="360"/>
      </w:pPr>
      <w:r>
        <w:rPr>
          <w:b/>
          <w:bCs/>
          <w:color w:val="1B4332"/>
          <w:sz w:val="20"/>
          <w:szCs w:val="20"/>
        </w:rPr>
        <w:t xml:space="preserve">Hedef </w:t>
      </w:r>
      <w:proofErr w:type="spellStart"/>
      <w:r>
        <w:rPr>
          <w:b/>
          <w:bCs/>
          <w:color w:val="1B4332"/>
          <w:sz w:val="20"/>
          <w:szCs w:val="20"/>
        </w:rPr>
        <w:t>Keywordler</w:t>
      </w:r>
      <w:proofErr w:type="spellEnd"/>
      <w:r>
        <w:rPr>
          <w:b/>
          <w:bCs/>
          <w:color w:val="1B433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mühendis ikna eğitimi, teknik lider etki gücü, mühendis paydaş yönetimi, teknik karar ikna etme</w:t>
      </w:r>
    </w:p>
    <w:p w14:paraId="5446295B" w14:textId="77777777" w:rsidR="009B4D18" w:rsidRDefault="009B4D18">
      <w:pPr>
        <w:pBdr>
          <w:bottom w:val="single" w:sz="2" w:space="1" w:color="D0D0D0"/>
        </w:pBdr>
        <w:spacing w:before="160" w:after="160"/>
      </w:pPr>
    </w:p>
    <w:p w14:paraId="22AD6127" w14:textId="77777777" w:rsidR="009B4D18" w:rsidRDefault="00000000">
      <w:pPr>
        <w:pStyle w:val="Balk1"/>
      </w:pPr>
      <w:r>
        <w:t>Üretimde Etkileme ve İkna Etme Teknikleri Eğitimi</w:t>
      </w:r>
    </w:p>
    <w:p w14:paraId="7074C784" w14:textId="77777777" w:rsidR="009B4D18" w:rsidRDefault="00000000">
      <w:pPr>
        <w:spacing w:before="80" w:after="120"/>
      </w:pPr>
      <w:r>
        <w:rPr>
          <w:color w:val="2C2C2C"/>
        </w:rPr>
        <w:t>Mühendisler; veriyle, mantıkla ve teknik kanıtla ikna etmeye alışkındır. Ancak kurumsal karar süreçleri; yalnızca verinin değil, güvenin, ilişkinin ve duygusal çerçevelemenin de etkili olduğu ortamlardır. Doğru teknik karar; yanlış biçimde sunulduğunda reddedilir.</w:t>
      </w:r>
    </w:p>
    <w:p w14:paraId="4B17158E" w14:textId="77777777" w:rsidR="009B4D18" w:rsidRDefault="009B4D18">
      <w:pPr>
        <w:spacing w:before="60" w:after="60"/>
      </w:pPr>
    </w:p>
    <w:p w14:paraId="4FA2B324" w14:textId="77777777" w:rsidR="009B4D18" w:rsidRDefault="00000000">
      <w:pPr>
        <w:pStyle w:val="Balk2"/>
        <w:pBdr>
          <w:bottom w:val="single" w:sz="4" w:space="4" w:color="95D5B2"/>
        </w:pBdr>
        <w:spacing w:before="320"/>
      </w:pPr>
      <w:r>
        <w:t>Eğitim İçeriği</w:t>
      </w:r>
    </w:p>
    <w:p w14:paraId="2FBF3BA7" w14:textId="77777777" w:rsidR="009B4D18" w:rsidRDefault="00000000">
      <w:pPr>
        <w:pStyle w:val="Balk3"/>
      </w:pPr>
      <w:r>
        <w:t>Mühendis İletişiminin Güçlü ve Zayıf Yönleri</w:t>
      </w:r>
    </w:p>
    <w:p w14:paraId="56604BC2" w14:textId="77777777" w:rsidR="009B4D1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Teknik iletişimin ikna gücünü azaltan 4 yaygın hata</w:t>
      </w:r>
    </w:p>
    <w:p w14:paraId="4747465D" w14:textId="77777777" w:rsidR="009B4D1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Veriden önce güven: Neden rakamlar yetmez?</w:t>
      </w:r>
    </w:p>
    <w:p w14:paraId="1463456A" w14:textId="77777777" w:rsidR="009B4D1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Dinleyici odaklı iletişim: Teknikten sonuca geçiş</w:t>
      </w:r>
    </w:p>
    <w:p w14:paraId="3F6AAF00" w14:textId="77777777" w:rsidR="009B4D18" w:rsidRDefault="009B4D18">
      <w:pPr>
        <w:spacing w:before="60" w:after="60"/>
      </w:pPr>
    </w:p>
    <w:p w14:paraId="7AC87561" w14:textId="77777777" w:rsidR="009B4D18" w:rsidRDefault="00000000">
      <w:pPr>
        <w:pStyle w:val="Balk3"/>
      </w:pPr>
      <w:r>
        <w:t>Üst Yönetime Teknik Karar Sunma</w:t>
      </w:r>
    </w:p>
    <w:p w14:paraId="774BF708" w14:textId="77777777" w:rsidR="009B4D1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Yönetim sunumunda yapı: Sorun-Çözüm-Etki-Talep</w:t>
      </w:r>
    </w:p>
    <w:p w14:paraId="3850E438" w14:textId="77777777" w:rsidR="009B4D1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ROI dili: Teknik yatırımı finansal sonuca bağlama</w:t>
      </w:r>
    </w:p>
    <w:p w14:paraId="12500AFE" w14:textId="77777777" w:rsidR="009B4D1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Riske odaklanma: Yapılmazsa ne olur sorusunun gücü</w:t>
      </w:r>
    </w:p>
    <w:p w14:paraId="23C2732A" w14:textId="77777777" w:rsidR="009B4D1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Yönetim toplantısında itirazı yönetme</w:t>
      </w:r>
    </w:p>
    <w:p w14:paraId="75C8D145" w14:textId="77777777" w:rsidR="009B4D18" w:rsidRDefault="009B4D18">
      <w:pPr>
        <w:spacing w:before="60" w:after="60"/>
      </w:pPr>
    </w:p>
    <w:p w14:paraId="34113B0E" w14:textId="77777777" w:rsidR="009B4D18" w:rsidRDefault="00000000">
      <w:pPr>
        <w:pStyle w:val="Balk3"/>
      </w:pPr>
      <w:r>
        <w:t>Sahaya Teknik Direktif Kabul Ettirme</w:t>
      </w:r>
    </w:p>
    <w:p w14:paraId="14134CA6" w14:textId="77777777" w:rsidR="009B4D1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Teknik bilgiyi saha diline çevirme: Onlara ne kazandırır?</w:t>
      </w:r>
    </w:p>
    <w:p w14:paraId="43703780" w14:textId="77777777" w:rsidR="009B4D1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Sahayı karara dahil etme: Sorma ve dinleme</w:t>
      </w:r>
    </w:p>
    <w:p w14:paraId="430DF002" w14:textId="77777777" w:rsidR="009B4D1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Güvenilirlik inşa etme: Teknik yetkinlik sahada nasıl görünür</w:t>
      </w:r>
    </w:p>
    <w:p w14:paraId="08BD53A6" w14:textId="77777777" w:rsidR="009B4D18" w:rsidRDefault="009B4D18">
      <w:pPr>
        <w:spacing w:before="60" w:after="60"/>
      </w:pPr>
    </w:p>
    <w:p w14:paraId="623EAF64" w14:textId="77777777" w:rsidR="009B4D18" w:rsidRDefault="00000000">
      <w:pPr>
        <w:pStyle w:val="Balk3"/>
      </w:pPr>
      <w:r>
        <w:t>Paydaş İkna ve Departmanlar Arası Etki</w:t>
      </w:r>
    </w:p>
    <w:p w14:paraId="19DB6FFD" w14:textId="77777777" w:rsidR="009B4D1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Paydaş çıkarlarını haritalama: Kim ne istiyor?</w:t>
      </w:r>
    </w:p>
    <w:p w14:paraId="1263FC87" w14:textId="77777777" w:rsidR="009B4D1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Ortak dil kurma: Her paydaşın öncelikleriyle konuşma</w:t>
      </w:r>
    </w:p>
    <w:p w14:paraId="20DB82B0" w14:textId="77777777" w:rsidR="009B4D1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İttifak oluşturma: Güçlü paydaşı önceden kazanma</w:t>
      </w:r>
    </w:p>
    <w:p w14:paraId="203163E5" w14:textId="77777777" w:rsidR="009B4D18" w:rsidRDefault="009B4D18">
      <w:pPr>
        <w:spacing w:before="60" w:after="60"/>
      </w:pPr>
    </w:p>
    <w:p w14:paraId="21D20662" w14:textId="77777777" w:rsidR="009B4D18" w:rsidRDefault="00000000">
      <w:pPr>
        <w:pStyle w:val="Balk2"/>
        <w:pBdr>
          <w:bottom w:val="single" w:sz="4" w:space="4" w:color="95D5B2"/>
        </w:pBdr>
        <w:spacing w:before="320"/>
      </w:pPr>
      <w:r>
        <w:t>Eğitim Kazanımları</w:t>
      </w:r>
    </w:p>
    <w:p w14:paraId="114BAE4D" w14:textId="77777777" w:rsidR="009B4D1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Teknik kararı yönetim diline çevirerek üst yönetime sunar</w:t>
      </w:r>
    </w:p>
    <w:p w14:paraId="1F6A8B81" w14:textId="77777777" w:rsidR="009B4D1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Sahaya teknik direktifi benimsettiren ikna iletişimi kullanır</w:t>
      </w:r>
    </w:p>
    <w:p w14:paraId="55768AEF" w14:textId="77777777" w:rsidR="009B4D1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lastRenderedPageBreak/>
        <w:t>Paydaş çıkarlarına hitap eden çok boyutlu ikna stratejisi geliştirir</w:t>
      </w:r>
    </w:p>
    <w:p w14:paraId="3FBCE012" w14:textId="77777777" w:rsidR="009B4D1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Teknik sunumda veri ile duygu dengesini kurar</w:t>
      </w:r>
    </w:p>
    <w:p w14:paraId="4BECE5EF" w14:textId="77777777" w:rsidR="009B4D1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Direnç ve itirazlara ikna becerisiyle yanıt verir</w:t>
      </w:r>
    </w:p>
    <w:p w14:paraId="5A3DE208" w14:textId="77777777" w:rsidR="009B4D18" w:rsidRDefault="009B4D18">
      <w:pPr>
        <w:spacing w:before="60" w:after="60"/>
      </w:pPr>
    </w:p>
    <w:p w14:paraId="13152F71" w14:textId="77777777" w:rsidR="009B4D18" w:rsidRDefault="00000000">
      <w:pPr>
        <w:pStyle w:val="Balk2"/>
        <w:pBdr>
          <w:bottom w:val="single" w:sz="4" w:space="4" w:color="95D5B2"/>
        </w:pBdr>
        <w:spacing w:before="320"/>
      </w:pPr>
      <w:r>
        <w:t>Eğitim Formatı ve Süresi</w:t>
      </w:r>
    </w:p>
    <w:p w14:paraId="2EC9B00F" w14:textId="586AA3AB" w:rsidR="009B4D18" w:rsidRDefault="00000000">
      <w:pPr>
        <w:spacing w:before="80" w:after="80"/>
      </w:pPr>
      <w:r>
        <w:rPr>
          <w:b/>
          <w:bCs/>
          <w:color w:val="1F5C3E"/>
        </w:rPr>
        <w:t xml:space="preserve">Süre: </w:t>
      </w:r>
      <w:r w:rsidR="00B55CFB">
        <w:rPr>
          <w:color w:val="2C2C2C"/>
        </w:rPr>
        <w:t>2</w:t>
      </w:r>
      <w:r>
        <w:rPr>
          <w:color w:val="2C2C2C"/>
        </w:rPr>
        <w:t xml:space="preserve"> gün (</w:t>
      </w:r>
      <w:r w:rsidR="00B55CFB">
        <w:rPr>
          <w:color w:val="2C2C2C"/>
        </w:rPr>
        <w:t>12</w:t>
      </w:r>
      <w:r>
        <w:rPr>
          <w:color w:val="2C2C2C"/>
        </w:rPr>
        <w:t xml:space="preserve"> saat).</w:t>
      </w:r>
    </w:p>
    <w:p w14:paraId="0A73F729" w14:textId="77777777" w:rsidR="009B4D18" w:rsidRDefault="00000000">
      <w:pPr>
        <w:spacing w:before="80" w:after="80"/>
      </w:pPr>
      <w:r>
        <w:rPr>
          <w:b/>
          <w:bCs/>
          <w:color w:val="1F5C3E"/>
        </w:rPr>
        <w:t xml:space="preserve">Format: </w:t>
      </w:r>
      <w:r>
        <w:rPr>
          <w:color w:val="2C2C2C"/>
        </w:rPr>
        <w:t>Şirket içi (in-</w:t>
      </w:r>
      <w:proofErr w:type="spellStart"/>
      <w:r>
        <w:rPr>
          <w:color w:val="2C2C2C"/>
        </w:rPr>
        <w:t>house</w:t>
      </w:r>
      <w:proofErr w:type="spellEnd"/>
      <w:r>
        <w:rPr>
          <w:color w:val="2C2C2C"/>
        </w:rPr>
        <w:t>) veya açık grup eğitimi.</w:t>
      </w:r>
    </w:p>
    <w:p w14:paraId="1DDD8CDB" w14:textId="77777777" w:rsidR="009B4D18" w:rsidRDefault="00000000">
      <w:pPr>
        <w:spacing w:before="80" w:after="80"/>
      </w:pPr>
      <w:r>
        <w:rPr>
          <w:b/>
          <w:bCs/>
          <w:color w:val="1F5C3E"/>
        </w:rPr>
        <w:t xml:space="preserve">Yöntem: </w:t>
      </w:r>
      <w:r>
        <w:rPr>
          <w:color w:val="2C2C2C"/>
        </w:rPr>
        <w:t>Teknik sunum simülasyonları, paydaş ikna rol yapma, video analizi, gerçek vaka çalışmaları.</w:t>
      </w:r>
    </w:p>
    <w:p w14:paraId="5771606F" w14:textId="711BA012" w:rsidR="009B4D18" w:rsidRDefault="00000000">
      <w:pPr>
        <w:spacing w:before="80" w:after="80"/>
      </w:pPr>
      <w:r>
        <w:rPr>
          <w:b/>
          <w:bCs/>
          <w:color w:val="1F5C3E"/>
        </w:rPr>
        <w:t xml:space="preserve">Katılımcı Sayısı: </w:t>
      </w:r>
      <w:r w:rsidR="00B55CFB">
        <w:rPr>
          <w:color w:val="2C2C2C"/>
        </w:rPr>
        <w:t>6</w:t>
      </w:r>
      <w:r>
        <w:rPr>
          <w:color w:val="2C2C2C"/>
        </w:rPr>
        <w:t>–20 kişi.</w:t>
      </w:r>
    </w:p>
    <w:p w14:paraId="338D68FA" w14:textId="77777777" w:rsidR="009B4D18" w:rsidRDefault="009B4D18">
      <w:pPr>
        <w:spacing w:before="60" w:after="60"/>
      </w:pPr>
    </w:p>
    <w:p w14:paraId="530112D0" w14:textId="77777777" w:rsidR="009B4D18" w:rsidRDefault="00000000">
      <w:pPr>
        <w:pStyle w:val="Balk2"/>
        <w:pBdr>
          <w:bottom w:val="single" w:sz="4" w:space="4" w:color="95D5B2"/>
        </w:pBdr>
        <w:spacing w:before="320"/>
      </w:pPr>
      <w:r>
        <w:t>Sıkça Sorulan Sorular</w:t>
      </w:r>
    </w:p>
    <w:p w14:paraId="6B3BA727" w14:textId="77777777" w:rsidR="009B4D18" w:rsidRDefault="00000000">
      <w:pPr>
        <w:spacing w:before="80" w:after="80"/>
      </w:pPr>
      <w:r>
        <w:rPr>
          <w:b/>
          <w:bCs/>
          <w:color w:val="1F5C3E"/>
        </w:rPr>
        <w:t xml:space="preserve">Yatırım tekliflerini hazırlama konusunda pratik yapılıyor mu? </w:t>
      </w:r>
    </w:p>
    <w:p w14:paraId="6A886B17" w14:textId="77777777" w:rsidR="009B4D18" w:rsidRDefault="00000000">
      <w:pPr>
        <w:spacing w:before="80" w:after="120"/>
      </w:pPr>
      <w:r>
        <w:rPr>
          <w:color w:val="2C2C2C"/>
        </w:rPr>
        <w:t>Evet. Katılımcılar kendi gerçek proje tekliflerini eğitim formatına dönüştürerek simülasyon sunum yapar ve geri bildirim alır.</w:t>
      </w:r>
    </w:p>
    <w:p w14:paraId="0E814F2A" w14:textId="77777777" w:rsidR="009B4D18" w:rsidRDefault="009B4D18">
      <w:pPr>
        <w:pBdr>
          <w:bottom w:val="single" w:sz="2" w:space="1" w:color="D0D0D0"/>
        </w:pBdr>
        <w:spacing w:before="160" w:after="160"/>
      </w:pPr>
    </w:p>
    <w:p w14:paraId="11C6B0C3" w14:textId="77777777" w:rsidR="009B4D18" w:rsidRDefault="00000000">
      <w:pPr>
        <w:pStyle w:val="Balk2"/>
        <w:pBdr>
          <w:bottom w:val="single" w:sz="4" w:space="4" w:color="95D5B2"/>
        </w:pBdr>
        <w:spacing w:before="320"/>
      </w:pPr>
      <w:r>
        <w:t>Kurumunuz İçin Teklif Alın</w:t>
      </w:r>
    </w:p>
    <w:p w14:paraId="0E77ECA7" w14:textId="77777777" w:rsidR="009B4D18" w:rsidRDefault="00000000">
      <w:pPr>
        <w:spacing w:before="80" w:after="120"/>
      </w:pPr>
      <w:r>
        <w:rPr>
          <w:color w:val="2C2C2C"/>
        </w:rPr>
        <w:t>Üretimde Etkileme ve İkna Etme Teknikleri Eğitimi için kurumunuza özel program planlamak amacıyla bizimle iletişime geçin.</w:t>
      </w:r>
    </w:p>
    <w:p w14:paraId="29BE84E8" w14:textId="77777777" w:rsidR="009B4D18" w:rsidRDefault="009B4D18">
      <w:pPr>
        <w:spacing w:before="60" w:after="60"/>
      </w:pPr>
    </w:p>
    <w:p w14:paraId="0CFD81A4" w14:textId="77777777" w:rsidR="009B4D18" w:rsidRDefault="00000000">
      <w:pPr>
        <w:spacing w:before="160" w:after="80"/>
      </w:pPr>
      <w:proofErr w:type="gramStart"/>
      <w:r>
        <w:rPr>
          <w:b/>
          <w:bCs/>
          <w:color w:val="2D6A4F"/>
          <w:sz w:val="24"/>
          <w:szCs w:val="24"/>
        </w:rPr>
        <w:t>[ Teklif</w:t>
      </w:r>
      <w:proofErr w:type="gramEnd"/>
      <w:r>
        <w:rPr>
          <w:b/>
          <w:bCs/>
          <w:color w:val="2D6A4F"/>
          <w:sz w:val="24"/>
          <w:szCs w:val="24"/>
        </w:rPr>
        <w:t xml:space="preserve"> Talep </w:t>
      </w:r>
      <w:proofErr w:type="gramStart"/>
      <w:r>
        <w:rPr>
          <w:b/>
          <w:bCs/>
          <w:color w:val="2D6A4F"/>
          <w:sz w:val="24"/>
          <w:szCs w:val="24"/>
        </w:rPr>
        <w:t>Et ]</w:t>
      </w:r>
      <w:proofErr w:type="gramEnd"/>
      <w:r>
        <w:rPr>
          <w:b/>
          <w:bCs/>
          <w:color w:val="2D6A4F"/>
          <w:sz w:val="24"/>
          <w:szCs w:val="24"/>
        </w:rPr>
        <w:t xml:space="preserve">  </w:t>
      </w:r>
      <w:proofErr w:type="gramStart"/>
      <w:r>
        <w:rPr>
          <w:b/>
          <w:bCs/>
          <w:color w:val="2D6A4F"/>
          <w:sz w:val="24"/>
          <w:szCs w:val="24"/>
        </w:rPr>
        <w:t xml:space="preserve">   [</w:t>
      </w:r>
      <w:proofErr w:type="gramEnd"/>
      <w:r>
        <w:rPr>
          <w:b/>
          <w:bCs/>
          <w:color w:val="2D6A4F"/>
          <w:sz w:val="24"/>
          <w:szCs w:val="24"/>
        </w:rPr>
        <w:t xml:space="preserve"> İletişime </w:t>
      </w:r>
      <w:proofErr w:type="gramStart"/>
      <w:r>
        <w:rPr>
          <w:b/>
          <w:bCs/>
          <w:color w:val="2D6A4F"/>
          <w:sz w:val="24"/>
          <w:szCs w:val="24"/>
        </w:rPr>
        <w:t>Geç ]</w:t>
      </w:r>
      <w:proofErr w:type="gramEnd"/>
    </w:p>
    <w:p w14:paraId="74631D62" w14:textId="77777777" w:rsidR="009B4D18" w:rsidRDefault="009B4D18">
      <w:pPr>
        <w:spacing w:before="60" w:after="60"/>
      </w:pPr>
    </w:p>
    <w:sectPr w:rsidR="009B4D18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A2569" w14:textId="77777777" w:rsidR="00E81B62" w:rsidRDefault="00E81B62">
      <w:r>
        <w:separator/>
      </w:r>
    </w:p>
  </w:endnote>
  <w:endnote w:type="continuationSeparator" w:id="0">
    <w:p w14:paraId="7C426A12" w14:textId="77777777" w:rsidR="00E81B62" w:rsidRDefault="00E81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DE8DC" w14:textId="77777777" w:rsidR="009B4D18" w:rsidRDefault="00000000">
    <w:pPr>
      <w:pBdr>
        <w:top w:val="single" w:sz="4" w:space="4" w:color="2D6A4F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55CF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B55CFB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289C5" w14:textId="77777777" w:rsidR="00E81B62" w:rsidRDefault="00E81B62">
      <w:r>
        <w:separator/>
      </w:r>
    </w:p>
  </w:footnote>
  <w:footnote w:type="continuationSeparator" w:id="0">
    <w:p w14:paraId="7467C1DC" w14:textId="77777777" w:rsidR="00E81B62" w:rsidRDefault="00E81B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D8115" w14:textId="77777777" w:rsidR="009B4D18" w:rsidRDefault="00000000">
    <w:pPr>
      <w:pBdr>
        <w:bottom w:val="single" w:sz="4" w:space="4" w:color="2D6A4F"/>
      </w:pBdr>
      <w:spacing w:after="120"/>
    </w:pPr>
    <w:proofErr w:type="spellStart"/>
    <w:r>
      <w:rPr>
        <w:color w:val="888888"/>
        <w:sz w:val="18"/>
        <w:szCs w:val="18"/>
      </w:rPr>
      <w:t>Uretimde</w:t>
    </w:r>
    <w:proofErr w:type="spellEnd"/>
    <w:r>
      <w:rPr>
        <w:color w:val="888888"/>
        <w:sz w:val="18"/>
        <w:szCs w:val="18"/>
      </w:rPr>
      <w:t xml:space="preserve"> Etkileme ve </w:t>
    </w:r>
    <w:proofErr w:type="spellStart"/>
    <w:r>
      <w:rPr>
        <w:color w:val="888888"/>
        <w:sz w:val="18"/>
        <w:szCs w:val="18"/>
      </w:rPr>
      <w:t>Ikna</w:t>
    </w:r>
    <w:proofErr w:type="spellEnd"/>
    <w:r>
      <w:rPr>
        <w:color w:val="888888"/>
        <w:sz w:val="18"/>
        <w:szCs w:val="18"/>
      </w:rPr>
      <w:t xml:space="preserve"> Etme Teknikleri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022E"/>
    <w:multiLevelType w:val="hybridMultilevel"/>
    <w:tmpl w:val="9B021888"/>
    <w:lvl w:ilvl="0" w:tplc="69BE1F4C">
      <w:start w:val="1"/>
      <w:numFmt w:val="bullet"/>
      <w:lvlText w:val="●"/>
      <w:lvlJc w:val="left"/>
      <w:pPr>
        <w:ind w:left="720" w:hanging="360"/>
      </w:pPr>
    </w:lvl>
    <w:lvl w:ilvl="1" w:tplc="221A9DD0">
      <w:start w:val="1"/>
      <w:numFmt w:val="bullet"/>
      <w:lvlText w:val="○"/>
      <w:lvlJc w:val="left"/>
      <w:pPr>
        <w:ind w:left="1440" w:hanging="360"/>
      </w:pPr>
    </w:lvl>
    <w:lvl w:ilvl="2" w:tplc="BA92E564">
      <w:start w:val="1"/>
      <w:numFmt w:val="bullet"/>
      <w:lvlText w:val="■"/>
      <w:lvlJc w:val="left"/>
      <w:pPr>
        <w:ind w:left="2160" w:hanging="360"/>
      </w:pPr>
    </w:lvl>
    <w:lvl w:ilvl="3" w:tplc="BBD449E2">
      <w:start w:val="1"/>
      <w:numFmt w:val="bullet"/>
      <w:lvlText w:val="●"/>
      <w:lvlJc w:val="left"/>
      <w:pPr>
        <w:ind w:left="2880" w:hanging="360"/>
      </w:pPr>
    </w:lvl>
    <w:lvl w:ilvl="4" w:tplc="E1D069C0">
      <w:start w:val="1"/>
      <w:numFmt w:val="bullet"/>
      <w:lvlText w:val="○"/>
      <w:lvlJc w:val="left"/>
      <w:pPr>
        <w:ind w:left="3600" w:hanging="360"/>
      </w:pPr>
    </w:lvl>
    <w:lvl w:ilvl="5" w:tplc="8C1EC390">
      <w:start w:val="1"/>
      <w:numFmt w:val="bullet"/>
      <w:lvlText w:val="■"/>
      <w:lvlJc w:val="left"/>
      <w:pPr>
        <w:ind w:left="4320" w:hanging="360"/>
      </w:pPr>
    </w:lvl>
    <w:lvl w:ilvl="6" w:tplc="F2B47ABA">
      <w:start w:val="1"/>
      <w:numFmt w:val="bullet"/>
      <w:lvlText w:val="●"/>
      <w:lvlJc w:val="left"/>
      <w:pPr>
        <w:ind w:left="5040" w:hanging="360"/>
      </w:pPr>
    </w:lvl>
    <w:lvl w:ilvl="7" w:tplc="9CECB6E8">
      <w:start w:val="1"/>
      <w:numFmt w:val="bullet"/>
      <w:lvlText w:val="●"/>
      <w:lvlJc w:val="left"/>
      <w:pPr>
        <w:ind w:left="5760" w:hanging="360"/>
      </w:pPr>
    </w:lvl>
    <w:lvl w:ilvl="8" w:tplc="8F4E0C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50064F"/>
    <w:multiLevelType w:val="hybridMultilevel"/>
    <w:tmpl w:val="680ABA9E"/>
    <w:lvl w:ilvl="0" w:tplc="C650A686">
      <w:start w:val="1"/>
      <w:numFmt w:val="bullet"/>
      <w:lvlText w:val="•"/>
      <w:lvlJc w:val="left"/>
      <w:pPr>
        <w:ind w:left="540" w:hanging="360"/>
      </w:pPr>
    </w:lvl>
    <w:lvl w:ilvl="1" w:tplc="CBF8734C">
      <w:numFmt w:val="decimal"/>
      <w:lvlText w:val=""/>
      <w:lvlJc w:val="left"/>
    </w:lvl>
    <w:lvl w:ilvl="2" w:tplc="870AE9DA">
      <w:numFmt w:val="decimal"/>
      <w:lvlText w:val=""/>
      <w:lvlJc w:val="left"/>
    </w:lvl>
    <w:lvl w:ilvl="3" w:tplc="E2B855AA">
      <w:numFmt w:val="decimal"/>
      <w:lvlText w:val=""/>
      <w:lvlJc w:val="left"/>
    </w:lvl>
    <w:lvl w:ilvl="4" w:tplc="B7D260BC">
      <w:numFmt w:val="decimal"/>
      <w:lvlText w:val=""/>
      <w:lvlJc w:val="left"/>
    </w:lvl>
    <w:lvl w:ilvl="5" w:tplc="8202FE7E">
      <w:numFmt w:val="decimal"/>
      <w:lvlText w:val=""/>
      <w:lvlJc w:val="left"/>
    </w:lvl>
    <w:lvl w:ilvl="6" w:tplc="EA64C14A">
      <w:numFmt w:val="decimal"/>
      <w:lvlText w:val=""/>
      <w:lvlJc w:val="left"/>
    </w:lvl>
    <w:lvl w:ilvl="7" w:tplc="C57A515A">
      <w:numFmt w:val="decimal"/>
      <w:lvlText w:val=""/>
      <w:lvlJc w:val="left"/>
    </w:lvl>
    <w:lvl w:ilvl="8" w:tplc="460A8006">
      <w:numFmt w:val="decimal"/>
      <w:lvlText w:val=""/>
      <w:lvlJc w:val="left"/>
    </w:lvl>
  </w:abstractNum>
  <w:num w:numId="1" w16cid:durableId="878474056">
    <w:abstractNumId w:val="0"/>
    <w:lvlOverride w:ilvl="0">
      <w:startOverride w:val="1"/>
    </w:lvlOverride>
  </w:num>
  <w:num w:numId="2" w16cid:durableId="9635826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D18"/>
    <w:rsid w:val="000617DA"/>
    <w:rsid w:val="009B4D18"/>
    <w:rsid w:val="00B55CFB"/>
    <w:rsid w:val="00E81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C9029A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1B4332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2D6A4F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1F5C3E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2</cp:revision>
  <dcterms:created xsi:type="dcterms:W3CDTF">2026-05-06T20:06:00Z</dcterms:created>
  <dcterms:modified xsi:type="dcterms:W3CDTF">2026-05-11T13:50:00Z</dcterms:modified>
</cp:coreProperties>
</file>