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D7E7433" w14:textId="77777777" w:rsidR="00ED407D" w:rsidRDefault="00000000">
      <w:pPr>
        <w:spacing w:after="80"/>
      </w:pPr>
      <w:r>
        <w:rPr>
          <w:b/>
          <w:bCs/>
          <w:color w:val="1B4332"/>
          <w:sz w:val="24"/>
          <w:szCs w:val="24"/>
        </w:rPr>
        <w:t>SEO Meta Bilgileri</w:t>
      </w:r>
    </w:p>
    <w:p w14:paraId="173C8526" w14:textId="77777777" w:rsidR="00ED407D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URL: </w:t>
      </w:r>
      <w:r>
        <w:rPr>
          <w:i/>
          <w:iCs/>
          <w:color w:val="444444"/>
          <w:sz w:val="20"/>
          <w:szCs w:val="20"/>
        </w:rPr>
        <w:t>/lider-</w:t>
      </w:r>
      <w:proofErr w:type="spellStart"/>
      <w:r>
        <w:rPr>
          <w:i/>
          <w:iCs/>
          <w:color w:val="444444"/>
          <w:sz w:val="20"/>
          <w:szCs w:val="20"/>
        </w:rPr>
        <w:t>muhendis</w:t>
      </w:r>
      <w:proofErr w:type="spellEnd"/>
      <w:r>
        <w:rPr>
          <w:i/>
          <w:iCs/>
          <w:color w:val="444444"/>
          <w:sz w:val="20"/>
          <w:szCs w:val="20"/>
        </w:rPr>
        <w:t>-</w:t>
      </w:r>
      <w:proofErr w:type="spellStart"/>
      <w:r>
        <w:rPr>
          <w:i/>
          <w:iCs/>
          <w:color w:val="444444"/>
          <w:sz w:val="20"/>
          <w:szCs w:val="20"/>
        </w:rPr>
        <w:t>egitimi</w:t>
      </w:r>
      <w:proofErr w:type="spellEnd"/>
      <w:r>
        <w:rPr>
          <w:i/>
          <w:iCs/>
          <w:color w:val="444444"/>
          <w:sz w:val="20"/>
          <w:szCs w:val="20"/>
        </w:rPr>
        <w:t>/</w:t>
      </w:r>
      <w:proofErr w:type="spellStart"/>
      <w:r>
        <w:rPr>
          <w:i/>
          <w:iCs/>
          <w:color w:val="444444"/>
          <w:sz w:val="20"/>
          <w:szCs w:val="20"/>
        </w:rPr>
        <w:t>kocluk</w:t>
      </w:r>
      <w:proofErr w:type="spellEnd"/>
      <w:r>
        <w:rPr>
          <w:i/>
          <w:iCs/>
          <w:color w:val="444444"/>
          <w:sz w:val="20"/>
          <w:szCs w:val="20"/>
        </w:rPr>
        <w:t>-mentorluk-</w:t>
      </w:r>
      <w:proofErr w:type="spellStart"/>
      <w:r>
        <w:rPr>
          <w:i/>
          <w:iCs/>
          <w:color w:val="444444"/>
          <w:sz w:val="20"/>
          <w:szCs w:val="20"/>
        </w:rPr>
        <w:t>danismanlik</w:t>
      </w:r>
      <w:proofErr w:type="spellEnd"/>
    </w:p>
    <w:p w14:paraId="07CCB443" w14:textId="77777777" w:rsidR="00ED407D" w:rsidRDefault="00000000">
      <w:pPr>
        <w:shd w:val="clear" w:color="auto" w:fill="D8F3DC"/>
        <w:spacing w:before="60" w:after="60"/>
        <w:ind w:left="360" w:right="360"/>
      </w:pPr>
      <w:proofErr w:type="spellStart"/>
      <w:r>
        <w:rPr>
          <w:b/>
          <w:bCs/>
          <w:color w:val="1B4332"/>
          <w:sz w:val="20"/>
          <w:szCs w:val="20"/>
        </w:rPr>
        <w:t>Title</w:t>
      </w:r>
      <w:proofErr w:type="spellEnd"/>
      <w:r>
        <w:rPr>
          <w:b/>
          <w:bCs/>
          <w:color w:val="1B4332"/>
          <w:sz w:val="20"/>
          <w:szCs w:val="20"/>
        </w:rPr>
        <w:t xml:space="preserve"> </w:t>
      </w:r>
      <w:proofErr w:type="spellStart"/>
      <w:r>
        <w:rPr>
          <w:b/>
          <w:bCs/>
          <w:color w:val="1B4332"/>
          <w:sz w:val="20"/>
          <w:szCs w:val="20"/>
        </w:rPr>
        <w:t>Tag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Mühendisler için Koçluk, Mentorluk ve Danışmanlık Verebilme Eğitimi</w:t>
      </w:r>
    </w:p>
    <w:p w14:paraId="532C1D52" w14:textId="77777777" w:rsidR="00ED407D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Meta </w:t>
      </w:r>
      <w:proofErr w:type="spellStart"/>
      <w:r>
        <w:rPr>
          <w:b/>
          <w:bCs/>
          <w:color w:val="1B4332"/>
          <w:sz w:val="20"/>
          <w:szCs w:val="20"/>
        </w:rPr>
        <w:t>Description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liderler için koçluk, mentorluk ve teknik danışmanlık eğitimi. GROW modeli, teknik mentorluk ilişkisi ve mühendislik kariyer koçluğu. Teklif alın.</w:t>
      </w:r>
    </w:p>
    <w:p w14:paraId="5E6DA85B" w14:textId="77777777" w:rsidR="00ED407D" w:rsidRDefault="00000000">
      <w:pPr>
        <w:shd w:val="clear" w:color="auto" w:fill="D8F3DC"/>
        <w:spacing w:before="60" w:after="60"/>
        <w:ind w:left="360" w:right="360"/>
      </w:pPr>
      <w:r>
        <w:rPr>
          <w:b/>
          <w:bCs/>
          <w:color w:val="1B4332"/>
          <w:sz w:val="20"/>
          <w:szCs w:val="20"/>
        </w:rPr>
        <w:t xml:space="preserve">Hedef </w:t>
      </w:r>
      <w:proofErr w:type="spellStart"/>
      <w:r>
        <w:rPr>
          <w:b/>
          <w:bCs/>
          <w:color w:val="1B4332"/>
          <w:sz w:val="20"/>
          <w:szCs w:val="20"/>
        </w:rPr>
        <w:t>Keywordler</w:t>
      </w:r>
      <w:proofErr w:type="spellEnd"/>
      <w:r>
        <w:rPr>
          <w:b/>
          <w:bCs/>
          <w:color w:val="1B4332"/>
          <w:sz w:val="20"/>
          <w:szCs w:val="20"/>
        </w:rPr>
        <w:t xml:space="preserve">: </w:t>
      </w:r>
      <w:r>
        <w:rPr>
          <w:i/>
          <w:iCs/>
          <w:color w:val="444444"/>
          <w:sz w:val="20"/>
          <w:szCs w:val="20"/>
        </w:rPr>
        <w:t>mühendis koçluk eğitimi, teknik mentorluk eğitimi, GROW modeli mühendis, mühendis kariyer koçluğu</w:t>
      </w:r>
    </w:p>
    <w:p w14:paraId="2FE09588" w14:textId="77777777" w:rsidR="00ED407D" w:rsidRDefault="00ED407D">
      <w:pPr>
        <w:pBdr>
          <w:bottom w:val="single" w:sz="2" w:space="1" w:color="D0D0D0"/>
        </w:pBdr>
        <w:spacing w:before="160" w:after="160"/>
      </w:pPr>
    </w:p>
    <w:p w14:paraId="55D56084" w14:textId="77777777" w:rsidR="00ED407D" w:rsidRDefault="00000000">
      <w:pPr>
        <w:pStyle w:val="Balk1"/>
      </w:pPr>
      <w:r>
        <w:t>Koçluk, Mentorluk ve Danışmanlık Verebilme Eğitimi</w:t>
      </w:r>
    </w:p>
    <w:p w14:paraId="75E4872F" w14:textId="77777777" w:rsidR="00ED407D" w:rsidRDefault="00000000">
      <w:pPr>
        <w:spacing w:before="80" w:after="120"/>
      </w:pPr>
      <w:r>
        <w:rPr>
          <w:color w:val="2C2C2C"/>
        </w:rPr>
        <w:t>Mühendis liderler; teknik bilgilerini aktarmak için güçlü bir içgüdüye sahiptir. Ancak bilgi aktarmak ile gelişimi desteklemek; birbirinden farklı becerilerdir. Koçluk; cevap vermek değil, doğru soruyu sormaktır. Mentorluk; deneyimi paylaşmak ama kararı karşıya bırakmaktır. Danışmanlık ise uzmanlık ile rehberliği birleştirmektir.</w:t>
      </w:r>
    </w:p>
    <w:p w14:paraId="5B23111B" w14:textId="77777777" w:rsidR="00ED407D" w:rsidRDefault="00ED407D">
      <w:pPr>
        <w:spacing w:before="60" w:after="60"/>
      </w:pPr>
    </w:p>
    <w:p w14:paraId="6B541C63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Koçluk, Mentorluk ve Danışmanlık: Üç Rolün Farkı</w:t>
      </w:r>
    </w:p>
    <w:p w14:paraId="14D1EB2B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Koçluk: Soruyla yönlendirme, çözümü karşıya bırakma</w:t>
      </w:r>
    </w:p>
    <w:p w14:paraId="543784FF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Mentorluk: Kendi deneyimini paylaşarak yol gösterme</w:t>
      </w:r>
    </w:p>
    <w:p w14:paraId="70F60333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Danışmanlık: Teknik uzmanlığı doğrudan aktarma</w:t>
      </w:r>
    </w:p>
    <w:p w14:paraId="28E5B031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 için en doğal rol: Neden hep danışmanlık?</w:t>
      </w:r>
    </w:p>
    <w:p w14:paraId="0EA51A9A" w14:textId="77777777" w:rsidR="00ED407D" w:rsidRDefault="00ED407D">
      <w:pPr>
        <w:spacing w:before="60" w:after="60"/>
      </w:pPr>
    </w:p>
    <w:p w14:paraId="6EFA2E67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Eğitim İçeriği</w:t>
      </w:r>
    </w:p>
    <w:p w14:paraId="0ED328EC" w14:textId="77777777" w:rsidR="00ED407D" w:rsidRDefault="00000000">
      <w:pPr>
        <w:pStyle w:val="Balk3"/>
      </w:pPr>
      <w:r>
        <w:t>GROW Modeli ile Mühendislik Koçluğu</w:t>
      </w:r>
    </w:p>
    <w:p w14:paraId="55D590D1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Goal</w:t>
      </w:r>
      <w:proofErr w:type="spellEnd"/>
      <w:r>
        <w:rPr>
          <w:color w:val="2C2C2C"/>
        </w:rPr>
        <w:t>: Teknik veya kariyer hedefini netleştirme</w:t>
      </w:r>
    </w:p>
    <w:p w14:paraId="7D218CC5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Reality</w:t>
      </w:r>
      <w:proofErr w:type="spellEnd"/>
      <w:r>
        <w:rPr>
          <w:color w:val="2C2C2C"/>
        </w:rPr>
        <w:t>: Mevcut durumu tarafsız ve veri odaklı değerlendirme</w:t>
      </w:r>
    </w:p>
    <w:p w14:paraId="0B226286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Options</w:t>
      </w:r>
      <w:proofErr w:type="spellEnd"/>
      <w:r>
        <w:rPr>
          <w:color w:val="2C2C2C"/>
        </w:rPr>
        <w:t>: Mühendis için seçenekleri birlikte keşfetme</w:t>
      </w:r>
    </w:p>
    <w:p w14:paraId="412A5305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Will: Taahhüt ve aksiyon planı</w:t>
      </w:r>
    </w:p>
    <w:p w14:paraId="0FBFC455" w14:textId="77777777" w:rsidR="00ED407D" w:rsidRDefault="00ED407D">
      <w:pPr>
        <w:spacing w:before="60" w:after="60"/>
      </w:pPr>
    </w:p>
    <w:p w14:paraId="4ADB985E" w14:textId="77777777" w:rsidR="00ED407D" w:rsidRDefault="00000000">
      <w:pPr>
        <w:pStyle w:val="Balk3"/>
      </w:pPr>
      <w:r>
        <w:t>Teknik Mentorluk İlişkisi</w:t>
      </w:r>
    </w:p>
    <w:p w14:paraId="65711D6C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mentorluk ile teknik eğitim arasındaki fark</w:t>
      </w:r>
    </w:p>
    <w:p w14:paraId="3F8298D1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proofErr w:type="spellStart"/>
      <w:r>
        <w:rPr>
          <w:color w:val="2C2C2C"/>
        </w:rPr>
        <w:t>Mentinin</w:t>
      </w:r>
      <w:proofErr w:type="spellEnd"/>
      <w:r>
        <w:rPr>
          <w:color w:val="2C2C2C"/>
        </w:rPr>
        <w:t xml:space="preserve"> kendi çözümünü bulmasına alan açma</w:t>
      </w:r>
    </w:p>
    <w:p w14:paraId="102D68F0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Mentorluk görüşmesini yapılandırma: Sıklık, gündem, takip</w:t>
      </w:r>
    </w:p>
    <w:p w14:paraId="391F7EF4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mentorluk ilişkisini sona erdirme: Bağımsızlığa taşıma</w:t>
      </w:r>
    </w:p>
    <w:p w14:paraId="08562039" w14:textId="77777777" w:rsidR="00ED407D" w:rsidRDefault="00ED407D">
      <w:pPr>
        <w:spacing w:before="60" w:after="60"/>
      </w:pPr>
    </w:p>
    <w:p w14:paraId="6B1EEC6B" w14:textId="77777777" w:rsidR="00ED407D" w:rsidRDefault="00000000">
      <w:pPr>
        <w:pStyle w:val="Balk3"/>
      </w:pPr>
      <w:r>
        <w:t>Mühendislik Kariyer Gelişimine Koçluk</w:t>
      </w:r>
    </w:p>
    <w:p w14:paraId="1C60AA2D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Uzman yolu ile yönetim yolu: Her mühendise doğru soruyu sormak</w:t>
      </w:r>
    </w:p>
    <w:p w14:paraId="436D4A01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Kariyer görüşmesi yapısı: Hedef, güçlü yön, gelişim alanı</w:t>
      </w:r>
    </w:p>
    <w:p w14:paraId="52BCD10B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Yüksek potansiyelli genç mühendisleri tanıma ve geliştirme</w:t>
      </w:r>
    </w:p>
    <w:p w14:paraId="30AC742E" w14:textId="77777777" w:rsidR="00ED407D" w:rsidRDefault="00ED407D">
      <w:pPr>
        <w:spacing w:before="60" w:after="60"/>
      </w:pPr>
    </w:p>
    <w:p w14:paraId="62F1D2BD" w14:textId="77777777" w:rsidR="00ED407D" w:rsidRDefault="00000000">
      <w:pPr>
        <w:pStyle w:val="Balk3"/>
      </w:pPr>
      <w:r>
        <w:lastRenderedPageBreak/>
        <w:t>Teknik Danışmanlık: Uzmanlığı Aktarma Sanatı</w:t>
      </w:r>
    </w:p>
    <w:p w14:paraId="722E882E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Çözümü vermek yerine çözüm yolunu gösterme</w:t>
      </w:r>
    </w:p>
    <w:p w14:paraId="7E2B3FA6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"Ne yapmalıyım?" sorusuna koçluk yaklaşımıyla yanıt verme</w:t>
      </w:r>
    </w:p>
    <w:p w14:paraId="5C35B592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Bağımlılık yaratmadan uzmanlık paylaşma</w:t>
      </w:r>
    </w:p>
    <w:p w14:paraId="13837C08" w14:textId="77777777" w:rsidR="00ED407D" w:rsidRDefault="00ED407D">
      <w:pPr>
        <w:spacing w:before="60" w:after="60"/>
      </w:pPr>
    </w:p>
    <w:p w14:paraId="3639F827" w14:textId="77777777" w:rsidR="00ED407D" w:rsidRDefault="00000000">
      <w:pPr>
        <w:pStyle w:val="Balk3"/>
      </w:pPr>
      <w:r>
        <w:t>Kurumsal Koçluk ve Mentorluk Kültürü</w:t>
      </w:r>
    </w:p>
    <w:p w14:paraId="68F1C150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ekibinde koçluk kültürü: Liderden role model olmak</w:t>
      </w:r>
    </w:p>
    <w:p w14:paraId="1D920F67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Çift yönlü mentorluk: Gençten teknik lidere dijital aktarım</w:t>
      </w:r>
    </w:p>
    <w:p w14:paraId="0765A722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mentorluk programı tasarlama ve sürdürme</w:t>
      </w:r>
    </w:p>
    <w:p w14:paraId="61C9661E" w14:textId="77777777" w:rsidR="00ED407D" w:rsidRDefault="00ED407D">
      <w:pPr>
        <w:spacing w:before="60" w:after="60"/>
      </w:pPr>
    </w:p>
    <w:p w14:paraId="065F7188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Eğitim Kazanımları</w:t>
      </w:r>
    </w:p>
    <w:p w14:paraId="16931FB6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Koçluk, mentorluk ve danışmanlık rollerini bilinçli biçimde kullanır</w:t>
      </w:r>
    </w:p>
    <w:p w14:paraId="25345087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GROW modeli ile yapılandırılmış koçluk konuşmaları yürütür</w:t>
      </w:r>
    </w:p>
    <w:p w14:paraId="6302027D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Teknik mentorluk ilişkisini etkili ve geliştirici biçimde yönetir</w:t>
      </w:r>
    </w:p>
    <w:p w14:paraId="5F265F22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Mühendislik kariyer gelişimine doğru sorularla rehberlik eder</w:t>
      </w:r>
    </w:p>
    <w:p w14:paraId="5E1C8081" w14:textId="77777777" w:rsidR="00ED407D" w:rsidRDefault="00000000">
      <w:pPr>
        <w:pStyle w:val="ListeParagraf"/>
        <w:numPr>
          <w:ilvl w:val="0"/>
          <w:numId w:val="2"/>
        </w:numPr>
        <w:spacing w:before="40" w:after="40"/>
      </w:pPr>
      <w:r>
        <w:rPr>
          <w:color w:val="2C2C2C"/>
        </w:rPr>
        <w:t>Ekibinde kalıcı bir gelişim ve öğrenme kültürü oluşturur</w:t>
      </w:r>
    </w:p>
    <w:p w14:paraId="067AB6F3" w14:textId="77777777" w:rsidR="00ED407D" w:rsidRDefault="00ED407D">
      <w:pPr>
        <w:spacing w:before="60" w:after="60"/>
      </w:pPr>
    </w:p>
    <w:p w14:paraId="2CC932D7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Eğitim Formatı ve Süresi</w:t>
      </w:r>
    </w:p>
    <w:p w14:paraId="3DB01C2D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Süre: </w:t>
      </w:r>
      <w:r>
        <w:rPr>
          <w:color w:val="2C2C2C"/>
        </w:rPr>
        <w:t>1–2 gün; derinliğe göre ayarlanabilir.</w:t>
      </w:r>
    </w:p>
    <w:p w14:paraId="2835BB6C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Format: </w:t>
      </w:r>
      <w:r>
        <w:rPr>
          <w:color w:val="2C2C2C"/>
        </w:rPr>
        <w:t>Şirket içi (in-</w:t>
      </w:r>
      <w:proofErr w:type="spellStart"/>
      <w:r>
        <w:rPr>
          <w:color w:val="2C2C2C"/>
        </w:rPr>
        <w:t>house</w:t>
      </w:r>
      <w:proofErr w:type="spellEnd"/>
      <w:r>
        <w:rPr>
          <w:color w:val="2C2C2C"/>
        </w:rPr>
        <w:t>) veya açık grup eğitimi.</w:t>
      </w:r>
    </w:p>
    <w:p w14:paraId="3063E63E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Yöntem: </w:t>
      </w:r>
      <w:r>
        <w:rPr>
          <w:color w:val="2C2C2C"/>
        </w:rPr>
        <w:t>GROW modeli uygulamaları, teknik mentorluk simülasyonları, kariyer koçluğu rol yapma.</w:t>
      </w:r>
    </w:p>
    <w:p w14:paraId="0384A15C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Katılımcı Sayısı: </w:t>
      </w:r>
      <w:r>
        <w:rPr>
          <w:color w:val="2C2C2C"/>
        </w:rPr>
        <w:t>8–20 kişi.</w:t>
      </w:r>
    </w:p>
    <w:p w14:paraId="122EE8D1" w14:textId="77777777" w:rsidR="00ED407D" w:rsidRDefault="00ED407D">
      <w:pPr>
        <w:spacing w:before="60" w:after="60"/>
      </w:pPr>
    </w:p>
    <w:p w14:paraId="2CA65BB7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Sıkça Sorulan Sorular</w:t>
      </w:r>
    </w:p>
    <w:p w14:paraId="05194164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Bu eğitim ICF koçluk sertifikası veriyor mu? </w:t>
      </w:r>
    </w:p>
    <w:p w14:paraId="34EE5EDD" w14:textId="77777777" w:rsidR="00ED407D" w:rsidRDefault="00000000">
      <w:pPr>
        <w:spacing w:before="80" w:after="120"/>
      </w:pPr>
      <w:r>
        <w:rPr>
          <w:color w:val="2C2C2C"/>
        </w:rPr>
        <w:t>Hayır. Mühendis liderlere liderlik aracı olarak koçluk becerileri kazandırır; profesyonel ICF sertifikası vermez.</w:t>
      </w:r>
    </w:p>
    <w:p w14:paraId="37BA0D57" w14:textId="77777777" w:rsidR="00ED407D" w:rsidRDefault="00000000">
      <w:pPr>
        <w:spacing w:before="80" w:after="80"/>
      </w:pPr>
      <w:r>
        <w:rPr>
          <w:b/>
          <w:bCs/>
          <w:color w:val="1F5C3E"/>
        </w:rPr>
        <w:t xml:space="preserve">Mühendislik mentorluk programımızı bu eğitimle başlatabilir miyiz? </w:t>
      </w:r>
    </w:p>
    <w:p w14:paraId="779EA043" w14:textId="77777777" w:rsidR="00ED407D" w:rsidRDefault="00000000">
      <w:pPr>
        <w:spacing w:before="80" w:after="120"/>
      </w:pPr>
      <w:r>
        <w:rPr>
          <w:color w:val="2C2C2C"/>
        </w:rPr>
        <w:t>Evet. Bu eğitim; kurumsal mentorluk programının hem tasarım hem de uygulayıcı geliştirme aşamasına zemin hazırlar.</w:t>
      </w:r>
    </w:p>
    <w:p w14:paraId="1B772C7E" w14:textId="77777777" w:rsidR="00ED407D" w:rsidRDefault="00ED407D">
      <w:pPr>
        <w:pBdr>
          <w:bottom w:val="single" w:sz="2" w:space="1" w:color="D0D0D0"/>
        </w:pBdr>
        <w:spacing w:before="160" w:after="160"/>
      </w:pPr>
    </w:p>
    <w:p w14:paraId="45F2A4E1" w14:textId="77777777" w:rsidR="00ED407D" w:rsidRDefault="00000000">
      <w:pPr>
        <w:pStyle w:val="Balk2"/>
        <w:pBdr>
          <w:bottom w:val="single" w:sz="4" w:space="4" w:color="95D5B2"/>
        </w:pBdr>
        <w:spacing w:before="320"/>
      </w:pPr>
      <w:r>
        <w:t>Kurumunuz İçin Teklif Alın</w:t>
      </w:r>
    </w:p>
    <w:p w14:paraId="08AC340B" w14:textId="77777777" w:rsidR="00ED407D" w:rsidRDefault="00000000">
      <w:pPr>
        <w:spacing w:before="80" w:after="120"/>
      </w:pPr>
      <w:r>
        <w:rPr>
          <w:color w:val="2C2C2C"/>
        </w:rPr>
        <w:t>Koçluk, Mentorluk ve Danışmanlık Verebilme Eğitimi için kurumunuza özel program planlamak amacıyla bizimle iletişime geçin.</w:t>
      </w:r>
    </w:p>
    <w:p w14:paraId="5155377A" w14:textId="77777777" w:rsidR="00ED407D" w:rsidRDefault="00ED407D">
      <w:pPr>
        <w:spacing w:before="60" w:after="60"/>
      </w:pPr>
    </w:p>
    <w:p w14:paraId="646A0E9F" w14:textId="2618C7E2" w:rsidR="00ED407D" w:rsidRDefault="00000000" w:rsidP="00BC622B">
      <w:pPr>
        <w:spacing w:before="160" w:after="80"/>
      </w:pPr>
      <w:proofErr w:type="gramStart"/>
      <w:r>
        <w:rPr>
          <w:b/>
          <w:bCs/>
          <w:color w:val="2D6A4F"/>
          <w:sz w:val="24"/>
          <w:szCs w:val="24"/>
        </w:rPr>
        <w:t>[ Teklif</w:t>
      </w:r>
      <w:proofErr w:type="gramEnd"/>
      <w:r>
        <w:rPr>
          <w:b/>
          <w:bCs/>
          <w:color w:val="2D6A4F"/>
          <w:sz w:val="24"/>
          <w:szCs w:val="24"/>
        </w:rPr>
        <w:t xml:space="preserve"> Talep </w:t>
      </w:r>
      <w:proofErr w:type="gramStart"/>
      <w:r>
        <w:rPr>
          <w:b/>
          <w:bCs/>
          <w:color w:val="2D6A4F"/>
          <w:sz w:val="24"/>
          <w:szCs w:val="24"/>
        </w:rPr>
        <w:t>Et ]</w:t>
      </w:r>
      <w:proofErr w:type="gramEnd"/>
      <w:r>
        <w:rPr>
          <w:b/>
          <w:bCs/>
          <w:color w:val="2D6A4F"/>
          <w:sz w:val="24"/>
          <w:szCs w:val="24"/>
        </w:rPr>
        <w:t xml:space="preserve">  </w:t>
      </w:r>
      <w:proofErr w:type="gramStart"/>
      <w:r>
        <w:rPr>
          <w:b/>
          <w:bCs/>
          <w:color w:val="2D6A4F"/>
          <w:sz w:val="24"/>
          <w:szCs w:val="24"/>
        </w:rPr>
        <w:t xml:space="preserve">   [</w:t>
      </w:r>
      <w:proofErr w:type="gramEnd"/>
      <w:r>
        <w:rPr>
          <w:b/>
          <w:bCs/>
          <w:color w:val="2D6A4F"/>
          <w:sz w:val="24"/>
          <w:szCs w:val="24"/>
        </w:rPr>
        <w:t xml:space="preserve"> İletişime </w:t>
      </w:r>
      <w:proofErr w:type="gramStart"/>
      <w:r>
        <w:rPr>
          <w:b/>
          <w:bCs/>
          <w:color w:val="2D6A4F"/>
          <w:sz w:val="24"/>
          <w:szCs w:val="24"/>
        </w:rPr>
        <w:t>Geç ]</w:t>
      </w:r>
      <w:proofErr w:type="gramEnd"/>
    </w:p>
    <w:sectPr w:rsidR="00ED407D">
      <w:headerReference w:type="default" r:id="rId7"/>
      <w:footerReference w:type="default" r:id="rId8"/>
      <w:pgSz w:w="11906" w:h="16838"/>
      <w:pgMar w:top="1440" w:right="1260" w:bottom="1440" w:left="12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638124E" w14:textId="77777777" w:rsidR="005A2BED" w:rsidRDefault="005A2BED">
      <w:r>
        <w:separator/>
      </w:r>
    </w:p>
  </w:endnote>
  <w:endnote w:type="continuationSeparator" w:id="0">
    <w:p w14:paraId="4906DF58" w14:textId="77777777" w:rsidR="005A2BED" w:rsidRDefault="005A2BE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roman"/>
    <w:notTrueType/>
    <w:pitch w:val="default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E26351" w14:textId="77777777" w:rsidR="00ED407D" w:rsidRDefault="00000000">
    <w:pPr>
      <w:pBdr>
        <w:top w:val="single" w:sz="4" w:space="4" w:color="2D6A4F"/>
      </w:pBdr>
      <w:spacing w:before="120"/>
    </w:pPr>
    <w:r>
      <w:rPr>
        <w:color w:val="888888"/>
        <w:sz w:val="18"/>
        <w:szCs w:val="18"/>
      </w:rPr>
      <w:t xml:space="preserve">Sayfa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BC622B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/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BC622B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0182E1" w14:textId="77777777" w:rsidR="005A2BED" w:rsidRDefault="005A2BED">
      <w:r>
        <w:separator/>
      </w:r>
    </w:p>
  </w:footnote>
  <w:footnote w:type="continuationSeparator" w:id="0">
    <w:p w14:paraId="073801DC" w14:textId="77777777" w:rsidR="005A2BED" w:rsidRDefault="005A2BE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8FC320C" w14:textId="77777777" w:rsidR="00ED407D" w:rsidRDefault="00000000">
    <w:pPr>
      <w:pBdr>
        <w:bottom w:val="single" w:sz="4" w:space="4" w:color="2D6A4F"/>
      </w:pBdr>
      <w:spacing w:after="120"/>
    </w:pPr>
    <w:proofErr w:type="spellStart"/>
    <w:r>
      <w:rPr>
        <w:color w:val="888888"/>
        <w:sz w:val="18"/>
        <w:szCs w:val="18"/>
      </w:rPr>
      <w:t>Kocluk</w:t>
    </w:r>
    <w:proofErr w:type="spellEnd"/>
    <w:r>
      <w:rPr>
        <w:color w:val="888888"/>
        <w:sz w:val="18"/>
        <w:szCs w:val="18"/>
      </w:rPr>
      <w:t xml:space="preserve"> Mentorluk ve </w:t>
    </w:r>
    <w:proofErr w:type="spellStart"/>
    <w:r>
      <w:rPr>
        <w:color w:val="888888"/>
        <w:sz w:val="18"/>
        <w:szCs w:val="18"/>
      </w:rPr>
      <w:t>Danismanlik</w:t>
    </w:r>
    <w:proofErr w:type="spellEnd"/>
    <w:r>
      <w:rPr>
        <w:color w:val="888888"/>
        <w:sz w:val="18"/>
        <w:szCs w:val="18"/>
      </w:rPr>
      <w:t xml:space="preserve"> Verebilme — SEO Sayfa Metni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60064B"/>
    <w:multiLevelType w:val="hybridMultilevel"/>
    <w:tmpl w:val="5B2882DA"/>
    <w:lvl w:ilvl="0" w:tplc="817609BC">
      <w:start w:val="1"/>
      <w:numFmt w:val="bullet"/>
      <w:lvlText w:val="•"/>
      <w:lvlJc w:val="left"/>
      <w:pPr>
        <w:ind w:left="540" w:hanging="360"/>
      </w:pPr>
    </w:lvl>
    <w:lvl w:ilvl="1" w:tplc="D9D8E514">
      <w:numFmt w:val="decimal"/>
      <w:lvlText w:val=""/>
      <w:lvlJc w:val="left"/>
    </w:lvl>
    <w:lvl w:ilvl="2" w:tplc="CC9AAD3C">
      <w:numFmt w:val="decimal"/>
      <w:lvlText w:val=""/>
      <w:lvlJc w:val="left"/>
    </w:lvl>
    <w:lvl w:ilvl="3" w:tplc="8A7AEE8E">
      <w:numFmt w:val="decimal"/>
      <w:lvlText w:val=""/>
      <w:lvlJc w:val="left"/>
    </w:lvl>
    <w:lvl w:ilvl="4" w:tplc="59D49414">
      <w:numFmt w:val="decimal"/>
      <w:lvlText w:val=""/>
      <w:lvlJc w:val="left"/>
    </w:lvl>
    <w:lvl w:ilvl="5" w:tplc="5CCEC940">
      <w:numFmt w:val="decimal"/>
      <w:lvlText w:val=""/>
      <w:lvlJc w:val="left"/>
    </w:lvl>
    <w:lvl w:ilvl="6" w:tplc="2A043DE8">
      <w:numFmt w:val="decimal"/>
      <w:lvlText w:val=""/>
      <w:lvlJc w:val="left"/>
    </w:lvl>
    <w:lvl w:ilvl="7" w:tplc="5128D040">
      <w:numFmt w:val="decimal"/>
      <w:lvlText w:val=""/>
      <w:lvlJc w:val="left"/>
    </w:lvl>
    <w:lvl w:ilvl="8" w:tplc="B066BA60">
      <w:numFmt w:val="decimal"/>
      <w:lvlText w:val=""/>
      <w:lvlJc w:val="left"/>
    </w:lvl>
  </w:abstractNum>
  <w:abstractNum w:abstractNumId="1" w15:restartNumberingAfterBreak="0">
    <w:nsid w:val="726F5DDF"/>
    <w:multiLevelType w:val="hybridMultilevel"/>
    <w:tmpl w:val="0E02B478"/>
    <w:lvl w:ilvl="0" w:tplc="D028191E">
      <w:start w:val="1"/>
      <w:numFmt w:val="bullet"/>
      <w:lvlText w:val="●"/>
      <w:lvlJc w:val="left"/>
      <w:pPr>
        <w:ind w:left="720" w:hanging="360"/>
      </w:pPr>
    </w:lvl>
    <w:lvl w:ilvl="1" w:tplc="F73446A8">
      <w:start w:val="1"/>
      <w:numFmt w:val="bullet"/>
      <w:lvlText w:val="○"/>
      <w:lvlJc w:val="left"/>
      <w:pPr>
        <w:ind w:left="1440" w:hanging="360"/>
      </w:pPr>
    </w:lvl>
    <w:lvl w:ilvl="2" w:tplc="282C9672">
      <w:start w:val="1"/>
      <w:numFmt w:val="bullet"/>
      <w:lvlText w:val="■"/>
      <w:lvlJc w:val="left"/>
      <w:pPr>
        <w:ind w:left="2160" w:hanging="360"/>
      </w:pPr>
    </w:lvl>
    <w:lvl w:ilvl="3" w:tplc="0AD051E0">
      <w:start w:val="1"/>
      <w:numFmt w:val="bullet"/>
      <w:lvlText w:val="●"/>
      <w:lvlJc w:val="left"/>
      <w:pPr>
        <w:ind w:left="2880" w:hanging="360"/>
      </w:pPr>
    </w:lvl>
    <w:lvl w:ilvl="4" w:tplc="6CD47308">
      <w:start w:val="1"/>
      <w:numFmt w:val="bullet"/>
      <w:lvlText w:val="○"/>
      <w:lvlJc w:val="left"/>
      <w:pPr>
        <w:ind w:left="3600" w:hanging="360"/>
      </w:pPr>
    </w:lvl>
    <w:lvl w:ilvl="5" w:tplc="890E66C6">
      <w:start w:val="1"/>
      <w:numFmt w:val="bullet"/>
      <w:lvlText w:val="■"/>
      <w:lvlJc w:val="left"/>
      <w:pPr>
        <w:ind w:left="4320" w:hanging="360"/>
      </w:pPr>
    </w:lvl>
    <w:lvl w:ilvl="6" w:tplc="4536B132">
      <w:start w:val="1"/>
      <w:numFmt w:val="bullet"/>
      <w:lvlText w:val="●"/>
      <w:lvlJc w:val="left"/>
      <w:pPr>
        <w:ind w:left="5040" w:hanging="360"/>
      </w:pPr>
    </w:lvl>
    <w:lvl w:ilvl="7" w:tplc="5FAA6ED4">
      <w:start w:val="1"/>
      <w:numFmt w:val="bullet"/>
      <w:lvlText w:val="●"/>
      <w:lvlJc w:val="left"/>
      <w:pPr>
        <w:ind w:left="5760" w:hanging="360"/>
      </w:pPr>
    </w:lvl>
    <w:lvl w:ilvl="8" w:tplc="2F7052AE">
      <w:start w:val="1"/>
      <w:numFmt w:val="bullet"/>
      <w:lvlText w:val="●"/>
      <w:lvlJc w:val="left"/>
      <w:pPr>
        <w:ind w:left="6480" w:hanging="360"/>
      </w:pPr>
    </w:lvl>
  </w:abstractNum>
  <w:num w:numId="1" w16cid:durableId="1259027232">
    <w:abstractNumId w:val="1"/>
    <w:lvlOverride w:ilvl="0">
      <w:startOverride w:val="1"/>
    </w:lvlOverride>
  </w:num>
  <w:num w:numId="2" w16cid:durableId="35770246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D407D"/>
    <w:rsid w:val="000617DA"/>
    <w:rsid w:val="005A2BED"/>
    <w:rsid w:val="00BC622B"/>
    <w:rsid w:val="00ED40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3947FBA8"/>
  <w15:docId w15:val="{6A26C18A-7FC0-FE46-8DFC-A17FD798671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-TR" w:eastAsia="tr-T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uiPriority w:val="9"/>
    <w:qFormat/>
    <w:pPr>
      <w:spacing w:before="360" w:after="160"/>
      <w:outlineLvl w:val="0"/>
    </w:pPr>
    <w:rPr>
      <w:b/>
      <w:bCs/>
      <w:color w:val="1B4332"/>
      <w:sz w:val="36"/>
      <w:szCs w:val="36"/>
    </w:rPr>
  </w:style>
  <w:style w:type="paragraph" w:styleId="Balk2">
    <w:name w:val="heading 2"/>
    <w:uiPriority w:val="9"/>
    <w:unhideWhenUsed/>
    <w:qFormat/>
    <w:pPr>
      <w:spacing w:before="300" w:after="120"/>
      <w:outlineLvl w:val="1"/>
    </w:pPr>
    <w:rPr>
      <w:b/>
      <w:bCs/>
      <w:color w:val="2D6A4F"/>
      <w:sz w:val="28"/>
      <w:szCs w:val="28"/>
    </w:rPr>
  </w:style>
  <w:style w:type="paragraph" w:styleId="Balk3">
    <w:name w:val="heading 3"/>
    <w:uiPriority w:val="9"/>
    <w:unhideWhenUsed/>
    <w:qFormat/>
    <w:pPr>
      <w:spacing w:before="240" w:after="80"/>
      <w:outlineLvl w:val="2"/>
    </w:pPr>
    <w:rPr>
      <w:b/>
      <w:bCs/>
      <w:color w:val="1F5C3E"/>
      <w:sz w:val="24"/>
      <w:szCs w:val="24"/>
    </w:rPr>
  </w:style>
  <w:style w:type="paragraph" w:styleId="Balk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Balk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Balk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KonuBal">
    <w:name w:val="Title"/>
    <w:uiPriority w:val="10"/>
    <w:qFormat/>
    <w:rPr>
      <w:sz w:val="56"/>
      <w:szCs w:val="56"/>
    </w:rPr>
  </w:style>
  <w:style w:type="paragraph" w:customStyle="1" w:styleId="Gl1">
    <w:name w:val="Güçlü1"/>
    <w:qFormat/>
    <w:rPr>
      <w:b/>
      <w:bCs/>
    </w:rPr>
  </w:style>
  <w:style w:type="paragraph" w:styleId="ListeParagraf">
    <w:name w:val="List Paragraph"/>
    <w:qFormat/>
  </w:style>
  <w:style w:type="character" w:styleId="Kpr">
    <w:name w:val="Hyperlink"/>
    <w:uiPriority w:val="99"/>
    <w:unhideWhenUsed/>
    <w:rPr>
      <w:color w:val="0563C1"/>
      <w:u w:val="single"/>
    </w:rPr>
  </w:style>
  <w:style w:type="character" w:styleId="DipnotBavurusu">
    <w:name w:val="footnote reference"/>
    <w:uiPriority w:val="99"/>
    <w:semiHidden/>
    <w:unhideWhenUsed/>
    <w:rPr>
      <w:vertAlign w:val="superscript"/>
    </w:rPr>
  </w:style>
  <w:style w:type="paragraph" w:styleId="DipnotMetni">
    <w:name w:val="footnote text"/>
    <w:link w:val="DipnotMetniChar"/>
    <w:uiPriority w:val="99"/>
    <w:semiHidden/>
    <w:unhideWhenUsed/>
    <w:rPr>
      <w:sz w:val="20"/>
      <w:szCs w:val="20"/>
    </w:rPr>
  </w:style>
  <w:style w:type="character" w:customStyle="1" w:styleId="DipnotMetniChar">
    <w:name w:val="Dipnot Metni Char"/>
    <w:link w:val="DipnotMetni"/>
    <w:uiPriority w:val="99"/>
    <w:semiHidden/>
    <w:unhideWhenUsed/>
    <w:rPr>
      <w:sz w:val="20"/>
      <w:szCs w:val="20"/>
    </w:rPr>
  </w:style>
  <w:style w:type="character" w:styleId="SonNotBavurusu">
    <w:name w:val="endnote reference"/>
    <w:uiPriority w:val="99"/>
    <w:semiHidden/>
    <w:unhideWhenUsed/>
    <w:rPr>
      <w:vertAlign w:val="superscript"/>
    </w:rPr>
  </w:style>
  <w:style w:type="paragraph" w:styleId="SonNotMetni">
    <w:name w:val="endnote text"/>
    <w:link w:val="SonNotMetniChar"/>
    <w:uiPriority w:val="99"/>
    <w:semiHidden/>
    <w:unhideWhenUsed/>
    <w:rPr>
      <w:sz w:val="20"/>
      <w:szCs w:val="20"/>
    </w:rPr>
  </w:style>
  <w:style w:type="character" w:customStyle="1" w:styleId="SonNotMetniChar">
    <w:name w:val="Son Not Metni Char"/>
    <w:link w:val="SonNotMetni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496</Words>
  <Characters>2829</Characters>
  <Application>Microsoft Office Word</Application>
  <DocSecurity>0</DocSecurity>
  <Lines>23</Lines>
  <Paragraphs>6</Paragraphs>
  <ScaleCrop>false</ScaleCrop>
  <Company/>
  <LinksUpToDate>false</LinksUpToDate>
  <CharactersWithSpaces>3319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Ali Özel</cp:lastModifiedBy>
  <cp:revision>2</cp:revision>
  <dcterms:created xsi:type="dcterms:W3CDTF">2026-05-06T20:06:00Z</dcterms:created>
  <dcterms:modified xsi:type="dcterms:W3CDTF">2026-05-11T13:52:00Z</dcterms:modified>
</cp:coreProperties>
</file>