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B634" w14:textId="77777777" w:rsidR="006C5173" w:rsidRDefault="00000000">
      <w:pPr>
        <w:spacing w:after="80"/>
      </w:pPr>
      <w:r>
        <w:rPr>
          <w:b/>
          <w:bCs/>
          <w:color w:val="7B2D00"/>
          <w:sz w:val="24"/>
          <w:szCs w:val="24"/>
        </w:rPr>
        <w:t>SEO Meta Bilgileri</w:t>
      </w:r>
    </w:p>
    <w:p w14:paraId="2834A92E" w14:textId="77777777" w:rsidR="006C5173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URL: </w:t>
      </w:r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satis</w:t>
      </w:r>
      <w:proofErr w:type="spellEnd"/>
      <w:r>
        <w:rPr>
          <w:i/>
          <w:iCs/>
          <w:color w:val="555555"/>
          <w:sz w:val="20"/>
          <w:szCs w:val="20"/>
        </w:rPr>
        <w:t>-pazarlama-</w:t>
      </w:r>
      <w:proofErr w:type="spellStart"/>
      <w:r>
        <w:rPr>
          <w:i/>
          <w:iCs/>
          <w:color w:val="555555"/>
          <w:sz w:val="20"/>
          <w:szCs w:val="20"/>
        </w:rPr>
        <w:t>egitimi</w:t>
      </w:r>
      <w:proofErr w:type="spellEnd"/>
      <w:r>
        <w:rPr>
          <w:i/>
          <w:iCs/>
          <w:color w:val="555555"/>
          <w:sz w:val="20"/>
          <w:szCs w:val="20"/>
        </w:rPr>
        <w:t>/stratejik-</w:t>
      </w:r>
      <w:proofErr w:type="spellStart"/>
      <w:r>
        <w:rPr>
          <w:i/>
          <w:iCs/>
          <w:color w:val="555555"/>
          <w:sz w:val="20"/>
          <w:szCs w:val="20"/>
        </w:rPr>
        <w:t>muzakere</w:t>
      </w:r>
      <w:proofErr w:type="spellEnd"/>
      <w:r>
        <w:rPr>
          <w:i/>
          <w:iCs/>
          <w:color w:val="555555"/>
          <w:sz w:val="20"/>
          <w:szCs w:val="20"/>
        </w:rPr>
        <w:t>-</w:t>
      </w:r>
      <w:proofErr w:type="spellStart"/>
      <w:r>
        <w:rPr>
          <w:i/>
          <w:iCs/>
          <w:color w:val="555555"/>
          <w:sz w:val="20"/>
          <w:szCs w:val="20"/>
        </w:rPr>
        <w:t>yonetimi</w:t>
      </w:r>
      <w:proofErr w:type="spellEnd"/>
    </w:p>
    <w:p w14:paraId="074B1DB6" w14:textId="77777777" w:rsidR="006C5173" w:rsidRDefault="00000000">
      <w:pPr>
        <w:shd w:val="clear" w:color="auto" w:fill="FDEBD0"/>
        <w:spacing w:before="60" w:after="60"/>
        <w:ind w:left="360" w:right="360"/>
      </w:pPr>
      <w:proofErr w:type="spellStart"/>
      <w:r>
        <w:rPr>
          <w:b/>
          <w:bCs/>
          <w:color w:val="7B2D00"/>
          <w:sz w:val="20"/>
          <w:szCs w:val="20"/>
        </w:rPr>
        <w:t>Title</w:t>
      </w:r>
      <w:proofErr w:type="spellEnd"/>
      <w:r>
        <w:rPr>
          <w:b/>
          <w:bCs/>
          <w:color w:val="7B2D00"/>
          <w:sz w:val="20"/>
          <w:szCs w:val="20"/>
        </w:rPr>
        <w:t xml:space="preserve"> </w:t>
      </w:r>
      <w:proofErr w:type="spellStart"/>
      <w:r>
        <w:rPr>
          <w:b/>
          <w:bCs/>
          <w:color w:val="7B2D00"/>
          <w:sz w:val="20"/>
          <w:szCs w:val="20"/>
        </w:rPr>
        <w:t>Tag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Stratejik Müzakere Eğitimi | Satışta Müzakere ve Değer Koruma</w:t>
      </w:r>
    </w:p>
    <w:p w14:paraId="67BF73FB" w14:textId="77777777" w:rsidR="006C5173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Meta </w:t>
      </w:r>
      <w:proofErr w:type="spellStart"/>
      <w:r>
        <w:rPr>
          <w:b/>
          <w:bCs/>
          <w:color w:val="7B2D00"/>
          <w:sz w:val="20"/>
          <w:szCs w:val="20"/>
        </w:rPr>
        <w:t>Description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Satış profesyonelleri için stratejik müzakere eğitimi. BATNA, taviz yönetimi, kazan-kazan müzakere stratejileri ve fiyat savunma teknikleri. Teklif alın.</w:t>
      </w:r>
    </w:p>
    <w:p w14:paraId="36D14C1C" w14:textId="77777777" w:rsidR="006C5173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Hedef </w:t>
      </w:r>
      <w:proofErr w:type="spellStart"/>
      <w:r>
        <w:rPr>
          <w:b/>
          <w:bCs/>
          <w:color w:val="7B2D00"/>
          <w:sz w:val="20"/>
          <w:szCs w:val="20"/>
        </w:rPr>
        <w:t>Keywordler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>müzakere eğitimi, satış müzakeresi eğitimi, stratejik müzakere, BATNA eğitimi, fiyat müzakeresi</w:t>
      </w:r>
    </w:p>
    <w:p w14:paraId="1661A58B" w14:textId="77777777" w:rsidR="006C5173" w:rsidRDefault="006C5173">
      <w:pPr>
        <w:pBdr>
          <w:bottom w:val="single" w:sz="2" w:space="1" w:color="D0D0D0"/>
        </w:pBdr>
        <w:spacing w:before="160" w:after="160"/>
      </w:pPr>
    </w:p>
    <w:p w14:paraId="3B187108" w14:textId="77777777" w:rsidR="006C5173" w:rsidRDefault="00000000">
      <w:pPr>
        <w:pStyle w:val="Balk1"/>
      </w:pPr>
      <w:r>
        <w:t>Stratejik Müzakere ve Yönetimi Eğitimi</w:t>
      </w:r>
    </w:p>
    <w:p w14:paraId="33B507D7" w14:textId="77777777" w:rsidR="006C5173" w:rsidRDefault="00000000">
      <w:pPr>
        <w:spacing w:before="80" w:after="120"/>
      </w:pPr>
      <w:r>
        <w:rPr>
          <w:color w:val="2C2C2C"/>
        </w:rPr>
        <w:t>Müzakere; fiyatı kırmak değil, değeri koruyarak her iki tarafın da kazandığı anlaşmaya ulaşmaktır. En iyi müzakereci; en sert davranan değil, en iyi hazırlanan ve en iyi dinleyendir.</w:t>
      </w:r>
    </w:p>
    <w:p w14:paraId="42FA84F8" w14:textId="77777777" w:rsidR="006C5173" w:rsidRDefault="00000000">
      <w:pPr>
        <w:spacing w:before="80" w:after="120"/>
      </w:pPr>
      <w:r>
        <w:rPr>
          <w:color w:val="2C2C2C"/>
        </w:rPr>
        <w:t>Bu eğitim; satış profesyonellerine, müzakere süreçlerini stratejik biçimde yönetmeyi, baskı altında değerlerini korumayı ve uzun vadeli ilişkiyi zedelemeden güçlü anlaşmalar kapatmayı öğretir.</w:t>
      </w:r>
    </w:p>
    <w:p w14:paraId="1FCBEAF9" w14:textId="77777777" w:rsidR="006C5173" w:rsidRDefault="006C5173">
      <w:pPr>
        <w:spacing w:before="60" w:after="60"/>
      </w:pPr>
    </w:p>
    <w:p w14:paraId="6D0213DE" w14:textId="77777777" w:rsidR="006C5173" w:rsidRDefault="00000000">
      <w:pPr>
        <w:pStyle w:val="Balk2"/>
        <w:pBdr>
          <w:bottom w:val="single" w:sz="4" w:space="4" w:color="F0B8A8"/>
        </w:pBdr>
        <w:spacing w:before="320"/>
      </w:pPr>
      <w:r>
        <w:t>Eğitim Kime Hitap Ediyor?</w:t>
      </w:r>
    </w:p>
    <w:p w14:paraId="03C11B72" w14:textId="77777777" w:rsidR="006C5173" w:rsidRDefault="00000000">
      <w:pPr>
        <w:spacing w:before="80" w:after="120"/>
      </w:pPr>
      <w:r>
        <w:rPr>
          <w:color w:val="2C2C2C"/>
        </w:rPr>
        <w:t xml:space="preserve">Fiyat ve koşul müzakeresi yürüten satış temsilcileri ve </w:t>
      </w:r>
      <w:proofErr w:type="spellStart"/>
      <w:r>
        <w:rPr>
          <w:color w:val="2C2C2C"/>
        </w:rPr>
        <w:t>key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account</w:t>
      </w:r>
      <w:proofErr w:type="spellEnd"/>
      <w:r>
        <w:rPr>
          <w:color w:val="2C2C2C"/>
        </w:rPr>
        <w:t xml:space="preserve"> yöneticileri, büyük hesaplarla sözleşme pazarlığı yapan satış müdürleri, tedarikçi ve iş ortağı müzakerelerini yöneten profesyoneller ve satın alma tarafındaki yöneticiler için uygundur.</w:t>
      </w:r>
    </w:p>
    <w:p w14:paraId="22469831" w14:textId="77777777" w:rsidR="006C5173" w:rsidRDefault="006C5173">
      <w:pPr>
        <w:spacing w:before="60" w:after="60"/>
      </w:pPr>
    </w:p>
    <w:p w14:paraId="094956FC" w14:textId="77777777" w:rsidR="006C5173" w:rsidRDefault="00000000">
      <w:pPr>
        <w:pStyle w:val="Balk2"/>
        <w:pBdr>
          <w:bottom w:val="single" w:sz="4" w:space="4" w:color="F0B8A8"/>
        </w:pBdr>
        <w:spacing w:before="320"/>
      </w:pPr>
      <w:r>
        <w:t>Eğitim İçeriği</w:t>
      </w:r>
    </w:p>
    <w:p w14:paraId="5D9ACA73" w14:textId="77777777" w:rsidR="006C5173" w:rsidRDefault="00000000">
      <w:pPr>
        <w:pStyle w:val="Balk3"/>
      </w:pPr>
      <w:r>
        <w:t>Müzakerenin Temelleri ve Zihniyeti</w:t>
      </w:r>
    </w:p>
    <w:p w14:paraId="165593DE" w14:textId="77777777" w:rsidR="006C5173" w:rsidRDefault="00000000">
      <w:pPr>
        <w:spacing w:before="80" w:after="120"/>
      </w:pPr>
      <w:r>
        <w:rPr>
          <w:color w:val="2C2C2C"/>
        </w:rPr>
        <w:t>Güçlü müzakereci olmak; doğuştan gelen bir yetenek değil, öğrenilebilir bir beceridir. Bu bölümde müzakere psikolojisi, hazırlık süreci ve doğru zihniyet ele alınır.</w:t>
      </w:r>
    </w:p>
    <w:p w14:paraId="6C166950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Müzakere ile pazarlık arasındaki fark</w:t>
      </w:r>
    </w:p>
    <w:p w14:paraId="32D30EB6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Kazan-kazan paradigması: Pasta büyütme stratejisi</w:t>
      </w:r>
    </w:p>
    <w:p w14:paraId="65E81E21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Müzakerede güç: Gerçek güç ile algılanan güç</w:t>
      </w:r>
    </w:p>
    <w:p w14:paraId="14D8B2CE" w14:textId="77777777" w:rsidR="006C5173" w:rsidRDefault="006C5173">
      <w:pPr>
        <w:spacing w:before="60" w:after="60"/>
      </w:pPr>
    </w:p>
    <w:p w14:paraId="58504201" w14:textId="77777777" w:rsidR="006C5173" w:rsidRDefault="00000000">
      <w:pPr>
        <w:pStyle w:val="Balk3"/>
      </w:pPr>
      <w:r>
        <w:t>Hazırlık: Müzakerenin En Kritik Aşaması</w:t>
      </w:r>
    </w:p>
    <w:p w14:paraId="1A0110E9" w14:textId="77777777" w:rsidR="006C5173" w:rsidRDefault="00000000">
      <w:pPr>
        <w:spacing w:before="80" w:after="120"/>
      </w:pPr>
      <w:r>
        <w:rPr>
          <w:color w:val="2C2C2C"/>
        </w:rPr>
        <w:t>Müzakere masasında kazanılmaz; masaya oturmadan önce kazanılır. Bu bölümde sistematik müzakere hazırlığı ve senaryo planlaması ele alınır.</w:t>
      </w:r>
    </w:p>
    <w:p w14:paraId="35F26761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BATNA analizi: En iyi alternatif anlaşmanın gücü</w:t>
      </w:r>
    </w:p>
    <w:p w14:paraId="2F74B893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Karşı tarafın </w:t>
      </w:r>
      <w:proofErr w:type="spellStart"/>
      <w:r>
        <w:rPr>
          <w:color w:val="2C2C2C"/>
        </w:rPr>
        <w:t>BATNA'sını</w:t>
      </w:r>
      <w:proofErr w:type="spellEnd"/>
      <w:r>
        <w:rPr>
          <w:color w:val="2C2C2C"/>
        </w:rPr>
        <w:t xml:space="preserve"> tahmin etme ve zayıf noktaları belirleme</w:t>
      </w:r>
    </w:p>
    <w:p w14:paraId="2BD9AC0E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Hedef, beklenti ve sınır noktalarını netleştirme</w:t>
      </w:r>
    </w:p>
    <w:p w14:paraId="58AA67F5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Müzakere değişkenleri: Fiyat dışı koşulları kullanma sanatı</w:t>
      </w:r>
    </w:p>
    <w:p w14:paraId="1C62F7CD" w14:textId="77777777" w:rsidR="006C5173" w:rsidRDefault="006C5173">
      <w:pPr>
        <w:spacing w:before="60" w:after="60"/>
      </w:pPr>
    </w:p>
    <w:p w14:paraId="1BC92620" w14:textId="77777777" w:rsidR="006C5173" w:rsidRDefault="00000000">
      <w:pPr>
        <w:pStyle w:val="Balk3"/>
      </w:pPr>
      <w:r>
        <w:t>Müzakere Stratejileri ve Taktikleri</w:t>
      </w:r>
    </w:p>
    <w:p w14:paraId="0EC86B60" w14:textId="77777777" w:rsidR="006C5173" w:rsidRDefault="00000000">
      <w:pPr>
        <w:spacing w:before="80" w:after="120"/>
      </w:pPr>
      <w:r>
        <w:rPr>
          <w:color w:val="2C2C2C"/>
        </w:rPr>
        <w:t>Her müzakere farklıdır; ancak etkili stratejiler ve taktikler öğrenilebilir ve duruma göre uygulanabilir. Bu bölümde somut müzakere stratejileri ve karşı taktikler ele alınır.</w:t>
      </w:r>
    </w:p>
    <w:p w14:paraId="39CBFBDF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lastRenderedPageBreak/>
        <w:t>Çıpalama</w:t>
      </w:r>
      <w:proofErr w:type="spellEnd"/>
      <w:r>
        <w:rPr>
          <w:color w:val="2C2C2C"/>
        </w:rPr>
        <w:t xml:space="preserve"> (</w:t>
      </w:r>
      <w:proofErr w:type="spellStart"/>
      <w:r>
        <w:rPr>
          <w:color w:val="2C2C2C"/>
        </w:rPr>
        <w:t>anchoring</w:t>
      </w:r>
      <w:proofErr w:type="spellEnd"/>
      <w:r>
        <w:rPr>
          <w:color w:val="2C2C2C"/>
        </w:rPr>
        <w:t>) ve ilk teklif stratejisi</w:t>
      </w:r>
    </w:p>
    <w:p w14:paraId="618A641D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Taviz yönetimi: Nasıl verilir, nasıl alınır</w:t>
      </w:r>
    </w:p>
    <w:p w14:paraId="152F9F07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Zaman baskısı ve aciliyet taktiklerini yönetme</w:t>
      </w:r>
    </w:p>
    <w:p w14:paraId="5EF497FF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Çaresiz görünme tuzağından çıkma stratejileri</w:t>
      </w:r>
    </w:p>
    <w:p w14:paraId="68780446" w14:textId="77777777" w:rsidR="006C5173" w:rsidRDefault="006C5173">
      <w:pPr>
        <w:spacing w:before="60" w:after="60"/>
      </w:pPr>
    </w:p>
    <w:p w14:paraId="5F48EE2F" w14:textId="77777777" w:rsidR="006C5173" w:rsidRDefault="00000000">
      <w:pPr>
        <w:pStyle w:val="Balk3"/>
      </w:pPr>
      <w:r>
        <w:t>Fiyat Müzakeresi ve Değer Savunma</w:t>
      </w:r>
    </w:p>
    <w:p w14:paraId="0BE66B7A" w14:textId="77777777" w:rsidR="006C5173" w:rsidRDefault="00000000">
      <w:pPr>
        <w:spacing w:before="80" w:after="120"/>
      </w:pPr>
      <w:r>
        <w:rPr>
          <w:color w:val="2C2C2C"/>
        </w:rPr>
        <w:t>Fiyat müzakeresi; satış sürecinin en zorlu noktasıdır. Bu bölümde fiyat baskısına karşı değeri savunmanın ve indirimi en aza indirirken anlaşmayı kapatmanın yolları ele alınır.</w:t>
      </w:r>
    </w:p>
    <w:p w14:paraId="21B5D81A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Fiyat baskısına karşı değer büyütme çerçevesi</w:t>
      </w:r>
    </w:p>
    <w:p w14:paraId="58301A70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"Rakibiniz daha ucuz" itirazını kırma stratejileri</w:t>
      </w:r>
    </w:p>
    <w:p w14:paraId="48730EFB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Koşullu indirim: İndirimi tavize dönüştürme</w:t>
      </w:r>
    </w:p>
    <w:p w14:paraId="01129A4A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Fiyat yerine toplam değer maliyetini (TCO) konuşturma</w:t>
      </w:r>
    </w:p>
    <w:p w14:paraId="41B5B9F6" w14:textId="77777777" w:rsidR="006C5173" w:rsidRDefault="006C5173">
      <w:pPr>
        <w:spacing w:before="60" w:after="60"/>
      </w:pPr>
    </w:p>
    <w:p w14:paraId="73ABEB3B" w14:textId="77777777" w:rsidR="006C5173" w:rsidRDefault="00000000">
      <w:pPr>
        <w:pStyle w:val="Balk3"/>
      </w:pPr>
      <w:r>
        <w:t>Zor Müzakere Durumları ve Çıkmaz Yönetimi</w:t>
      </w:r>
    </w:p>
    <w:p w14:paraId="256C2C13" w14:textId="77777777" w:rsidR="006C5173" w:rsidRDefault="00000000">
      <w:pPr>
        <w:spacing w:before="80" w:after="120"/>
      </w:pPr>
      <w:r>
        <w:rPr>
          <w:color w:val="2C2C2C"/>
        </w:rPr>
        <w:t>Her müzakerede çıkmaz noktalar, sert taktikler ve beklenmedik gelişmeler yaşanabilir. Bu bölümde bu durumlarda soğukkanlılığı koruma ve müzakereyi ilerletme stratejileri ele alınır.</w:t>
      </w:r>
    </w:p>
    <w:p w14:paraId="41E38F1F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Çıkmaz durumunda köprü inşa etme teknikleri</w:t>
      </w:r>
    </w:p>
    <w:p w14:paraId="51F67745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Sert müzakere taktiklerini tanıma ve nötralize etme</w:t>
      </w:r>
    </w:p>
    <w:p w14:paraId="774A7831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Müzakereyi sekteye uğratan duygusal tepkileri yönetme</w:t>
      </w:r>
    </w:p>
    <w:p w14:paraId="7EF1DFBD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Anlaşmadan geri çekilme kararını verme ve yönetme</w:t>
      </w:r>
    </w:p>
    <w:p w14:paraId="2021641A" w14:textId="77777777" w:rsidR="006C5173" w:rsidRDefault="006C5173">
      <w:pPr>
        <w:spacing w:before="60" w:after="60"/>
      </w:pPr>
    </w:p>
    <w:p w14:paraId="3C09F876" w14:textId="77777777" w:rsidR="006C5173" w:rsidRDefault="00000000">
      <w:pPr>
        <w:pStyle w:val="Balk2"/>
        <w:pBdr>
          <w:bottom w:val="single" w:sz="4" w:space="4" w:color="F0B8A8"/>
        </w:pBdr>
        <w:spacing w:before="320"/>
      </w:pPr>
      <w:r>
        <w:t>Eğitim Kazanımları</w:t>
      </w:r>
    </w:p>
    <w:p w14:paraId="658D977D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Müzakereye sistematik ve stratejik hazırlanır</w:t>
      </w:r>
    </w:p>
    <w:p w14:paraId="03F98156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BATNA analiziyle müzakere gücünü artırır</w:t>
      </w:r>
    </w:p>
    <w:p w14:paraId="15E37B70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Değeri koruyarak esnek ve etkili taviz yönetimi yapar</w:t>
      </w:r>
    </w:p>
    <w:p w14:paraId="53033E32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Fiyat baskısı altında güvenle değer savunur</w:t>
      </w:r>
    </w:p>
    <w:p w14:paraId="3E75DB15" w14:textId="77777777" w:rsidR="006C5173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 müzakere durumlarını soğukkanlılıkla yönetir</w:t>
      </w:r>
    </w:p>
    <w:p w14:paraId="4A628314" w14:textId="77777777" w:rsidR="006C5173" w:rsidRDefault="006C5173">
      <w:pPr>
        <w:spacing w:before="60" w:after="60"/>
      </w:pPr>
    </w:p>
    <w:p w14:paraId="404B76EC" w14:textId="77777777" w:rsidR="006C5173" w:rsidRDefault="00000000">
      <w:pPr>
        <w:pStyle w:val="Balk2"/>
        <w:pBdr>
          <w:bottom w:val="single" w:sz="4" w:space="4" w:color="F0B8A8"/>
        </w:pBdr>
        <w:spacing w:before="320"/>
      </w:pPr>
      <w:r>
        <w:t>Eğitim Formatı ve Süresi</w:t>
      </w:r>
    </w:p>
    <w:p w14:paraId="2A1E21B7" w14:textId="7D00F5AC" w:rsidR="006C5173" w:rsidRDefault="00000000">
      <w:pPr>
        <w:spacing w:before="80" w:after="80"/>
      </w:pPr>
      <w:r>
        <w:rPr>
          <w:b/>
          <w:bCs/>
          <w:color w:val="922B21"/>
        </w:rPr>
        <w:t xml:space="preserve">Süre: </w:t>
      </w:r>
      <w:r>
        <w:rPr>
          <w:color w:val="2C2C2C"/>
        </w:rPr>
        <w:t>2 gün; yoğunluğa göre ayarlanabilir.</w:t>
      </w:r>
    </w:p>
    <w:p w14:paraId="6100251F" w14:textId="77777777" w:rsidR="006C5173" w:rsidRDefault="00000000">
      <w:pPr>
        <w:spacing w:before="80" w:after="80"/>
      </w:pPr>
      <w:r>
        <w:rPr>
          <w:b/>
          <w:bCs/>
          <w:color w:val="922B21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5D9D0694" w14:textId="77777777" w:rsidR="006C5173" w:rsidRDefault="00000000">
      <w:pPr>
        <w:spacing w:before="80" w:after="80"/>
      </w:pPr>
      <w:r>
        <w:rPr>
          <w:b/>
          <w:bCs/>
          <w:color w:val="922B21"/>
        </w:rPr>
        <w:t xml:space="preserve">Yöntem: </w:t>
      </w:r>
      <w:r>
        <w:rPr>
          <w:color w:val="2C2C2C"/>
        </w:rPr>
        <w:t>Canlı müzakere simülasyonları, video analizi, gerçek senaryo rol yapma, grup tartışmaları.</w:t>
      </w:r>
    </w:p>
    <w:p w14:paraId="6C124051" w14:textId="77777777" w:rsidR="006C5173" w:rsidRDefault="00000000">
      <w:pPr>
        <w:spacing w:before="80" w:after="80"/>
      </w:pPr>
      <w:r>
        <w:rPr>
          <w:b/>
          <w:bCs/>
          <w:color w:val="922B21"/>
        </w:rPr>
        <w:t xml:space="preserve">Katılımcı Sayısı: </w:t>
      </w:r>
      <w:r>
        <w:rPr>
          <w:color w:val="2C2C2C"/>
        </w:rPr>
        <w:t>8–18 kişi.</w:t>
      </w:r>
    </w:p>
    <w:p w14:paraId="133A5A7D" w14:textId="77777777" w:rsidR="006C5173" w:rsidRDefault="006C5173">
      <w:pPr>
        <w:spacing w:before="60" w:after="60"/>
      </w:pPr>
    </w:p>
    <w:p w14:paraId="40AE3903" w14:textId="77777777" w:rsidR="006C5173" w:rsidRDefault="00000000">
      <w:pPr>
        <w:pStyle w:val="Balk2"/>
        <w:pBdr>
          <w:bottom w:val="single" w:sz="4" w:space="4" w:color="F0B8A8"/>
        </w:pBdr>
        <w:spacing w:before="320"/>
      </w:pPr>
      <w:r>
        <w:t>Sıkça Sorulan Sorular</w:t>
      </w:r>
    </w:p>
    <w:p w14:paraId="76CE0C7E" w14:textId="77777777" w:rsidR="006C5173" w:rsidRDefault="00000000">
      <w:pPr>
        <w:spacing w:before="80" w:after="80"/>
      </w:pPr>
      <w:r>
        <w:rPr>
          <w:b/>
          <w:bCs/>
          <w:color w:val="922B21"/>
        </w:rPr>
        <w:t xml:space="preserve">Bu eğitim satın alma ekipleri için de uygun mu? </w:t>
      </w:r>
    </w:p>
    <w:p w14:paraId="59C226E6" w14:textId="77777777" w:rsidR="006C5173" w:rsidRDefault="00000000">
      <w:pPr>
        <w:spacing w:before="80" w:after="120"/>
      </w:pPr>
      <w:r>
        <w:rPr>
          <w:color w:val="2C2C2C"/>
        </w:rPr>
        <w:t>Evet. Tedarikçi müzakeresi ve sözleşme yönetimi açısından satın alma profesyonelleri için de değerli bir program olup içerik buna göre uyarlanabilir.</w:t>
      </w:r>
    </w:p>
    <w:p w14:paraId="085B1967" w14:textId="77777777" w:rsidR="006C5173" w:rsidRDefault="00000000">
      <w:pPr>
        <w:spacing w:before="80" w:after="80"/>
      </w:pPr>
      <w:r>
        <w:rPr>
          <w:b/>
          <w:bCs/>
          <w:color w:val="922B21"/>
        </w:rPr>
        <w:lastRenderedPageBreak/>
        <w:t xml:space="preserve">Gerçek müzakere vakalarımızla çalışabilir miyiz? </w:t>
      </w:r>
    </w:p>
    <w:p w14:paraId="29EA41B6" w14:textId="77777777" w:rsidR="006C5173" w:rsidRDefault="00000000">
      <w:pPr>
        <w:spacing w:before="80" w:after="120"/>
      </w:pPr>
      <w:r>
        <w:rPr>
          <w:color w:val="2C2C2C"/>
        </w:rPr>
        <w:t>Evet. Şirket içi eğitimlerde kurumunuzun yaşadığı veya yaşamakta olduğu gerçek müzakere senaryoları eğitime dahil edilebilir.</w:t>
      </w:r>
    </w:p>
    <w:p w14:paraId="1AE7ACED" w14:textId="77777777" w:rsidR="006C5173" w:rsidRDefault="006C5173">
      <w:pPr>
        <w:pBdr>
          <w:bottom w:val="single" w:sz="2" w:space="1" w:color="D0D0D0"/>
        </w:pBdr>
        <w:spacing w:before="160" w:after="160"/>
      </w:pPr>
    </w:p>
    <w:p w14:paraId="44E1B05A" w14:textId="77777777" w:rsidR="006C5173" w:rsidRDefault="00000000">
      <w:pPr>
        <w:pStyle w:val="Balk2"/>
        <w:pBdr>
          <w:bottom w:val="single" w:sz="4" w:space="4" w:color="F0B8A8"/>
        </w:pBdr>
        <w:spacing w:before="320"/>
      </w:pPr>
      <w:r>
        <w:t>Kurumunuz İçin Teklif Alın</w:t>
      </w:r>
    </w:p>
    <w:p w14:paraId="213745A3" w14:textId="77777777" w:rsidR="006C5173" w:rsidRDefault="00000000">
      <w:pPr>
        <w:spacing w:before="80" w:after="120"/>
      </w:pPr>
      <w:r>
        <w:rPr>
          <w:color w:val="2C2C2C"/>
        </w:rPr>
        <w:t>Stratejik Müzakere ve Yönetimi Eğitimi için kurumunuza özel program planlamak amacıyla bizimle iletişime geçin.</w:t>
      </w:r>
    </w:p>
    <w:p w14:paraId="607748FE" w14:textId="77777777" w:rsidR="006C5173" w:rsidRDefault="006C5173">
      <w:pPr>
        <w:spacing w:before="60" w:after="60"/>
      </w:pPr>
    </w:p>
    <w:p w14:paraId="5B381CC0" w14:textId="77777777" w:rsidR="006C5173" w:rsidRDefault="00000000">
      <w:pPr>
        <w:spacing w:before="160" w:after="80"/>
      </w:pPr>
      <w:proofErr w:type="gramStart"/>
      <w:r>
        <w:rPr>
          <w:b/>
          <w:bCs/>
          <w:color w:val="C0392B"/>
          <w:sz w:val="24"/>
          <w:szCs w:val="24"/>
        </w:rPr>
        <w:t>[ Teklif</w:t>
      </w:r>
      <w:proofErr w:type="gramEnd"/>
      <w:r>
        <w:rPr>
          <w:b/>
          <w:bCs/>
          <w:color w:val="C0392B"/>
          <w:sz w:val="24"/>
          <w:szCs w:val="24"/>
        </w:rPr>
        <w:t xml:space="preserve"> Talep </w:t>
      </w:r>
      <w:proofErr w:type="gramStart"/>
      <w:r>
        <w:rPr>
          <w:b/>
          <w:bCs/>
          <w:color w:val="C0392B"/>
          <w:sz w:val="24"/>
          <w:szCs w:val="24"/>
        </w:rPr>
        <w:t>Et ]</w:t>
      </w:r>
      <w:proofErr w:type="gramEnd"/>
      <w:r>
        <w:rPr>
          <w:b/>
          <w:bCs/>
          <w:color w:val="C0392B"/>
          <w:sz w:val="24"/>
          <w:szCs w:val="24"/>
        </w:rPr>
        <w:t xml:space="preserve">  </w:t>
      </w:r>
      <w:proofErr w:type="gramStart"/>
      <w:r>
        <w:rPr>
          <w:b/>
          <w:bCs/>
          <w:color w:val="C0392B"/>
          <w:sz w:val="24"/>
          <w:szCs w:val="24"/>
        </w:rPr>
        <w:t xml:space="preserve">   [</w:t>
      </w:r>
      <w:proofErr w:type="gramEnd"/>
      <w:r>
        <w:rPr>
          <w:b/>
          <w:bCs/>
          <w:color w:val="C0392B"/>
          <w:sz w:val="24"/>
          <w:szCs w:val="24"/>
        </w:rPr>
        <w:t xml:space="preserve"> İletişime </w:t>
      </w:r>
      <w:proofErr w:type="gramStart"/>
      <w:r>
        <w:rPr>
          <w:b/>
          <w:bCs/>
          <w:color w:val="C0392B"/>
          <w:sz w:val="24"/>
          <w:szCs w:val="24"/>
        </w:rPr>
        <w:t>Geç ]</w:t>
      </w:r>
      <w:proofErr w:type="gramEnd"/>
    </w:p>
    <w:p w14:paraId="12B3E1D9" w14:textId="77777777" w:rsidR="006C5173" w:rsidRDefault="006C5173">
      <w:pPr>
        <w:spacing w:before="60" w:after="60"/>
      </w:pPr>
    </w:p>
    <w:sectPr w:rsidR="006C5173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9A4C5" w14:textId="77777777" w:rsidR="0076332F" w:rsidRDefault="0076332F">
      <w:r>
        <w:separator/>
      </w:r>
    </w:p>
  </w:endnote>
  <w:endnote w:type="continuationSeparator" w:id="0">
    <w:p w14:paraId="749145C9" w14:textId="77777777" w:rsidR="0076332F" w:rsidRDefault="00763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2944" w14:textId="77777777" w:rsidR="006C5173" w:rsidRDefault="00000000">
    <w:pPr>
      <w:pBdr>
        <w:top w:val="single" w:sz="4" w:space="4" w:color="C0392B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553D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553D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6CD68" w14:textId="77777777" w:rsidR="0076332F" w:rsidRDefault="0076332F">
      <w:r>
        <w:separator/>
      </w:r>
    </w:p>
  </w:footnote>
  <w:footnote w:type="continuationSeparator" w:id="0">
    <w:p w14:paraId="754613C5" w14:textId="77777777" w:rsidR="0076332F" w:rsidRDefault="00763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5AD5A" w14:textId="77777777" w:rsidR="006C5173" w:rsidRDefault="00000000">
    <w:pPr>
      <w:pBdr>
        <w:bottom w:val="single" w:sz="4" w:space="4" w:color="C0392B"/>
      </w:pBdr>
      <w:spacing w:after="120"/>
    </w:pPr>
    <w:r>
      <w:rPr>
        <w:color w:val="888888"/>
        <w:sz w:val="18"/>
        <w:szCs w:val="18"/>
      </w:rPr>
      <w:t>Stratejik Müzakere ve Yönetimi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5789"/>
    <w:multiLevelType w:val="hybridMultilevel"/>
    <w:tmpl w:val="E79CD6F0"/>
    <w:lvl w:ilvl="0" w:tplc="637AC89C">
      <w:start w:val="1"/>
      <w:numFmt w:val="bullet"/>
      <w:lvlText w:val="●"/>
      <w:lvlJc w:val="left"/>
      <w:pPr>
        <w:ind w:left="720" w:hanging="360"/>
      </w:pPr>
    </w:lvl>
    <w:lvl w:ilvl="1" w:tplc="C74E9C52">
      <w:start w:val="1"/>
      <w:numFmt w:val="bullet"/>
      <w:lvlText w:val="○"/>
      <w:lvlJc w:val="left"/>
      <w:pPr>
        <w:ind w:left="1440" w:hanging="360"/>
      </w:pPr>
    </w:lvl>
    <w:lvl w:ilvl="2" w:tplc="A5CE7B2E">
      <w:start w:val="1"/>
      <w:numFmt w:val="bullet"/>
      <w:lvlText w:val="■"/>
      <w:lvlJc w:val="left"/>
      <w:pPr>
        <w:ind w:left="2160" w:hanging="360"/>
      </w:pPr>
    </w:lvl>
    <w:lvl w:ilvl="3" w:tplc="388CCAF0">
      <w:start w:val="1"/>
      <w:numFmt w:val="bullet"/>
      <w:lvlText w:val="●"/>
      <w:lvlJc w:val="left"/>
      <w:pPr>
        <w:ind w:left="2880" w:hanging="360"/>
      </w:pPr>
    </w:lvl>
    <w:lvl w:ilvl="4" w:tplc="EEDE84FC">
      <w:start w:val="1"/>
      <w:numFmt w:val="bullet"/>
      <w:lvlText w:val="○"/>
      <w:lvlJc w:val="left"/>
      <w:pPr>
        <w:ind w:left="3600" w:hanging="360"/>
      </w:pPr>
    </w:lvl>
    <w:lvl w:ilvl="5" w:tplc="19E01C62">
      <w:start w:val="1"/>
      <w:numFmt w:val="bullet"/>
      <w:lvlText w:val="■"/>
      <w:lvlJc w:val="left"/>
      <w:pPr>
        <w:ind w:left="4320" w:hanging="360"/>
      </w:pPr>
    </w:lvl>
    <w:lvl w:ilvl="6" w:tplc="637602DC">
      <w:start w:val="1"/>
      <w:numFmt w:val="bullet"/>
      <w:lvlText w:val="●"/>
      <w:lvlJc w:val="left"/>
      <w:pPr>
        <w:ind w:left="5040" w:hanging="360"/>
      </w:pPr>
    </w:lvl>
    <w:lvl w:ilvl="7" w:tplc="1D7EC98E">
      <w:start w:val="1"/>
      <w:numFmt w:val="bullet"/>
      <w:lvlText w:val="●"/>
      <w:lvlJc w:val="left"/>
      <w:pPr>
        <w:ind w:left="5760" w:hanging="360"/>
      </w:pPr>
    </w:lvl>
    <w:lvl w:ilvl="8" w:tplc="E17CDF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292DEF"/>
    <w:multiLevelType w:val="hybridMultilevel"/>
    <w:tmpl w:val="E9FCFDD2"/>
    <w:lvl w:ilvl="0" w:tplc="2072219A">
      <w:start w:val="1"/>
      <w:numFmt w:val="bullet"/>
      <w:lvlText w:val="•"/>
      <w:lvlJc w:val="left"/>
      <w:pPr>
        <w:ind w:left="540" w:hanging="360"/>
      </w:pPr>
    </w:lvl>
    <w:lvl w:ilvl="1" w:tplc="94922BF2">
      <w:numFmt w:val="decimal"/>
      <w:lvlText w:val=""/>
      <w:lvlJc w:val="left"/>
    </w:lvl>
    <w:lvl w:ilvl="2" w:tplc="487885DE">
      <w:numFmt w:val="decimal"/>
      <w:lvlText w:val=""/>
      <w:lvlJc w:val="left"/>
    </w:lvl>
    <w:lvl w:ilvl="3" w:tplc="F5D479D4">
      <w:numFmt w:val="decimal"/>
      <w:lvlText w:val=""/>
      <w:lvlJc w:val="left"/>
    </w:lvl>
    <w:lvl w:ilvl="4" w:tplc="38EE5DBC">
      <w:numFmt w:val="decimal"/>
      <w:lvlText w:val=""/>
      <w:lvlJc w:val="left"/>
    </w:lvl>
    <w:lvl w:ilvl="5" w:tplc="51C6A28E">
      <w:numFmt w:val="decimal"/>
      <w:lvlText w:val=""/>
      <w:lvlJc w:val="left"/>
    </w:lvl>
    <w:lvl w:ilvl="6" w:tplc="C2B2A6C4">
      <w:numFmt w:val="decimal"/>
      <w:lvlText w:val=""/>
      <w:lvlJc w:val="left"/>
    </w:lvl>
    <w:lvl w:ilvl="7" w:tplc="55A28740">
      <w:numFmt w:val="decimal"/>
      <w:lvlText w:val=""/>
      <w:lvlJc w:val="left"/>
    </w:lvl>
    <w:lvl w:ilvl="8" w:tplc="0F7688D2">
      <w:numFmt w:val="decimal"/>
      <w:lvlText w:val=""/>
      <w:lvlJc w:val="left"/>
    </w:lvl>
  </w:abstractNum>
  <w:num w:numId="1" w16cid:durableId="1815176567">
    <w:abstractNumId w:val="0"/>
    <w:lvlOverride w:ilvl="0">
      <w:startOverride w:val="1"/>
    </w:lvlOverride>
  </w:num>
  <w:num w:numId="2" w16cid:durableId="236721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173"/>
    <w:rsid w:val="000617DA"/>
    <w:rsid w:val="006C5173"/>
    <w:rsid w:val="0076332F"/>
    <w:rsid w:val="0085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02316D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B2D00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0392B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922B21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627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2026-05-06T14:47:00Z</dcterms:created>
  <dcterms:modified xsi:type="dcterms:W3CDTF">2026-05-11T16:54:00Z</dcterms:modified>
</cp:coreProperties>
</file>