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37DF" w:rsidRDefault="006937DF" w:rsidP="006937DF">
      <w:pPr>
        <w:jc w:val="center"/>
      </w:pPr>
      <w:r w:rsidRPr="006937DF">
        <w:rPr>
          <w:b/>
          <w:bCs/>
          <w:i/>
          <w:iCs/>
          <w:sz w:val="44"/>
          <w:szCs w:val="44"/>
        </w:rPr>
        <w:t>Machine Learning Project</w:t>
      </w:r>
    </w:p>
    <w:p w:rsidR="006937DF" w:rsidRDefault="006937DF" w:rsidP="006937DF">
      <w:pPr>
        <w:tabs>
          <w:tab w:val="left" w:pos="3084"/>
          <w:tab w:val="right" w:pos="9072"/>
        </w:tabs>
      </w:pPr>
      <w:r>
        <w:tab/>
      </w:r>
      <w:r>
        <w:tab/>
      </w:r>
      <w:r w:rsidRPr="006937DF">
        <w:t>Dataset</w:t>
      </w:r>
      <w:r>
        <w:t>: Bitcoin Pulse Market Trends Dataset</w:t>
      </w:r>
    </w:p>
    <w:p w:rsidR="006937DF" w:rsidRDefault="006937DF" w:rsidP="006937DF">
      <w:pPr>
        <w:jc w:val="right"/>
      </w:pPr>
      <w:r w:rsidRPr="006937DF">
        <w:t>Name/Surname</w:t>
      </w:r>
      <w:r>
        <w:t>: Efe Yaşar</w:t>
      </w:r>
    </w:p>
    <w:p w:rsidR="006937DF" w:rsidRDefault="006937DF" w:rsidP="006937DF"/>
    <w:p w:rsidR="00F966F2" w:rsidRDefault="00F966F2" w:rsidP="006937DF"/>
    <w:p w:rsidR="006937DF" w:rsidRPr="00D64B71"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r w:rsidRPr="00D64B71">
        <w:rPr>
          <w:rFonts w:ascii="Times New Roman" w:eastAsia="Times New Roman" w:hAnsi="Times New Roman" w:cs="Times New Roman"/>
          <w:b/>
          <w:bCs/>
          <w:sz w:val="36"/>
          <w:szCs w:val="36"/>
          <w:lang w:eastAsia="tr-TR"/>
        </w:rPr>
        <w:t xml:space="preserve">1. </w:t>
      </w:r>
      <w:r w:rsidR="00B44FF2" w:rsidRPr="00B44FF2">
        <w:rPr>
          <w:rFonts w:ascii="Times New Roman" w:eastAsia="Times New Roman" w:hAnsi="Times New Roman" w:cs="Times New Roman"/>
          <w:b/>
          <w:bCs/>
          <w:sz w:val="36"/>
          <w:szCs w:val="36"/>
          <w:lang w:eastAsia="tr-TR"/>
        </w:rPr>
        <w:t>INTRODUCTION</w:t>
      </w:r>
    </w:p>
    <w:p w:rsidR="006937DF" w:rsidRPr="00D64B71" w:rsidRDefault="00B44FF2" w:rsidP="006937DF">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This study aims to predict Bitcoin’s hourly price movement using financial data from Bitcoin and other major cryptocurrencies. Cryptocurrencies have become an increasingly popular topic in the financial world, and their volatile nature makes them an important area of research. In this project, several machine learning and deep learning algorithms were applied to predict whether Bitcoin’s price would increase or decrease in the next hour. Throughout the study, data preprocessing, feature selection, modeling, and evaluation steps were systematically carried out, and the results were analyzed using various metrics.</w:t>
      </w:r>
      <w:r w:rsidR="00E17676">
        <w:rPr>
          <w:rFonts w:ascii="Times New Roman" w:eastAsia="Times New Roman" w:hAnsi="Times New Roman" w:cs="Times New Roman"/>
          <w:noProof/>
          <w:lang w:eastAsia="tr-TR"/>
        </w:rPr>
        <w:pict w14:anchorId="169940A0">
          <v:rect id="_x0000_i1028" alt="" style="width:453.6pt;height:.05pt;mso-width-percent:0;mso-height-percent:0;mso-width-percent:0;mso-height-percent:0" o:hralign="center" o:hrstd="t" o:hr="t" fillcolor="#a0a0a0" stroked="f"/>
        </w:pict>
      </w:r>
    </w:p>
    <w:p w:rsidR="00B44FF2" w:rsidRDefault="00B44FF2" w:rsidP="006937DF">
      <w:pPr>
        <w:spacing w:before="100" w:beforeAutospacing="1" w:after="100" w:afterAutospacing="1"/>
        <w:rPr>
          <w:rFonts w:ascii="Times New Roman" w:eastAsia="Times New Roman" w:hAnsi="Times New Roman" w:cs="Times New Roman"/>
          <w:b/>
          <w:bCs/>
          <w:sz w:val="36"/>
          <w:szCs w:val="36"/>
          <w:lang w:eastAsia="tr-TR"/>
        </w:rPr>
      </w:pPr>
      <w:r w:rsidRPr="00B44FF2">
        <w:rPr>
          <w:rFonts w:ascii="Times New Roman" w:eastAsia="Times New Roman" w:hAnsi="Times New Roman" w:cs="Times New Roman"/>
          <w:b/>
          <w:bCs/>
          <w:sz w:val="36"/>
          <w:szCs w:val="36"/>
          <w:lang w:eastAsia="tr-TR"/>
        </w:rPr>
        <w:t xml:space="preserve">2. DATASET DESCRIPTION  </w:t>
      </w:r>
    </w:p>
    <w:p w:rsidR="00B44FF2" w:rsidRPr="00B44FF2" w:rsidRDefault="00B44FF2" w:rsidP="00B44FF2">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The dataset used is titled “</w:t>
      </w:r>
      <w:r w:rsidRPr="00B44FF2">
        <w:rPr>
          <w:rFonts w:ascii="Times New Roman" w:eastAsia="Times New Roman" w:hAnsi="Times New Roman" w:cs="Times New Roman"/>
          <w:b/>
          <w:bCs/>
          <w:lang w:eastAsia="tr-TR"/>
        </w:rPr>
        <w:t>Bitcoin Pulse Market Trends and Fear Dataset</w:t>
      </w:r>
      <w:r w:rsidRPr="00B44FF2">
        <w:rPr>
          <w:rFonts w:ascii="Times New Roman" w:eastAsia="Times New Roman" w:hAnsi="Times New Roman" w:cs="Times New Roman"/>
          <w:lang w:eastAsia="tr-TR"/>
        </w:rPr>
        <w:t xml:space="preserve">” and was obtained from Kaggle. It contains hourly open, high, low, and close prices, trading volumes, and financial index data for popular cryptocurrencies like Bitcoin, Ethereum, Dogecoin, and BNB.  </w:t>
      </w:r>
    </w:p>
    <w:p w:rsidR="006937DF" w:rsidRPr="00D64B71" w:rsidRDefault="00B44FF2" w:rsidP="00B44FF2">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 xml:space="preserve">The dataset contains </w:t>
      </w:r>
      <w:r w:rsidRPr="0065440A">
        <w:rPr>
          <w:rFonts w:ascii="Times New Roman" w:eastAsia="Times New Roman" w:hAnsi="Times New Roman" w:cs="Times New Roman"/>
          <w:b/>
          <w:bCs/>
          <w:lang w:eastAsia="tr-TR"/>
        </w:rPr>
        <w:t>17,515 records</w:t>
      </w:r>
      <w:r w:rsidRPr="00B44FF2">
        <w:rPr>
          <w:rFonts w:ascii="Times New Roman" w:eastAsia="Times New Roman" w:hAnsi="Times New Roman" w:cs="Times New Roman"/>
          <w:lang w:eastAsia="tr-TR"/>
        </w:rPr>
        <w:t xml:space="preserve"> and </w:t>
      </w:r>
      <w:r w:rsidRPr="0065440A">
        <w:rPr>
          <w:rFonts w:ascii="Times New Roman" w:eastAsia="Times New Roman" w:hAnsi="Times New Roman" w:cs="Times New Roman"/>
          <w:b/>
          <w:bCs/>
          <w:lang w:eastAsia="tr-TR"/>
        </w:rPr>
        <w:t>131 features</w:t>
      </w:r>
      <w:r w:rsidRPr="00B44FF2">
        <w:rPr>
          <w:rFonts w:ascii="Times New Roman" w:eastAsia="Times New Roman" w:hAnsi="Times New Roman" w:cs="Times New Roman"/>
          <w:lang w:eastAsia="tr-TR"/>
        </w:rPr>
        <w:t xml:space="preserve">. Except for the </w:t>
      </w:r>
      <w:r w:rsidRPr="0065440A">
        <w:rPr>
          <w:rFonts w:ascii="Times New Roman" w:eastAsia="Times New Roman" w:hAnsi="Times New Roman" w:cs="Times New Roman"/>
          <w:b/>
          <w:bCs/>
          <w:lang w:eastAsia="tr-TR"/>
        </w:rPr>
        <w:t>Datetime</w:t>
      </w:r>
      <w:r w:rsidRPr="00B44FF2">
        <w:rPr>
          <w:rFonts w:ascii="Times New Roman" w:eastAsia="Times New Roman" w:hAnsi="Times New Roman" w:cs="Times New Roman"/>
          <w:lang w:eastAsia="tr-TR"/>
        </w:rPr>
        <w:t xml:space="preserve"> column, all features are numeric. There are no missing values.</w:t>
      </w:r>
    </w:p>
    <w:tbl>
      <w:tblPr>
        <w:tblW w:w="9674" w:type="dxa"/>
        <w:tblCellSpacing w:w="15" w:type="dxa"/>
        <w:tblCellMar>
          <w:top w:w="15" w:type="dxa"/>
          <w:left w:w="15" w:type="dxa"/>
          <w:bottom w:w="15" w:type="dxa"/>
          <w:right w:w="15" w:type="dxa"/>
        </w:tblCellMar>
        <w:tblLook w:val="04A0" w:firstRow="1" w:lastRow="0" w:firstColumn="1" w:lastColumn="0" w:noHBand="0" w:noVBand="1"/>
      </w:tblPr>
      <w:tblGrid>
        <w:gridCol w:w="6311"/>
        <w:gridCol w:w="3363"/>
      </w:tblGrid>
      <w:tr w:rsidR="006937DF" w:rsidRPr="00D64B71" w:rsidTr="00EE7B70">
        <w:trPr>
          <w:trHeight w:val="213"/>
          <w:tblHeader/>
          <w:tblCellSpacing w:w="15" w:type="dxa"/>
        </w:trPr>
        <w:tc>
          <w:tcPr>
            <w:tcW w:w="0" w:type="auto"/>
            <w:vAlign w:val="center"/>
            <w:hideMark/>
          </w:tcPr>
          <w:p w:rsidR="006937DF" w:rsidRPr="00D64B71" w:rsidRDefault="00B44FF2" w:rsidP="00EE7B70">
            <w:pPr>
              <w:jc w:val="center"/>
              <w:rPr>
                <w:rFonts w:ascii="Times New Roman" w:eastAsia="Times New Roman" w:hAnsi="Times New Roman" w:cs="Times New Roman"/>
                <w:b/>
                <w:bCs/>
                <w:lang w:eastAsia="tr-TR"/>
              </w:rPr>
            </w:pPr>
            <w:r w:rsidRPr="00B44FF2">
              <w:rPr>
                <w:rFonts w:ascii="Times New Roman" w:eastAsia="Times New Roman" w:hAnsi="Times New Roman" w:cs="Times New Roman"/>
                <w:b/>
                <w:bCs/>
                <w:lang w:eastAsia="tr-TR"/>
              </w:rPr>
              <w:t>Feature</w:t>
            </w:r>
          </w:p>
        </w:tc>
        <w:tc>
          <w:tcPr>
            <w:tcW w:w="0" w:type="auto"/>
            <w:vAlign w:val="center"/>
            <w:hideMark/>
          </w:tcPr>
          <w:p w:rsidR="006937DF" w:rsidRPr="00D64B71" w:rsidRDefault="00B44FF2" w:rsidP="00EE7B70">
            <w:pPr>
              <w:jc w:val="center"/>
              <w:rPr>
                <w:rFonts w:ascii="Times New Roman" w:eastAsia="Times New Roman" w:hAnsi="Times New Roman" w:cs="Times New Roman"/>
                <w:b/>
                <w:bCs/>
                <w:lang w:eastAsia="tr-TR"/>
              </w:rPr>
            </w:pPr>
            <w:r w:rsidRPr="00B44FF2">
              <w:rPr>
                <w:rFonts w:ascii="Times New Roman" w:eastAsia="Times New Roman" w:hAnsi="Times New Roman" w:cs="Times New Roman"/>
                <w:b/>
                <w:bCs/>
                <w:lang w:eastAsia="tr-TR"/>
              </w:rPr>
              <w:t>Value</w:t>
            </w:r>
          </w:p>
        </w:tc>
      </w:tr>
      <w:tr w:rsidR="006937DF" w:rsidRPr="00D64B71" w:rsidTr="00EE7B70">
        <w:trPr>
          <w:trHeight w:val="213"/>
          <w:tblCellSpacing w:w="15" w:type="dxa"/>
        </w:trPr>
        <w:tc>
          <w:tcPr>
            <w:tcW w:w="0" w:type="auto"/>
            <w:vAlign w:val="center"/>
            <w:hideMark/>
          </w:tcPr>
          <w:p w:rsidR="006937DF" w:rsidRPr="00D64B71" w:rsidRDefault="00B44FF2" w:rsidP="00EE7B70">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Number of Records</w:t>
            </w:r>
          </w:p>
        </w:tc>
        <w:tc>
          <w:tcPr>
            <w:tcW w:w="0" w:type="auto"/>
            <w:vAlign w:val="center"/>
            <w:hideMark/>
          </w:tcPr>
          <w:p w:rsidR="006937DF" w:rsidRPr="00D64B71" w:rsidRDefault="006937DF" w:rsidP="00EE7B70">
            <w:pPr>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17515</w:t>
            </w:r>
          </w:p>
        </w:tc>
      </w:tr>
      <w:tr w:rsidR="006937DF" w:rsidRPr="00D64B71" w:rsidTr="00EE7B70">
        <w:trPr>
          <w:trHeight w:val="213"/>
          <w:tblCellSpacing w:w="15" w:type="dxa"/>
        </w:trPr>
        <w:tc>
          <w:tcPr>
            <w:tcW w:w="0" w:type="auto"/>
            <w:vAlign w:val="center"/>
            <w:hideMark/>
          </w:tcPr>
          <w:p w:rsidR="006937DF" w:rsidRPr="00D64B71" w:rsidRDefault="00B44FF2" w:rsidP="00EE7B70">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Number of Features</w:t>
            </w:r>
          </w:p>
        </w:tc>
        <w:tc>
          <w:tcPr>
            <w:tcW w:w="0" w:type="auto"/>
            <w:vAlign w:val="center"/>
            <w:hideMark/>
          </w:tcPr>
          <w:p w:rsidR="006937DF" w:rsidRPr="00D64B71" w:rsidRDefault="006937DF" w:rsidP="00EE7B70">
            <w:pPr>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131</w:t>
            </w:r>
          </w:p>
        </w:tc>
      </w:tr>
      <w:tr w:rsidR="006937DF" w:rsidRPr="00D64B71" w:rsidTr="00EE7B70">
        <w:trPr>
          <w:trHeight w:val="213"/>
          <w:tblCellSpacing w:w="15" w:type="dxa"/>
        </w:trPr>
        <w:tc>
          <w:tcPr>
            <w:tcW w:w="0" w:type="auto"/>
            <w:vAlign w:val="center"/>
            <w:hideMark/>
          </w:tcPr>
          <w:p w:rsidR="006937DF" w:rsidRPr="00D64B71" w:rsidRDefault="00B44FF2" w:rsidP="00EE7B70">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Non-numeric Features</w:t>
            </w:r>
          </w:p>
        </w:tc>
        <w:tc>
          <w:tcPr>
            <w:tcW w:w="0" w:type="auto"/>
            <w:vAlign w:val="center"/>
            <w:hideMark/>
          </w:tcPr>
          <w:p w:rsidR="006937DF" w:rsidRPr="00D64B71" w:rsidRDefault="006937DF" w:rsidP="00EE7B70">
            <w:pPr>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['Datetime']</w:t>
            </w:r>
          </w:p>
        </w:tc>
      </w:tr>
      <w:tr w:rsidR="006937DF" w:rsidRPr="00D64B71" w:rsidTr="00EE7B70">
        <w:trPr>
          <w:trHeight w:val="224"/>
          <w:tblCellSpacing w:w="15" w:type="dxa"/>
        </w:trPr>
        <w:tc>
          <w:tcPr>
            <w:tcW w:w="0" w:type="auto"/>
            <w:vAlign w:val="center"/>
            <w:hideMark/>
          </w:tcPr>
          <w:p w:rsidR="006937DF" w:rsidRPr="00D64B71" w:rsidRDefault="00B44FF2" w:rsidP="00EE7B70">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Missing Values</w:t>
            </w:r>
          </w:p>
        </w:tc>
        <w:tc>
          <w:tcPr>
            <w:tcW w:w="0" w:type="auto"/>
            <w:vAlign w:val="center"/>
            <w:hideMark/>
          </w:tcPr>
          <w:p w:rsidR="006937DF" w:rsidRPr="00D64B71" w:rsidRDefault="00B44FF2" w:rsidP="00EE7B70">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None</w:t>
            </w:r>
          </w:p>
        </w:tc>
      </w:tr>
      <w:tr w:rsidR="006937DF" w:rsidRPr="00D64B71" w:rsidTr="00EE7B70">
        <w:trPr>
          <w:trHeight w:val="427"/>
          <w:tblCellSpacing w:w="15" w:type="dxa"/>
        </w:trPr>
        <w:tc>
          <w:tcPr>
            <w:tcW w:w="0" w:type="auto"/>
            <w:vAlign w:val="center"/>
          </w:tcPr>
          <w:p w:rsidR="006937DF" w:rsidRDefault="006937DF" w:rsidP="00EE7B70">
            <w:pPr>
              <w:rPr>
                <w:rFonts w:ascii="Times New Roman" w:eastAsia="Times New Roman" w:hAnsi="Times New Roman" w:cs="Times New Roman"/>
                <w:lang w:eastAsia="tr-TR"/>
              </w:rPr>
            </w:pPr>
          </w:p>
          <w:p w:rsidR="006937DF" w:rsidRPr="00D64B71" w:rsidRDefault="006937DF" w:rsidP="00EE7B70">
            <w:pPr>
              <w:rPr>
                <w:rFonts w:ascii="Times New Roman" w:eastAsia="Times New Roman" w:hAnsi="Times New Roman" w:cs="Times New Roman"/>
                <w:lang w:eastAsia="tr-TR"/>
              </w:rPr>
            </w:pPr>
          </w:p>
        </w:tc>
        <w:tc>
          <w:tcPr>
            <w:tcW w:w="0" w:type="auto"/>
            <w:vAlign w:val="center"/>
          </w:tcPr>
          <w:p w:rsidR="006937DF" w:rsidRPr="00D64B71" w:rsidRDefault="006937DF" w:rsidP="00EE7B70">
            <w:pPr>
              <w:rPr>
                <w:rFonts w:ascii="Times New Roman" w:eastAsia="Times New Roman" w:hAnsi="Times New Roman" w:cs="Times New Roman"/>
                <w:lang w:eastAsia="tr-TR"/>
              </w:rPr>
            </w:pPr>
          </w:p>
        </w:tc>
      </w:tr>
    </w:tbl>
    <w:p w:rsidR="00B44FF2" w:rsidRDefault="00B44FF2" w:rsidP="006937DF">
      <w:pPr>
        <w:spacing w:before="100" w:beforeAutospacing="1" w:after="100" w:afterAutospacing="1"/>
        <w:rPr>
          <w:rFonts w:ascii="Times New Roman" w:eastAsia="Times New Roman" w:hAnsi="Times New Roman" w:cs="Times New Roman"/>
          <w:b/>
          <w:bCs/>
          <w:sz w:val="36"/>
          <w:szCs w:val="36"/>
          <w:lang w:eastAsia="tr-TR"/>
        </w:rPr>
      </w:pPr>
      <w:r w:rsidRPr="00B44FF2">
        <w:rPr>
          <w:rFonts w:ascii="Times New Roman" w:eastAsia="Times New Roman" w:hAnsi="Times New Roman" w:cs="Times New Roman"/>
          <w:b/>
          <w:bCs/>
          <w:sz w:val="36"/>
          <w:szCs w:val="36"/>
          <w:lang w:eastAsia="tr-TR"/>
        </w:rPr>
        <w:t xml:space="preserve">3. DATA PREPROCESSING  </w:t>
      </w:r>
    </w:p>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 xml:space="preserve">The </w:t>
      </w:r>
      <w:r w:rsidRPr="0065440A">
        <w:rPr>
          <w:rFonts w:ascii="Times New Roman" w:eastAsia="Times New Roman" w:hAnsi="Times New Roman" w:cs="Times New Roman"/>
          <w:b/>
          <w:bCs/>
          <w:lang w:eastAsia="tr-TR"/>
        </w:rPr>
        <w:t>Datetime</w:t>
      </w:r>
      <w:r w:rsidRPr="00B44FF2">
        <w:rPr>
          <w:rFonts w:ascii="Times New Roman" w:eastAsia="Times New Roman" w:hAnsi="Times New Roman" w:cs="Times New Roman"/>
          <w:lang w:eastAsia="tr-TR"/>
        </w:rPr>
        <w:t xml:space="preserve"> column was split into </w:t>
      </w:r>
      <w:r w:rsidRPr="0065440A">
        <w:rPr>
          <w:rFonts w:ascii="Times New Roman" w:eastAsia="Times New Roman" w:hAnsi="Times New Roman" w:cs="Times New Roman"/>
          <w:b/>
          <w:bCs/>
          <w:lang w:eastAsia="tr-TR"/>
        </w:rPr>
        <w:t>year</w:t>
      </w:r>
      <w:r w:rsidRPr="00B44FF2">
        <w:rPr>
          <w:rFonts w:ascii="Times New Roman" w:eastAsia="Times New Roman" w:hAnsi="Times New Roman" w:cs="Times New Roman"/>
          <w:lang w:eastAsia="tr-TR"/>
        </w:rPr>
        <w:t xml:space="preserve">, </w:t>
      </w:r>
      <w:r w:rsidRPr="0065440A">
        <w:rPr>
          <w:rFonts w:ascii="Times New Roman" w:eastAsia="Times New Roman" w:hAnsi="Times New Roman" w:cs="Times New Roman"/>
          <w:b/>
          <w:bCs/>
          <w:lang w:eastAsia="tr-TR"/>
        </w:rPr>
        <w:t>month</w:t>
      </w:r>
      <w:r w:rsidRPr="00B44FF2">
        <w:rPr>
          <w:rFonts w:ascii="Times New Roman" w:eastAsia="Times New Roman" w:hAnsi="Times New Roman" w:cs="Times New Roman"/>
          <w:lang w:eastAsia="tr-TR"/>
        </w:rPr>
        <w:t xml:space="preserve">, </w:t>
      </w:r>
      <w:r w:rsidRPr="0065440A">
        <w:rPr>
          <w:rFonts w:ascii="Times New Roman" w:eastAsia="Times New Roman" w:hAnsi="Times New Roman" w:cs="Times New Roman"/>
          <w:b/>
          <w:bCs/>
          <w:lang w:eastAsia="tr-TR"/>
        </w:rPr>
        <w:t>day_of_week</w:t>
      </w:r>
      <w:r w:rsidRPr="00B44FF2">
        <w:rPr>
          <w:rFonts w:ascii="Times New Roman" w:eastAsia="Times New Roman" w:hAnsi="Times New Roman" w:cs="Times New Roman"/>
          <w:lang w:eastAsia="tr-TR"/>
        </w:rPr>
        <w:t xml:space="preserve">, and </w:t>
      </w:r>
      <w:r w:rsidRPr="0065440A">
        <w:rPr>
          <w:rFonts w:ascii="Times New Roman" w:eastAsia="Times New Roman" w:hAnsi="Times New Roman" w:cs="Times New Roman"/>
          <w:b/>
          <w:bCs/>
          <w:lang w:eastAsia="tr-TR"/>
        </w:rPr>
        <w:t>hour</w:t>
      </w:r>
      <w:r w:rsidRPr="00B44FF2">
        <w:rPr>
          <w:rFonts w:ascii="Times New Roman" w:eastAsia="Times New Roman" w:hAnsi="Times New Roman" w:cs="Times New Roman"/>
          <w:lang w:eastAsia="tr-TR"/>
        </w:rPr>
        <w:t xml:space="preserve"> variables to analyze time-based patterns separately. The categorical variables </w:t>
      </w:r>
      <w:r w:rsidRPr="0065440A">
        <w:rPr>
          <w:rFonts w:ascii="Times New Roman" w:eastAsia="Times New Roman" w:hAnsi="Times New Roman" w:cs="Times New Roman"/>
          <w:b/>
          <w:bCs/>
          <w:lang w:eastAsia="tr-TR"/>
        </w:rPr>
        <w:t>month</w:t>
      </w:r>
      <w:r w:rsidRPr="00B44FF2">
        <w:rPr>
          <w:rFonts w:ascii="Times New Roman" w:eastAsia="Times New Roman" w:hAnsi="Times New Roman" w:cs="Times New Roman"/>
          <w:lang w:eastAsia="tr-TR"/>
        </w:rPr>
        <w:t xml:space="preserve">, </w:t>
      </w:r>
      <w:r w:rsidRPr="0065440A">
        <w:rPr>
          <w:rFonts w:ascii="Times New Roman" w:eastAsia="Times New Roman" w:hAnsi="Times New Roman" w:cs="Times New Roman"/>
          <w:b/>
          <w:bCs/>
          <w:lang w:eastAsia="tr-TR"/>
        </w:rPr>
        <w:t>day_of_week</w:t>
      </w:r>
      <w:r w:rsidRPr="00B44FF2">
        <w:rPr>
          <w:rFonts w:ascii="Times New Roman" w:eastAsia="Times New Roman" w:hAnsi="Times New Roman" w:cs="Times New Roman"/>
          <w:lang w:eastAsia="tr-TR"/>
        </w:rPr>
        <w:t xml:space="preserve">, and </w:t>
      </w:r>
      <w:r w:rsidRPr="0065440A">
        <w:rPr>
          <w:rFonts w:ascii="Times New Roman" w:eastAsia="Times New Roman" w:hAnsi="Times New Roman" w:cs="Times New Roman"/>
          <w:b/>
          <w:bCs/>
          <w:lang w:eastAsia="tr-TR"/>
        </w:rPr>
        <w:t>hour</w:t>
      </w:r>
      <w:r w:rsidRPr="00B44FF2">
        <w:rPr>
          <w:rFonts w:ascii="Times New Roman" w:eastAsia="Times New Roman" w:hAnsi="Times New Roman" w:cs="Times New Roman"/>
          <w:lang w:eastAsia="tr-TR"/>
        </w:rPr>
        <w:t xml:space="preserve"> were encoded using Label Encoding and One-Hot Encoding methods. Below are the distribution graphs of these variables:</w:t>
      </w:r>
    </w:p>
    <w:p w:rsidR="006937DF" w:rsidRDefault="00B44FF2" w:rsidP="006937DF">
      <w:r w:rsidRPr="00B44FF2">
        <w:rPr>
          <w:rFonts w:ascii="Times New Roman" w:eastAsia="Times New Roman" w:hAnsi="Times New Roman" w:cs="Times New Roman"/>
          <w:b/>
          <w:bCs/>
          <w:lang w:eastAsia="tr-TR"/>
        </w:rPr>
        <w:lastRenderedPageBreak/>
        <w:t>Figure 1. Distribution of the “</w:t>
      </w:r>
      <w:r w:rsidRPr="0065440A">
        <w:rPr>
          <w:rFonts w:ascii="Times New Roman" w:eastAsia="Times New Roman" w:hAnsi="Times New Roman" w:cs="Times New Roman"/>
          <w:b/>
          <w:bCs/>
          <w:i/>
          <w:iCs/>
          <w:lang w:eastAsia="tr-TR"/>
        </w:rPr>
        <w:t>hour</w:t>
      </w:r>
      <w:r w:rsidRPr="00B44FF2">
        <w:rPr>
          <w:rFonts w:ascii="Times New Roman" w:eastAsia="Times New Roman" w:hAnsi="Times New Roman" w:cs="Times New Roman"/>
          <w:b/>
          <w:bCs/>
          <w:lang w:eastAsia="tr-TR"/>
        </w:rPr>
        <w:t xml:space="preserve">” feature:  </w:t>
      </w:r>
      <w:r w:rsidR="006937DF">
        <w:rPr>
          <w:noProof/>
        </w:rPr>
        <w:drawing>
          <wp:inline distT="0" distB="0" distL="0" distR="0" wp14:anchorId="0C2539B5" wp14:editId="0B2384A3">
            <wp:extent cx="5760720" cy="3249295"/>
            <wp:effectExtent l="0" t="0" r="508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5">
                      <a:extLst>
                        <a:ext uri="{28A0092B-C50C-407E-A947-70E740481C1C}">
                          <a14:useLocalDpi xmlns:a14="http://schemas.microsoft.com/office/drawing/2010/main" val="0"/>
                        </a:ext>
                      </a:extLst>
                    </a:blip>
                    <a:stretch>
                      <a:fillRect/>
                    </a:stretch>
                  </pic:blipFill>
                  <pic:spPr>
                    <a:xfrm>
                      <a:off x="0" y="0"/>
                      <a:ext cx="5760720" cy="3249295"/>
                    </a:xfrm>
                    <a:prstGeom prst="rect">
                      <a:avLst/>
                    </a:prstGeom>
                  </pic:spPr>
                </pic:pic>
              </a:graphicData>
            </a:graphic>
          </wp:inline>
        </w:drawing>
      </w:r>
    </w:p>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The graph shows that each hour interval has a balanced number of records (around 730 records on average).</w:t>
      </w:r>
    </w:p>
    <w:p w:rsidR="006937DF" w:rsidRDefault="00B44FF2" w:rsidP="006937DF">
      <w:r w:rsidRPr="00B44FF2">
        <w:rPr>
          <w:rFonts w:ascii="Times New Roman" w:eastAsia="Times New Roman" w:hAnsi="Times New Roman" w:cs="Times New Roman"/>
          <w:b/>
          <w:bCs/>
          <w:lang w:eastAsia="tr-TR"/>
        </w:rPr>
        <w:t>Figure 2. Distribution of the “</w:t>
      </w:r>
      <w:r w:rsidRPr="0065440A">
        <w:rPr>
          <w:rFonts w:ascii="Times New Roman" w:eastAsia="Times New Roman" w:hAnsi="Times New Roman" w:cs="Times New Roman"/>
          <w:b/>
          <w:bCs/>
          <w:i/>
          <w:iCs/>
          <w:lang w:eastAsia="tr-TR"/>
        </w:rPr>
        <w:t>day_of_week</w:t>
      </w:r>
      <w:r w:rsidRPr="00B44FF2">
        <w:rPr>
          <w:rFonts w:ascii="Times New Roman" w:eastAsia="Times New Roman" w:hAnsi="Times New Roman" w:cs="Times New Roman"/>
          <w:b/>
          <w:bCs/>
          <w:lang w:eastAsia="tr-TR"/>
        </w:rPr>
        <w:t xml:space="preserve">” feature:  </w:t>
      </w:r>
      <w:r w:rsidR="006937DF">
        <w:rPr>
          <w:noProof/>
        </w:rPr>
        <w:drawing>
          <wp:inline distT="0" distB="0" distL="0" distR="0" wp14:anchorId="6CA41750" wp14:editId="6E1F3772">
            <wp:extent cx="5760720" cy="3210560"/>
            <wp:effectExtent l="0" t="0" r="5080" b="254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6">
                      <a:extLst>
                        <a:ext uri="{28A0092B-C50C-407E-A947-70E740481C1C}">
                          <a14:useLocalDpi xmlns:a14="http://schemas.microsoft.com/office/drawing/2010/main" val="0"/>
                        </a:ext>
                      </a:extLst>
                    </a:blip>
                    <a:stretch>
                      <a:fillRect/>
                    </a:stretch>
                  </pic:blipFill>
                  <pic:spPr>
                    <a:xfrm>
                      <a:off x="0" y="0"/>
                      <a:ext cx="5760720" cy="3210560"/>
                    </a:xfrm>
                    <a:prstGeom prst="rect">
                      <a:avLst/>
                    </a:prstGeom>
                  </pic:spPr>
                </pic:pic>
              </a:graphicData>
            </a:graphic>
          </wp:inline>
        </w:drawing>
      </w:r>
    </w:p>
    <w:p w:rsidR="006937DF"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It can be observed that the number of records is similar for each day of the week, with Sunday having the highest number of records.</w:t>
      </w:r>
    </w:p>
    <w:p w:rsidR="00B44FF2" w:rsidRDefault="00B44FF2" w:rsidP="006937DF">
      <w:pPr>
        <w:spacing w:before="100" w:beforeAutospacing="1" w:after="100" w:afterAutospacing="1"/>
        <w:rPr>
          <w:rFonts w:ascii="Times New Roman" w:eastAsia="Times New Roman" w:hAnsi="Times New Roman" w:cs="Times New Roman"/>
          <w:lang w:eastAsia="tr-TR"/>
        </w:rPr>
      </w:pPr>
    </w:p>
    <w:p w:rsidR="00B44FF2" w:rsidRDefault="00B44FF2" w:rsidP="006937DF">
      <w:pPr>
        <w:spacing w:before="100" w:beforeAutospacing="1" w:after="100" w:afterAutospacing="1"/>
        <w:rPr>
          <w:rFonts w:ascii="Times New Roman" w:eastAsia="Times New Roman" w:hAnsi="Times New Roman" w:cs="Times New Roman"/>
          <w:b/>
          <w:bCs/>
          <w:lang w:eastAsia="tr-TR"/>
        </w:rPr>
      </w:pPr>
    </w:p>
    <w:p w:rsidR="006937DF" w:rsidRPr="00B44FF2" w:rsidRDefault="00B44FF2" w:rsidP="006937DF">
      <w:pPr>
        <w:rPr>
          <w:rFonts w:ascii="Times New Roman" w:eastAsia="Times New Roman" w:hAnsi="Times New Roman" w:cs="Times New Roman"/>
          <w:b/>
          <w:bCs/>
          <w:lang w:eastAsia="tr-TR"/>
        </w:rPr>
      </w:pPr>
      <w:r w:rsidRPr="00B44FF2">
        <w:rPr>
          <w:rFonts w:ascii="Times New Roman" w:eastAsia="Times New Roman" w:hAnsi="Times New Roman" w:cs="Times New Roman"/>
          <w:b/>
          <w:bCs/>
          <w:lang w:eastAsia="tr-TR"/>
        </w:rPr>
        <w:lastRenderedPageBreak/>
        <w:t>Figure 3. Distribution of the “</w:t>
      </w:r>
      <w:r w:rsidRPr="0065440A">
        <w:rPr>
          <w:rFonts w:ascii="Times New Roman" w:eastAsia="Times New Roman" w:hAnsi="Times New Roman" w:cs="Times New Roman"/>
          <w:b/>
          <w:bCs/>
          <w:i/>
          <w:iCs/>
          <w:lang w:eastAsia="tr-TR"/>
        </w:rPr>
        <w:t>month</w:t>
      </w:r>
      <w:r w:rsidRPr="00B44FF2">
        <w:rPr>
          <w:rFonts w:ascii="Times New Roman" w:eastAsia="Times New Roman" w:hAnsi="Times New Roman" w:cs="Times New Roman"/>
          <w:b/>
          <w:bCs/>
          <w:lang w:eastAsia="tr-TR"/>
        </w:rPr>
        <w:t xml:space="preserve">” feature:  </w:t>
      </w:r>
      <w:r w:rsidR="006937DF">
        <w:rPr>
          <w:noProof/>
        </w:rPr>
        <w:drawing>
          <wp:inline distT="0" distB="0" distL="0" distR="0" wp14:anchorId="3E9EF318" wp14:editId="72E0C219">
            <wp:extent cx="5760720" cy="3210560"/>
            <wp:effectExtent l="0" t="0" r="508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7">
                      <a:extLst>
                        <a:ext uri="{28A0092B-C50C-407E-A947-70E740481C1C}">
                          <a14:useLocalDpi xmlns:a14="http://schemas.microsoft.com/office/drawing/2010/main" val="0"/>
                        </a:ext>
                      </a:extLst>
                    </a:blip>
                    <a:stretch>
                      <a:fillRect/>
                    </a:stretch>
                  </pic:blipFill>
                  <pic:spPr>
                    <a:xfrm>
                      <a:off x="0" y="0"/>
                      <a:ext cx="5760720" cy="3210560"/>
                    </a:xfrm>
                    <a:prstGeom prst="rect">
                      <a:avLst/>
                    </a:prstGeom>
                  </pic:spPr>
                </pic:pic>
              </a:graphicData>
            </a:graphic>
          </wp:inline>
        </w:drawing>
      </w:r>
    </w:p>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Although there are small differences between months, the data distribution is generally balanced.</w:t>
      </w:r>
    </w:p>
    <w:p w:rsidR="006937DF" w:rsidRPr="00D64B71" w:rsidRDefault="00B44FF2" w:rsidP="006937DF">
      <w:pPr>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Since no missing values were found, no filling or deletion operations were performed.</w:t>
      </w:r>
      <w:r w:rsidR="00E17676">
        <w:rPr>
          <w:rFonts w:ascii="Times New Roman" w:eastAsia="Times New Roman" w:hAnsi="Times New Roman" w:cs="Times New Roman"/>
          <w:noProof/>
          <w:lang w:eastAsia="tr-TR"/>
        </w:rPr>
        <w:pict w14:anchorId="338325E1">
          <v:rect id="_x0000_i1027" alt="" style="width:453.6pt;height:.05pt;mso-width-percent:0;mso-height-percent:0;mso-width-percent:0;mso-height-percent:0" o:hralign="center" o:hrstd="t" o:hr="t" fillcolor="#a0a0a0" stroked="f"/>
        </w:pict>
      </w:r>
    </w:p>
    <w:p w:rsidR="00B44FF2" w:rsidRDefault="00B44FF2" w:rsidP="006937DF">
      <w:pPr>
        <w:spacing w:before="100" w:beforeAutospacing="1" w:after="100" w:afterAutospacing="1"/>
        <w:rPr>
          <w:rFonts w:ascii="Times New Roman" w:eastAsia="Times New Roman" w:hAnsi="Times New Roman" w:cs="Times New Roman"/>
          <w:b/>
          <w:bCs/>
          <w:sz w:val="36"/>
          <w:szCs w:val="36"/>
          <w:lang w:eastAsia="tr-TR"/>
        </w:rPr>
      </w:pPr>
      <w:r w:rsidRPr="00B44FF2">
        <w:rPr>
          <w:rFonts w:ascii="Times New Roman" w:eastAsia="Times New Roman" w:hAnsi="Times New Roman" w:cs="Times New Roman"/>
          <w:b/>
          <w:bCs/>
          <w:sz w:val="36"/>
          <w:szCs w:val="36"/>
          <w:lang w:eastAsia="tr-TR"/>
        </w:rPr>
        <w:t xml:space="preserve">4. FEATURE SELECTION  </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A total of 10 different feature selection methods were applied in the study. The first 5 methods are:</w:t>
      </w:r>
    </w:p>
    <w:p w:rsidR="006937DF" w:rsidRPr="00D64B71" w:rsidRDefault="006937DF" w:rsidP="006937DF">
      <w:pPr>
        <w:numPr>
          <w:ilvl w:val="0"/>
          <w:numId w:val="1"/>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SelectKBest (chi2)</w:t>
      </w:r>
    </w:p>
    <w:p w:rsidR="006937DF" w:rsidRPr="00D64B71" w:rsidRDefault="006937DF" w:rsidP="006937DF">
      <w:pPr>
        <w:numPr>
          <w:ilvl w:val="0"/>
          <w:numId w:val="1"/>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SelectKBest (f_classif)</w:t>
      </w:r>
    </w:p>
    <w:p w:rsidR="006937DF" w:rsidRPr="00D64B71" w:rsidRDefault="006937DF" w:rsidP="006937DF">
      <w:pPr>
        <w:numPr>
          <w:ilvl w:val="0"/>
          <w:numId w:val="1"/>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SelectKBest (mutual_info_classif)</w:t>
      </w:r>
    </w:p>
    <w:p w:rsidR="006937DF" w:rsidRPr="00D64B71" w:rsidRDefault="006937DF" w:rsidP="006937DF">
      <w:pPr>
        <w:numPr>
          <w:ilvl w:val="0"/>
          <w:numId w:val="1"/>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RandomForest Feature Importance</w:t>
      </w:r>
    </w:p>
    <w:p w:rsidR="006937DF" w:rsidRPr="00D64B71" w:rsidRDefault="006937DF" w:rsidP="006937DF">
      <w:pPr>
        <w:numPr>
          <w:ilvl w:val="0"/>
          <w:numId w:val="1"/>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DecisionTree Feature Importance</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Below are the top 3 features selected by each of these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6755"/>
      </w:tblGrid>
      <w:tr w:rsidR="006937DF" w:rsidRPr="00D64B71" w:rsidTr="00EE7B70">
        <w:trPr>
          <w:tblHeader/>
          <w:tblCellSpacing w:w="15" w:type="dxa"/>
        </w:trPr>
        <w:tc>
          <w:tcPr>
            <w:tcW w:w="0" w:type="auto"/>
            <w:vAlign w:val="center"/>
            <w:hideMark/>
          </w:tcPr>
          <w:p w:rsidR="006937DF" w:rsidRPr="00D64B71" w:rsidRDefault="00B44FF2" w:rsidP="00EE7B70">
            <w:pPr>
              <w:jc w:val="center"/>
              <w:rPr>
                <w:rFonts w:ascii="Times New Roman" w:eastAsia="Times New Roman" w:hAnsi="Times New Roman" w:cs="Times New Roman"/>
                <w:b/>
                <w:bCs/>
                <w:sz w:val="21"/>
                <w:szCs w:val="21"/>
                <w:lang w:eastAsia="tr-TR"/>
              </w:rPr>
            </w:pPr>
            <w:r w:rsidRPr="00B44FF2">
              <w:rPr>
                <w:rFonts w:ascii="Times New Roman" w:eastAsia="Times New Roman" w:hAnsi="Times New Roman" w:cs="Times New Roman"/>
                <w:b/>
                <w:bCs/>
                <w:sz w:val="21"/>
                <w:szCs w:val="21"/>
                <w:lang w:eastAsia="tr-TR"/>
              </w:rPr>
              <w:t>Method</w:t>
            </w:r>
          </w:p>
        </w:tc>
        <w:tc>
          <w:tcPr>
            <w:tcW w:w="0" w:type="auto"/>
            <w:vAlign w:val="center"/>
            <w:hideMark/>
          </w:tcPr>
          <w:p w:rsidR="006937DF" w:rsidRPr="00D64B71" w:rsidRDefault="00B44FF2" w:rsidP="00EE7B70">
            <w:pPr>
              <w:jc w:val="center"/>
              <w:rPr>
                <w:rFonts w:ascii="Times New Roman" w:eastAsia="Times New Roman" w:hAnsi="Times New Roman" w:cs="Times New Roman"/>
                <w:b/>
                <w:bCs/>
                <w:sz w:val="21"/>
                <w:szCs w:val="21"/>
                <w:lang w:eastAsia="tr-TR"/>
              </w:rPr>
            </w:pPr>
            <w:r w:rsidRPr="00B44FF2">
              <w:rPr>
                <w:rFonts w:ascii="Times New Roman" w:eastAsia="Times New Roman" w:hAnsi="Times New Roman" w:cs="Times New Roman"/>
                <w:b/>
                <w:bCs/>
                <w:sz w:val="21"/>
                <w:szCs w:val="21"/>
                <w:lang w:eastAsia="tr-TR"/>
              </w:rPr>
              <w:t>Top 3 Features</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SelectKBest (chi2)</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month_11, month_11_int, month_12_int</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SelectKBest (f_classif)</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DOGE_USDT_1h_volume, SOL_USDT_1h_volume, google_trends_bitcoin</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SelectKBest (mutual_info)</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DOGE_USDT_1h_close, XRP_USDT_1h_high, FTSE_Volume ^FTSE</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RandomForest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DOGE_USDT_1h_volume, BNB_USDT_1h_volume, XRP_USDT_1h_volume</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DecisionTree</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ETH_USDT_1h_volume, XRP_USDT_1h_volume, SOL_USDT_1h_volume</w:t>
            </w:r>
          </w:p>
        </w:tc>
      </w:tr>
    </w:tbl>
    <w:p w:rsidR="006937DF" w:rsidRDefault="006937DF" w:rsidP="006937DF"/>
    <w:p w:rsidR="006937DF" w:rsidRPr="00D64B71" w:rsidRDefault="00B44FF2" w:rsidP="00B44FF2">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lastRenderedPageBreak/>
        <w:t xml:space="preserve">The next 5 methods are:  </w:t>
      </w:r>
      <w:r w:rsidR="006937DF" w:rsidRPr="00D64B71">
        <w:rPr>
          <w:rFonts w:ascii="Times New Roman" w:eastAsia="Times New Roman" w:hAnsi="Times New Roman" w:cs="Times New Roman"/>
          <w:lang w:eastAsia="tr-TR"/>
        </w:rPr>
        <w:t>ExtraTrees Feature Importance</w:t>
      </w:r>
    </w:p>
    <w:p w:rsidR="006937DF" w:rsidRPr="00D64B71" w:rsidRDefault="006937DF" w:rsidP="006937DF">
      <w:pPr>
        <w:numPr>
          <w:ilvl w:val="0"/>
          <w:numId w:val="2"/>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Logistic Regression (L1)</w:t>
      </w:r>
    </w:p>
    <w:p w:rsidR="006937DF" w:rsidRPr="00D64B71" w:rsidRDefault="006937DF" w:rsidP="006937DF">
      <w:pPr>
        <w:numPr>
          <w:ilvl w:val="0"/>
          <w:numId w:val="2"/>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RFE (Recursive Feature Elimination)</w:t>
      </w:r>
    </w:p>
    <w:p w:rsidR="006937DF" w:rsidRPr="00D64B71" w:rsidRDefault="006937DF" w:rsidP="006937DF">
      <w:pPr>
        <w:numPr>
          <w:ilvl w:val="0"/>
          <w:numId w:val="2"/>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XGBoost Feature Importance</w:t>
      </w:r>
    </w:p>
    <w:p w:rsidR="006937DF" w:rsidRPr="00D64B71" w:rsidRDefault="006937DF" w:rsidP="006937DF">
      <w:pPr>
        <w:numPr>
          <w:ilvl w:val="0"/>
          <w:numId w:val="2"/>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LightGBM Feature Importance</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 xml:space="preserve">Top 3 features selected by these methods: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609"/>
      </w:tblGrid>
      <w:tr w:rsidR="006937DF" w:rsidRPr="00D64B71" w:rsidTr="00EE7B70">
        <w:trPr>
          <w:tblHeader/>
          <w:tblCellSpacing w:w="15" w:type="dxa"/>
        </w:trPr>
        <w:tc>
          <w:tcPr>
            <w:tcW w:w="0" w:type="auto"/>
            <w:vAlign w:val="center"/>
            <w:hideMark/>
          </w:tcPr>
          <w:p w:rsidR="006937DF" w:rsidRPr="00D64B71" w:rsidRDefault="00B44FF2" w:rsidP="00EE7B70">
            <w:pPr>
              <w:jc w:val="center"/>
              <w:rPr>
                <w:rFonts w:ascii="Times New Roman" w:eastAsia="Times New Roman" w:hAnsi="Times New Roman" w:cs="Times New Roman"/>
                <w:b/>
                <w:bCs/>
                <w:sz w:val="21"/>
                <w:szCs w:val="21"/>
                <w:lang w:eastAsia="tr-TR"/>
              </w:rPr>
            </w:pPr>
            <w:r w:rsidRPr="00B44FF2">
              <w:rPr>
                <w:rFonts w:ascii="Times New Roman" w:eastAsia="Times New Roman" w:hAnsi="Times New Roman" w:cs="Times New Roman"/>
                <w:b/>
                <w:bCs/>
                <w:sz w:val="21"/>
                <w:szCs w:val="21"/>
                <w:lang w:eastAsia="tr-TR"/>
              </w:rPr>
              <w:t>Method</w:t>
            </w:r>
          </w:p>
        </w:tc>
        <w:tc>
          <w:tcPr>
            <w:tcW w:w="0" w:type="auto"/>
            <w:vAlign w:val="center"/>
            <w:hideMark/>
          </w:tcPr>
          <w:p w:rsidR="006937DF" w:rsidRPr="00D64B71" w:rsidRDefault="00B44FF2" w:rsidP="00EE7B70">
            <w:pPr>
              <w:jc w:val="center"/>
              <w:rPr>
                <w:rFonts w:ascii="Times New Roman" w:eastAsia="Times New Roman" w:hAnsi="Times New Roman" w:cs="Times New Roman"/>
                <w:b/>
                <w:bCs/>
                <w:sz w:val="21"/>
                <w:szCs w:val="21"/>
                <w:lang w:eastAsia="tr-TR"/>
              </w:rPr>
            </w:pPr>
            <w:r w:rsidRPr="00B44FF2">
              <w:rPr>
                <w:rFonts w:ascii="Times New Roman" w:eastAsia="Times New Roman" w:hAnsi="Times New Roman" w:cs="Times New Roman"/>
                <w:b/>
                <w:bCs/>
                <w:sz w:val="21"/>
                <w:szCs w:val="21"/>
                <w:lang w:eastAsia="tr-TR"/>
              </w:rPr>
              <w:t>Top 3 Features</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ExtraTrees</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SOL_USDT_1h_volume, BTC_USDT_1h_close, DOGE_USDT_1h_volume</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Logistic Regression (L1)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ETH_USDT_1h_close, ETH_USDT_1h_open, BTC_USDT_1h_close</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RFE</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DOGE_USDT_1h_volume, ETH_USDT_1h_open, ETH_USDT_1h_close</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XGBoost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IBOVESPA_Open ^BVSP, NASDAQ_Open ^IXIC, month_7</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LightGBM</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XRP_USDT_1h_volume, SOL_USDT_1h_volume, ETH_USDT_1h_volume</w:t>
            </w:r>
          </w:p>
        </w:tc>
      </w:tr>
    </w:tbl>
    <w:p w:rsidR="006937DF" w:rsidRDefault="006937DF" w:rsidP="006937DF"/>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These results show that volume and open-close prices are important features for the models.</w:t>
      </w:r>
    </w:p>
    <w:p w:rsidR="00B44FF2" w:rsidRDefault="00B44FF2" w:rsidP="006937DF">
      <w:pPr>
        <w:spacing w:before="100" w:beforeAutospacing="1" w:after="100" w:afterAutospacing="1"/>
        <w:rPr>
          <w:rFonts w:ascii="Times New Roman" w:eastAsia="Times New Roman" w:hAnsi="Times New Roman" w:cs="Times New Roman"/>
          <w:b/>
          <w:bCs/>
          <w:lang w:eastAsia="tr-TR"/>
        </w:rPr>
      </w:pPr>
      <w:r w:rsidRPr="00B44FF2">
        <w:rPr>
          <w:rFonts w:ascii="Times New Roman" w:eastAsia="Times New Roman" w:hAnsi="Times New Roman" w:cs="Times New Roman"/>
          <w:b/>
          <w:bCs/>
          <w:lang w:eastAsia="tr-TR"/>
        </w:rPr>
        <w:t xml:space="preserve">4.1 CORRELATION ANALYSIS </w:t>
      </w:r>
    </w:p>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b/>
          <w:bCs/>
          <w:lang w:eastAsia="tr-TR"/>
        </w:rPr>
        <w:t xml:space="preserve"> </w:t>
      </w:r>
      <w:r w:rsidRPr="00B44FF2">
        <w:rPr>
          <w:rFonts w:ascii="Times New Roman" w:eastAsia="Times New Roman" w:hAnsi="Times New Roman" w:cs="Times New Roman"/>
          <w:lang w:eastAsia="tr-TR"/>
        </w:rPr>
        <w:t xml:space="preserve">A correlation matrix was calculated to visualize the relationships between all numeric features in the dataset. </w:t>
      </w:r>
    </w:p>
    <w:p w:rsidR="006937DF" w:rsidRPr="00407E15" w:rsidRDefault="00B44FF2" w:rsidP="006937DF">
      <w:pPr>
        <w:spacing w:before="100" w:beforeAutospacing="1" w:after="100" w:afterAutospacing="1"/>
      </w:pPr>
      <w:r w:rsidRPr="00B44FF2">
        <w:rPr>
          <w:rFonts w:ascii="Times New Roman" w:eastAsia="Times New Roman" w:hAnsi="Times New Roman" w:cs="Times New Roman"/>
          <w:lang w:eastAsia="tr-TR"/>
        </w:rPr>
        <w:t>The following heatmap shows the correlation coefficients between feature pairs:</w:t>
      </w:r>
    </w:p>
    <w:p w:rsidR="006937DF"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b/>
          <w:bCs/>
          <w:lang w:eastAsia="tr-TR"/>
        </w:rPr>
        <w:t xml:space="preserve">Figure 4. Correlation Matrix Heatmap:  </w:t>
      </w:r>
      <w:r w:rsidR="006937DF">
        <w:rPr>
          <w:rFonts w:ascii="Times New Roman" w:eastAsia="Times New Roman" w:hAnsi="Times New Roman" w:cs="Times New Roman"/>
          <w:noProof/>
          <w:lang w:eastAsia="tr-TR"/>
        </w:rPr>
        <w:drawing>
          <wp:inline distT="0" distB="0" distL="0" distR="0" wp14:anchorId="42614A82" wp14:editId="29743D83">
            <wp:extent cx="5135418" cy="3114634"/>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8">
                      <a:extLst>
                        <a:ext uri="{28A0092B-C50C-407E-A947-70E740481C1C}">
                          <a14:useLocalDpi xmlns:a14="http://schemas.microsoft.com/office/drawing/2010/main" val="0"/>
                        </a:ext>
                      </a:extLst>
                    </a:blip>
                    <a:stretch>
                      <a:fillRect/>
                    </a:stretch>
                  </pic:blipFill>
                  <pic:spPr>
                    <a:xfrm>
                      <a:off x="0" y="0"/>
                      <a:ext cx="5343352" cy="3240746"/>
                    </a:xfrm>
                    <a:prstGeom prst="rect">
                      <a:avLst/>
                    </a:prstGeom>
                  </pic:spPr>
                </pic:pic>
              </a:graphicData>
            </a:graphic>
          </wp:inline>
        </w:drawing>
      </w:r>
    </w:p>
    <w:p w:rsidR="00B44FF2" w:rsidRDefault="00B44FF2" w:rsidP="006937DF">
      <w:pPr>
        <w:spacing w:before="100" w:beforeAutospacing="1" w:after="100" w:afterAutospacing="1"/>
        <w:rPr>
          <w:rFonts w:ascii="Times New Roman" w:eastAsia="Times New Roman" w:hAnsi="Times New Roman" w:cs="Times New Roman"/>
          <w:lang w:eastAsia="tr-TR"/>
        </w:rPr>
      </w:pPr>
    </w:p>
    <w:p w:rsidR="00B44FF2" w:rsidRDefault="00B44FF2" w:rsidP="006937DF">
      <w:pPr>
        <w:spacing w:before="100" w:beforeAutospacing="1" w:after="100" w:afterAutospacing="1"/>
        <w:rPr>
          <w:rFonts w:ascii="Times New Roman" w:eastAsia="Times New Roman" w:hAnsi="Times New Roman" w:cs="Times New Roman"/>
          <w:lang w:eastAsia="tr-TR"/>
        </w:rPr>
      </w:pPr>
    </w:p>
    <w:p w:rsidR="00B44FF2" w:rsidRDefault="00B44FF2" w:rsidP="006937DF">
      <w:pPr>
        <w:spacing w:beforeAutospacing="1"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lastRenderedPageBreak/>
        <w:t>As shown</w:t>
      </w:r>
      <w:r>
        <w:rPr>
          <w:rFonts w:ascii="Times New Roman" w:eastAsia="Times New Roman" w:hAnsi="Times New Roman" w:cs="Times New Roman"/>
          <w:lang w:eastAsia="tr-TR"/>
        </w:rPr>
        <w:t>…</w:t>
      </w:r>
      <w:r w:rsidRPr="00B44FF2">
        <w:rPr>
          <w:rFonts w:ascii="Times New Roman" w:eastAsia="Times New Roman" w:hAnsi="Times New Roman" w:cs="Times New Roman"/>
          <w:lang w:eastAsia="tr-TR"/>
        </w:rPr>
        <w:t xml:space="preserve"> </w:t>
      </w:r>
    </w:p>
    <w:p w:rsidR="006937DF" w:rsidRPr="00D64B71" w:rsidRDefault="00B44FF2" w:rsidP="006937DF">
      <w:pPr>
        <w:spacing w:beforeAutospacing="1"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high correlations were observed among volume and price features of some cryptocurrencies, while weaker relationships were seen with certain financial indices. This analysis was performed to detect multicollinearity issues and identify significant relationships for modeling</w:t>
      </w:r>
      <w:r w:rsidR="006937DF" w:rsidRPr="00407E15">
        <w:rPr>
          <w:rFonts w:ascii="Times New Roman" w:eastAsia="Times New Roman" w:hAnsi="Times New Roman" w:cs="Times New Roman"/>
          <w:lang w:eastAsia="tr-TR"/>
        </w:rPr>
        <w:t>.</w:t>
      </w:r>
    </w:p>
    <w:p w:rsidR="006937DF" w:rsidRPr="00D64B71" w:rsidRDefault="00E17676" w:rsidP="006937DF">
      <w:pPr>
        <w:rPr>
          <w:rFonts w:ascii="Times New Roman" w:eastAsia="Times New Roman" w:hAnsi="Times New Roman" w:cs="Times New Roman"/>
          <w:lang w:eastAsia="tr-TR"/>
        </w:rPr>
      </w:pPr>
      <w:r>
        <w:rPr>
          <w:rFonts w:ascii="Times New Roman" w:eastAsia="Times New Roman" w:hAnsi="Times New Roman" w:cs="Times New Roman"/>
          <w:noProof/>
          <w:lang w:eastAsia="tr-TR"/>
        </w:rPr>
        <w:pict w14:anchorId="6B688DB9">
          <v:rect id="_x0000_i1026" alt="" style="width:453.6pt;height:.05pt;mso-width-percent:0;mso-height-percent:0;mso-width-percent:0;mso-height-percent:0" o:hralign="center" o:hrstd="t" o:hr="t" fillcolor="#a0a0a0" stroked="f"/>
        </w:pict>
      </w:r>
    </w:p>
    <w:p w:rsidR="006937DF" w:rsidRPr="00D64B71"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r w:rsidRPr="00D64B71">
        <w:rPr>
          <w:rFonts w:ascii="Times New Roman" w:eastAsia="Times New Roman" w:hAnsi="Times New Roman" w:cs="Times New Roman"/>
          <w:b/>
          <w:bCs/>
          <w:sz w:val="36"/>
          <w:szCs w:val="36"/>
          <w:lang w:eastAsia="tr-TR"/>
        </w:rPr>
        <w:t xml:space="preserve">5. </w:t>
      </w:r>
      <w:r w:rsidR="00B44FF2" w:rsidRPr="00B44FF2">
        <w:rPr>
          <w:rFonts w:ascii="Times New Roman" w:eastAsia="Times New Roman" w:hAnsi="Times New Roman" w:cs="Times New Roman"/>
          <w:b/>
          <w:bCs/>
          <w:sz w:val="36"/>
          <w:szCs w:val="36"/>
          <w:lang w:eastAsia="tr-TR"/>
        </w:rPr>
        <w:t>MODELING</w:t>
      </w:r>
    </w:p>
    <w:p w:rsidR="00B44FF2"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Five different machine learning models and three different deep learning models were applied:</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b/>
          <w:bCs/>
          <w:lang w:eastAsia="tr-TR"/>
        </w:rPr>
        <w:t xml:space="preserve">Machine Learning Models:  </w:t>
      </w:r>
    </w:p>
    <w:p w:rsidR="006937DF" w:rsidRPr="00D64B71" w:rsidRDefault="006937DF" w:rsidP="006937DF">
      <w:pPr>
        <w:numPr>
          <w:ilvl w:val="0"/>
          <w:numId w:val="3"/>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Decision Tree</w:t>
      </w:r>
    </w:p>
    <w:p w:rsidR="006937DF" w:rsidRPr="00D64B71" w:rsidRDefault="006937DF" w:rsidP="006937DF">
      <w:pPr>
        <w:numPr>
          <w:ilvl w:val="0"/>
          <w:numId w:val="3"/>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Random Forest</w:t>
      </w:r>
    </w:p>
    <w:p w:rsidR="006937DF" w:rsidRPr="00D64B71" w:rsidRDefault="006937DF" w:rsidP="006937DF">
      <w:pPr>
        <w:numPr>
          <w:ilvl w:val="0"/>
          <w:numId w:val="3"/>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KNN</w:t>
      </w:r>
    </w:p>
    <w:p w:rsidR="006937DF" w:rsidRPr="00D64B71" w:rsidRDefault="006937DF" w:rsidP="006937DF">
      <w:pPr>
        <w:numPr>
          <w:ilvl w:val="0"/>
          <w:numId w:val="3"/>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SVM</w:t>
      </w:r>
    </w:p>
    <w:p w:rsidR="006937DF" w:rsidRPr="00D64B71" w:rsidRDefault="006937DF" w:rsidP="006937DF">
      <w:pPr>
        <w:numPr>
          <w:ilvl w:val="0"/>
          <w:numId w:val="3"/>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Logistic Regression</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b/>
          <w:bCs/>
          <w:lang w:eastAsia="tr-TR"/>
        </w:rPr>
        <w:t xml:space="preserve">Deep Learning Models: </w:t>
      </w:r>
    </w:p>
    <w:p w:rsidR="006937DF" w:rsidRPr="00D64B71" w:rsidRDefault="006937DF" w:rsidP="006937DF">
      <w:pPr>
        <w:numPr>
          <w:ilvl w:val="0"/>
          <w:numId w:val="4"/>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Deep Neural Network (DNN)</w:t>
      </w:r>
    </w:p>
    <w:p w:rsidR="006937DF" w:rsidRPr="00D64B71" w:rsidRDefault="006937DF" w:rsidP="006937DF">
      <w:pPr>
        <w:numPr>
          <w:ilvl w:val="0"/>
          <w:numId w:val="4"/>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Convolutional Neural Network (CNN)</w:t>
      </w:r>
    </w:p>
    <w:p w:rsidR="006937DF" w:rsidRPr="00DC7518" w:rsidRDefault="006937DF" w:rsidP="006937DF">
      <w:pPr>
        <w:numPr>
          <w:ilvl w:val="0"/>
          <w:numId w:val="4"/>
        </w:numPr>
        <w:spacing w:before="100" w:beforeAutospacing="1" w:after="100" w:afterAutospacing="1"/>
        <w:rPr>
          <w:rFonts w:ascii="Times New Roman" w:eastAsia="Times New Roman" w:hAnsi="Times New Roman" w:cs="Times New Roman"/>
          <w:lang w:eastAsia="tr-TR"/>
        </w:rPr>
      </w:pPr>
      <w:r w:rsidRPr="00D64B71">
        <w:rPr>
          <w:rFonts w:ascii="Times New Roman" w:eastAsia="Times New Roman" w:hAnsi="Times New Roman" w:cs="Times New Roman"/>
          <w:lang w:eastAsia="tr-TR"/>
        </w:rPr>
        <w:t>LSTM</w:t>
      </w:r>
    </w:p>
    <w:p w:rsidR="006937DF" w:rsidRPr="00D64B71" w:rsidRDefault="00B44FF2" w:rsidP="006937DF">
      <w:pPr>
        <w:spacing w:before="100" w:beforeAutospacing="1" w:after="100" w:afterAutospacing="1"/>
        <w:rPr>
          <w:rFonts w:ascii="Times New Roman" w:eastAsia="Times New Roman" w:hAnsi="Times New Roman" w:cs="Times New Roman"/>
          <w:lang w:eastAsia="tr-TR"/>
        </w:rPr>
      </w:pPr>
      <w:r w:rsidRPr="00B44FF2">
        <w:rPr>
          <w:rFonts w:ascii="Times New Roman" w:eastAsia="Times New Roman" w:hAnsi="Times New Roman" w:cs="Times New Roman"/>
          <w:lang w:eastAsia="tr-TR"/>
        </w:rPr>
        <w:t>For each model, accuracy, precision, recall, F1 score, training time, and prediction time were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116"/>
        <w:gridCol w:w="1216"/>
        <w:gridCol w:w="638"/>
        <w:gridCol w:w="848"/>
        <w:gridCol w:w="1647"/>
        <w:gridCol w:w="1802"/>
      </w:tblGrid>
      <w:tr w:rsidR="006937DF" w:rsidRPr="00D64B71" w:rsidTr="00EE7B70">
        <w:trPr>
          <w:tblHeader/>
          <w:tblCellSpacing w:w="15" w:type="dxa"/>
        </w:trPr>
        <w:tc>
          <w:tcPr>
            <w:tcW w:w="0" w:type="auto"/>
            <w:vAlign w:val="center"/>
            <w:hideMark/>
          </w:tcPr>
          <w:p w:rsidR="006937DF" w:rsidRPr="00D64B71" w:rsidRDefault="006937DF" w:rsidP="00EE7B70">
            <w:pPr>
              <w:jc w:val="center"/>
              <w:rPr>
                <w:rFonts w:ascii="Times New Roman" w:eastAsia="Times New Roman" w:hAnsi="Times New Roman" w:cs="Times New Roman"/>
                <w:b/>
                <w:bCs/>
                <w:sz w:val="21"/>
                <w:szCs w:val="21"/>
                <w:lang w:eastAsia="tr-TR"/>
              </w:rPr>
            </w:pPr>
            <w:r w:rsidRPr="00D64B71">
              <w:rPr>
                <w:rFonts w:ascii="Times New Roman" w:eastAsia="Times New Roman" w:hAnsi="Times New Roman" w:cs="Times New Roman"/>
                <w:b/>
                <w:bCs/>
                <w:sz w:val="21"/>
                <w:szCs w:val="21"/>
                <w:lang w:eastAsia="tr-TR"/>
              </w:rPr>
              <w:t>Model</w:t>
            </w:r>
          </w:p>
        </w:tc>
        <w:tc>
          <w:tcPr>
            <w:tcW w:w="0" w:type="auto"/>
            <w:vAlign w:val="center"/>
            <w:hideMark/>
          </w:tcPr>
          <w:p w:rsidR="006937DF" w:rsidRPr="00D64B71" w:rsidRDefault="006937DF" w:rsidP="00EE7B70">
            <w:pPr>
              <w:jc w:val="center"/>
              <w:rPr>
                <w:rFonts w:ascii="Times New Roman" w:eastAsia="Times New Roman" w:hAnsi="Times New Roman" w:cs="Times New Roman"/>
                <w:b/>
                <w:bCs/>
                <w:sz w:val="21"/>
                <w:szCs w:val="21"/>
                <w:lang w:eastAsia="tr-TR"/>
              </w:rPr>
            </w:pPr>
            <w:r w:rsidRPr="00D64B71">
              <w:rPr>
                <w:rFonts w:ascii="Times New Roman" w:eastAsia="Times New Roman" w:hAnsi="Times New Roman" w:cs="Times New Roman"/>
                <w:b/>
                <w:bCs/>
                <w:sz w:val="21"/>
                <w:szCs w:val="21"/>
                <w:lang w:eastAsia="tr-TR"/>
              </w:rPr>
              <w:t>Accuracy</w:t>
            </w:r>
          </w:p>
        </w:tc>
        <w:tc>
          <w:tcPr>
            <w:tcW w:w="0" w:type="auto"/>
            <w:vAlign w:val="center"/>
            <w:hideMark/>
          </w:tcPr>
          <w:p w:rsidR="006937DF" w:rsidRPr="00D64B71" w:rsidRDefault="006937DF" w:rsidP="00EE7B70">
            <w:pPr>
              <w:jc w:val="center"/>
              <w:rPr>
                <w:rFonts w:ascii="Times New Roman" w:eastAsia="Times New Roman" w:hAnsi="Times New Roman" w:cs="Times New Roman"/>
                <w:b/>
                <w:bCs/>
                <w:sz w:val="21"/>
                <w:szCs w:val="21"/>
                <w:lang w:eastAsia="tr-TR"/>
              </w:rPr>
            </w:pPr>
            <w:r w:rsidRPr="00D64B71">
              <w:rPr>
                <w:rFonts w:ascii="Times New Roman" w:eastAsia="Times New Roman" w:hAnsi="Times New Roman" w:cs="Times New Roman"/>
                <w:b/>
                <w:bCs/>
                <w:sz w:val="21"/>
                <w:szCs w:val="21"/>
                <w:lang w:eastAsia="tr-TR"/>
              </w:rPr>
              <w:t>Precision</w:t>
            </w:r>
          </w:p>
        </w:tc>
        <w:tc>
          <w:tcPr>
            <w:tcW w:w="0" w:type="auto"/>
            <w:vAlign w:val="center"/>
            <w:hideMark/>
          </w:tcPr>
          <w:p w:rsidR="006937DF" w:rsidRPr="00D64B71" w:rsidRDefault="006937DF" w:rsidP="00EE7B70">
            <w:pPr>
              <w:jc w:val="center"/>
              <w:rPr>
                <w:rFonts w:ascii="Times New Roman" w:eastAsia="Times New Roman" w:hAnsi="Times New Roman" w:cs="Times New Roman"/>
                <w:b/>
                <w:bCs/>
                <w:sz w:val="21"/>
                <w:szCs w:val="21"/>
                <w:lang w:eastAsia="tr-TR"/>
              </w:rPr>
            </w:pPr>
            <w:r w:rsidRPr="00D64B71">
              <w:rPr>
                <w:rFonts w:ascii="Times New Roman" w:eastAsia="Times New Roman" w:hAnsi="Times New Roman" w:cs="Times New Roman"/>
                <w:b/>
                <w:bCs/>
                <w:sz w:val="21"/>
                <w:szCs w:val="21"/>
                <w:lang w:eastAsia="tr-TR"/>
              </w:rPr>
              <w:t>Recall</w:t>
            </w:r>
          </w:p>
        </w:tc>
        <w:tc>
          <w:tcPr>
            <w:tcW w:w="0" w:type="auto"/>
            <w:vAlign w:val="center"/>
            <w:hideMark/>
          </w:tcPr>
          <w:p w:rsidR="006937DF" w:rsidRPr="00D64B71" w:rsidRDefault="006937DF" w:rsidP="00EE7B70">
            <w:pPr>
              <w:jc w:val="center"/>
              <w:rPr>
                <w:rFonts w:ascii="Times New Roman" w:eastAsia="Times New Roman" w:hAnsi="Times New Roman" w:cs="Times New Roman"/>
                <w:b/>
                <w:bCs/>
                <w:sz w:val="21"/>
                <w:szCs w:val="21"/>
                <w:lang w:eastAsia="tr-TR"/>
              </w:rPr>
            </w:pPr>
            <w:r w:rsidRPr="00D64B71">
              <w:rPr>
                <w:rFonts w:ascii="Times New Roman" w:eastAsia="Times New Roman" w:hAnsi="Times New Roman" w:cs="Times New Roman"/>
                <w:b/>
                <w:bCs/>
                <w:sz w:val="21"/>
                <w:szCs w:val="21"/>
                <w:lang w:eastAsia="tr-TR"/>
              </w:rPr>
              <w:t>F1 Score</w:t>
            </w:r>
          </w:p>
        </w:tc>
        <w:tc>
          <w:tcPr>
            <w:tcW w:w="0" w:type="auto"/>
            <w:vAlign w:val="center"/>
            <w:hideMark/>
          </w:tcPr>
          <w:p w:rsidR="006937DF" w:rsidRPr="00D64B71" w:rsidRDefault="00D36064" w:rsidP="00EE7B70">
            <w:pPr>
              <w:jc w:val="center"/>
              <w:rPr>
                <w:rFonts w:ascii="Times New Roman" w:eastAsia="Times New Roman" w:hAnsi="Times New Roman" w:cs="Times New Roman"/>
                <w:b/>
                <w:bCs/>
                <w:sz w:val="21"/>
                <w:szCs w:val="21"/>
                <w:lang w:eastAsia="tr-TR"/>
              </w:rPr>
            </w:pPr>
            <w:r w:rsidRPr="00D36064">
              <w:rPr>
                <w:rFonts w:ascii="Times New Roman" w:eastAsia="Times New Roman" w:hAnsi="Times New Roman" w:cs="Times New Roman"/>
                <w:b/>
                <w:bCs/>
                <w:sz w:val="21"/>
                <w:szCs w:val="21"/>
                <w:lang w:eastAsia="tr-TR"/>
              </w:rPr>
              <w:t>Training Time (s</w:t>
            </w:r>
            <w:r w:rsidR="006937DF" w:rsidRPr="00D64B71">
              <w:rPr>
                <w:rFonts w:ascii="Times New Roman" w:eastAsia="Times New Roman" w:hAnsi="Times New Roman" w:cs="Times New Roman"/>
                <w:b/>
                <w:bCs/>
                <w:sz w:val="21"/>
                <w:szCs w:val="21"/>
                <w:lang w:eastAsia="tr-TR"/>
              </w:rPr>
              <w:t>)</w:t>
            </w:r>
          </w:p>
        </w:tc>
        <w:tc>
          <w:tcPr>
            <w:tcW w:w="0" w:type="auto"/>
            <w:vAlign w:val="center"/>
            <w:hideMark/>
          </w:tcPr>
          <w:p w:rsidR="006937DF" w:rsidRPr="00D64B71" w:rsidRDefault="00D36064" w:rsidP="00EE7B70">
            <w:pPr>
              <w:jc w:val="center"/>
              <w:rPr>
                <w:rFonts w:ascii="Times New Roman" w:eastAsia="Times New Roman" w:hAnsi="Times New Roman" w:cs="Times New Roman"/>
                <w:b/>
                <w:bCs/>
                <w:sz w:val="21"/>
                <w:szCs w:val="21"/>
                <w:lang w:eastAsia="tr-TR"/>
              </w:rPr>
            </w:pPr>
            <w:r w:rsidRPr="00D36064">
              <w:rPr>
                <w:rFonts w:ascii="Times New Roman" w:eastAsia="Times New Roman" w:hAnsi="Times New Roman" w:cs="Times New Roman"/>
                <w:b/>
                <w:bCs/>
                <w:sz w:val="21"/>
                <w:szCs w:val="21"/>
                <w:lang w:eastAsia="tr-TR"/>
              </w:rPr>
              <w:t>Prediction Time (s)</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Decision Tree</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0.4996</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0.5002</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0.4996</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0.4997</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6.69</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0.0025</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Random Forest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0.5073</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0.5077</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0.5073</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0.5074</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43.17</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0.0145</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KNN</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0.4730</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0.4731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0.4730</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0.4731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0.0265</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0.0092</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SVM</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0.4981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0.4932</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0.4981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0.4862</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40.99</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0.0053</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Logistic Regression</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0.4941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0.4900</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0.4941</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0.4858</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4.57</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0.0023</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DNN</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0.5039</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45.73</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0.1283</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CNN</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0.5156</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37.63</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0.1329</w:t>
            </w:r>
          </w:p>
        </w:tc>
      </w:tr>
      <w:tr w:rsidR="006937DF" w:rsidRPr="00D64B71" w:rsidTr="00EE7B70">
        <w:trPr>
          <w:tblCellSpacing w:w="15" w:type="dxa"/>
        </w:trPr>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LSTM</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MSE:3.78e9</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RMSE:61470</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37.09</w:t>
            </w:r>
          </w:p>
        </w:tc>
        <w:tc>
          <w:tcPr>
            <w:tcW w:w="0" w:type="auto"/>
            <w:vAlign w:val="center"/>
            <w:hideMark/>
          </w:tcPr>
          <w:p w:rsidR="006937DF" w:rsidRPr="00D64B71" w:rsidRDefault="006937DF" w:rsidP="00EE7B70">
            <w:pPr>
              <w:rPr>
                <w:rFonts w:ascii="Times New Roman" w:eastAsia="Times New Roman" w:hAnsi="Times New Roman" w:cs="Times New Roman"/>
                <w:sz w:val="21"/>
                <w:szCs w:val="21"/>
                <w:lang w:eastAsia="tr-TR"/>
              </w:rPr>
            </w:pPr>
            <w:r w:rsidRPr="00D64B71">
              <w:rPr>
                <w:rFonts w:ascii="Times New Roman" w:eastAsia="Times New Roman" w:hAnsi="Times New Roman" w:cs="Times New Roman"/>
                <w:sz w:val="21"/>
                <w:szCs w:val="21"/>
                <w:lang w:eastAsia="tr-TR"/>
              </w:rPr>
              <w:t>0.4676</w:t>
            </w:r>
          </w:p>
        </w:tc>
      </w:tr>
    </w:tbl>
    <w:p w:rsidR="006937DF" w:rsidRDefault="006937DF" w:rsidP="006937DF"/>
    <w:p w:rsidR="006937DF"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p>
    <w:p w:rsidR="006937DF"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p>
    <w:p w:rsidR="006937DF"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p>
    <w:p w:rsidR="006937DF"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p>
    <w:p w:rsidR="00D36064" w:rsidRDefault="00D36064" w:rsidP="006937DF">
      <w:pPr>
        <w:spacing w:before="100" w:beforeAutospacing="1" w:after="100" w:afterAutospacing="1"/>
        <w:rPr>
          <w:rFonts w:ascii="Times New Roman" w:eastAsia="Times New Roman" w:hAnsi="Times New Roman" w:cs="Times New Roman"/>
          <w:b/>
          <w:bCs/>
          <w:sz w:val="36"/>
          <w:szCs w:val="36"/>
          <w:lang w:eastAsia="tr-TR"/>
        </w:rPr>
      </w:pPr>
      <w:r w:rsidRPr="00D36064">
        <w:rPr>
          <w:rFonts w:ascii="Times New Roman" w:eastAsia="Times New Roman" w:hAnsi="Times New Roman" w:cs="Times New Roman"/>
          <w:b/>
          <w:bCs/>
          <w:sz w:val="36"/>
          <w:szCs w:val="36"/>
          <w:lang w:eastAsia="tr-TR"/>
        </w:rPr>
        <w:t xml:space="preserve">6. EVALUATION  </w:t>
      </w:r>
    </w:p>
    <w:p w:rsidR="00D36064" w:rsidRDefault="00D36064" w:rsidP="006937DF">
      <w:pPr>
        <w:spacing w:before="100" w:beforeAutospacing="1" w:after="100" w:afterAutospacing="1"/>
        <w:rPr>
          <w:rFonts w:ascii="Times New Roman" w:eastAsia="Times New Roman" w:hAnsi="Times New Roman" w:cs="Times New Roman"/>
          <w:lang w:eastAsia="tr-TR"/>
        </w:rPr>
      </w:pPr>
      <w:r w:rsidRPr="00D36064">
        <w:rPr>
          <w:rFonts w:ascii="Times New Roman" w:eastAsia="Times New Roman" w:hAnsi="Times New Roman" w:cs="Times New Roman"/>
          <w:lang w:eastAsia="tr-TR"/>
        </w:rPr>
        <w:t>Random Forest and CNN models provided the best results. The CNN model achieved the highest accuracy at 51.56\%; however, the confusion matrix showed that the model predicted all examples as the positive class. This artificially boosted recall to 1.0 but kept the overall accuracy close to random guessing.</w:t>
      </w:r>
    </w:p>
    <w:p w:rsidR="00D36064" w:rsidRDefault="00D36064" w:rsidP="006937DF">
      <w:pPr>
        <w:spacing w:before="100" w:beforeAutospacing="1" w:after="100" w:afterAutospacing="1"/>
      </w:pPr>
      <w:r w:rsidRPr="00D36064">
        <w:t>When comparing the models, although CNN achieved the highest accuracy (0.5156), it failed to distinguish between classes since it predicted everything as positive. The Random Forest model provided more balanced predictions, but its accuracy remained close to 50\%. This suggests that the features in the dataset may not have enough discriminative power for predicting Bitcoin’s price direction.</w:t>
      </w:r>
    </w:p>
    <w:p w:rsidR="006937DF" w:rsidRDefault="00D36064" w:rsidP="006937DF">
      <w:pPr>
        <w:rPr>
          <w:rFonts w:ascii="Times New Roman" w:eastAsia="Times New Roman" w:hAnsi="Times New Roman" w:cs="Times New Roman"/>
          <w:b/>
          <w:bCs/>
          <w:lang w:eastAsia="tr-TR"/>
        </w:rPr>
      </w:pPr>
      <w:r w:rsidRPr="00D36064">
        <w:rPr>
          <w:rFonts w:ascii="Times New Roman" w:eastAsia="Times New Roman" w:hAnsi="Times New Roman" w:cs="Times New Roman"/>
          <w:b/>
          <w:bCs/>
          <w:lang w:eastAsia="tr-TR"/>
        </w:rPr>
        <w:t xml:space="preserve">Random Forest Confusion Matrix:  </w:t>
      </w:r>
    </w:p>
    <w:p w:rsidR="00D36064" w:rsidRDefault="00D36064" w:rsidP="006937DF"/>
    <w:p w:rsidR="006937DF" w:rsidRDefault="006937DF" w:rsidP="006937DF"/>
    <w:p w:rsidR="006937DF" w:rsidRDefault="006937DF" w:rsidP="006937DF">
      <w:pPr>
        <w:tabs>
          <w:tab w:val="left" w:pos="2851"/>
        </w:tabs>
      </w:pPr>
      <w:r>
        <w:rPr>
          <w:noProof/>
        </w:rPr>
        <w:drawing>
          <wp:inline distT="0" distB="0" distL="0" distR="0" wp14:anchorId="3B1D8872" wp14:editId="7708542E">
            <wp:extent cx="2791128" cy="2466753"/>
            <wp:effectExtent l="0" t="0" r="317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5623" cy="2541429"/>
                    </a:xfrm>
                    <a:prstGeom prst="rect">
                      <a:avLst/>
                    </a:prstGeom>
                  </pic:spPr>
                </pic:pic>
              </a:graphicData>
            </a:graphic>
          </wp:inline>
        </w:drawing>
      </w:r>
      <w:r>
        <w:tab/>
      </w:r>
    </w:p>
    <w:p w:rsidR="006937DF" w:rsidRPr="000935A8" w:rsidRDefault="006937DF" w:rsidP="006937DF">
      <w:p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b/>
          <w:bCs/>
          <w:lang w:eastAsia="tr-TR"/>
        </w:rPr>
        <w:t>CNN Confusion Matrix:</w:t>
      </w:r>
    </w:p>
    <w:p w:rsidR="006937DF" w:rsidRDefault="006937DF" w:rsidP="006937DF">
      <w:pPr>
        <w:tabs>
          <w:tab w:val="left" w:pos="2851"/>
        </w:tabs>
      </w:pPr>
      <w:r>
        <w:rPr>
          <w:noProof/>
        </w:rPr>
        <w:drawing>
          <wp:inline distT="0" distB="0" distL="0" distR="0" wp14:anchorId="15924F97" wp14:editId="29041678">
            <wp:extent cx="2789382" cy="2465211"/>
            <wp:effectExtent l="0" t="0" r="508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982" cy="2547933"/>
                    </a:xfrm>
                    <a:prstGeom prst="rect">
                      <a:avLst/>
                    </a:prstGeom>
                  </pic:spPr>
                </pic:pic>
              </a:graphicData>
            </a:graphic>
          </wp:inline>
        </w:drawing>
      </w:r>
    </w:p>
    <w:p w:rsidR="006937DF" w:rsidRPr="000935A8"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r w:rsidRPr="000935A8">
        <w:rPr>
          <w:rFonts w:ascii="Times New Roman" w:eastAsia="Times New Roman" w:hAnsi="Times New Roman" w:cs="Times New Roman"/>
          <w:b/>
          <w:bCs/>
          <w:sz w:val="36"/>
          <w:szCs w:val="36"/>
          <w:lang w:eastAsia="tr-TR"/>
        </w:rPr>
        <w:lastRenderedPageBreak/>
        <w:t xml:space="preserve">7. </w:t>
      </w:r>
      <w:r w:rsidR="00D36064" w:rsidRPr="00D36064">
        <w:rPr>
          <w:rFonts w:ascii="Times New Roman" w:eastAsia="Times New Roman" w:hAnsi="Times New Roman" w:cs="Times New Roman"/>
          <w:b/>
          <w:bCs/>
          <w:sz w:val="36"/>
          <w:szCs w:val="36"/>
          <w:lang w:eastAsia="tr-TR"/>
        </w:rPr>
        <w:t>CONCLUSION</w:t>
      </w:r>
    </w:p>
    <w:p w:rsidR="006937DF" w:rsidRPr="000935A8" w:rsidRDefault="00D36064" w:rsidP="006937DF">
      <w:pPr>
        <w:rPr>
          <w:rFonts w:ascii="Times New Roman" w:eastAsia="Times New Roman" w:hAnsi="Times New Roman" w:cs="Times New Roman"/>
          <w:lang w:eastAsia="tr-TR"/>
        </w:rPr>
      </w:pPr>
      <w:r w:rsidRPr="00D36064">
        <w:rPr>
          <w:rFonts w:ascii="Times New Roman" w:eastAsia="Times New Roman" w:hAnsi="Times New Roman" w:cs="Times New Roman"/>
          <w:lang w:eastAsia="tr-TR"/>
        </w:rPr>
        <w:t>In this study, various machine learning and deep learning models were applied to predict Bitcoin’s price movement. The selected features focused on volume and price variations. Future work may include adding features like sentiment analysis or blockchain metrics to improve prediction accuracy. The results showed that the current dataset has limited discriminative power for predicting price direction.</w:t>
      </w:r>
      <w:r w:rsidR="00E17676">
        <w:rPr>
          <w:rFonts w:ascii="Times New Roman" w:eastAsia="Times New Roman" w:hAnsi="Times New Roman" w:cs="Times New Roman"/>
          <w:noProof/>
          <w:lang w:eastAsia="tr-TR"/>
        </w:rPr>
        <w:pict w14:anchorId="1CDEBF6E">
          <v:rect id="_x0000_i1025" alt="" style="width:453.6pt;height:.05pt;mso-width-percent:0;mso-height-percent:0;mso-width-percent:0;mso-height-percent:0" o:hralign="center" o:hrstd="t" o:hr="t" fillcolor="#a0a0a0" stroked="f"/>
        </w:pict>
      </w:r>
    </w:p>
    <w:p w:rsidR="006937DF" w:rsidRPr="000935A8" w:rsidRDefault="006937DF" w:rsidP="006937DF">
      <w:pPr>
        <w:spacing w:before="100" w:beforeAutospacing="1" w:after="100" w:afterAutospacing="1"/>
        <w:outlineLvl w:val="1"/>
        <w:rPr>
          <w:rFonts w:ascii="Times New Roman" w:eastAsia="Times New Roman" w:hAnsi="Times New Roman" w:cs="Times New Roman"/>
          <w:b/>
          <w:bCs/>
          <w:sz w:val="36"/>
          <w:szCs w:val="36"/>
          <w:lang w:eastAsia="tr-TR"/>
        </w:rPr>
      </w:pPr>
      <w:r w:rsidRPr="000935A8">
        <w:rPr>
          <w:rFonts w:ascii="Times New Roman" w:eastAsia="Times New Roman" w:hAnsi="Times New Roman" w:cs="Times New Roman"/>
          <w:b/>
          <w:bCs/>
          <w:sz w:val="36"/>
          <w:szCs w:val="36"/>
          <w:lang w:eastAsia="tr-TR"/>
        </w:rPr>
        <w:t xml:space="preserve">8. </w:t>
      </w:r>
      <w:r w:rsidR="00D36064" w:rsidRPr="00D36064">
        <w:rPr>
          <w:rFonts w:ascii="Times New Roman" w:eastAsia="Times New Roman" w:hAnsi="Times New Roman" w:cs="Times New Roman"/>
          <w:b/>
          <w:bCs/>
          <w:sz w:val="36"/>
          <w:szCs w:val="36"/>
          <w:lang w:eastAsia="tr-TR"/>
        </w:rPr>
        <w:t>REFERENCES</w:t>
      </w:r>
    </w:p>
    <w:p w:rsidR="006937DF" w:rsidRPr="000935A8" w:rsidRDefault="006937DF" w:rsidP="006937DF">
      <w:pPr>
        <w:numPr>
          <w:ilvl w:val="0"/>
          <w:numId w:val="5"/>
        </w:num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lang w:eastAsia="tr-TR"/>
        </w:rPr>
        <w:t>Kaggle – Bitcoin Pulse Market Trends Dataset</w:t>
      </w:r>
    </w:p>
    <w:p w:rsidR="006937DF" w:rsidRPr="000935A8" w:rsidRDefault="006937DF" w:rsidP="006937DF">
      <w:pPr>
        <w:numPr>
          <w:ilvl w:val="0"/>
          <w:numId w:val="5"/>
        </w:num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lang w:eastAsia="tr-TR"/>
        </w:rPr>
        <w:t>Scikit-learn Documentation</w:t>
      </w:r>
    </w:p>
    <w:p w:rsidR="006937DF" w:rsidRPr="000935A8" w:rsidRDefault="006937DF" w:rsidP="006937DF">
      <w:pPr>
        <w:numPr>
          <w:ilvl w:val="0"/>
          <w:numId w:val="5"/>
        </w:num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lang w:eastAsia="tr-TR"/>
        </w:rPr>
        <w:t>TensorFlow Documentation</w:t>
      </w:r>
    </w:p>
    <w:p w:rsidR="006937DF" w:rsidRPr="000935A8" w:rsidRDefault="006937DF" w:rsidP="006937DF">
      <w:pPr>
        <w:numPr>
          <w:ilvl w:val="0"/>
          <w:numId w:val="5"/>
        </w:num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lang w:eastAsia="tr-TR"/>
        </w:rPr>
        <w:t>XGBoost Documentation</w:t>
      </w:r>
    </w:p>
    <w:p w:rsidR="006937DF" w:rsidRPr="000935A8" w:rsidRDefault="006937DF" w:rsidP="006937DF">
      <w:pPr>
        <w:numPr>
          <w:ilvl w:val="0"/>
          <w:numId w:val="5"/>
        </w:numPr>
        <w:spacing w:before="100" w:beforeAutospacing="1" w:after="100" w:afterAutospacing="1"/>
        <w:rPr>
          <w:rFonts w:ascii="Times New Roman" w:eastAsia="Times New Roman" w:hAnsi="Times New Roman" w:cs="Times New Roman"/>
          <w:lang w:eastAsia="tr-TR"/>
        </w:rPr>
      </w:pPr>
      <w:r w:rsidRPr="000935A8">
        <w:rPr>
          <w:rFonts w:ascii="Times New Roman" w:eastAsia="Times New Roman" w:hAnsi="Times New Roman" w:cs="Times New Roman"/>
          <w:lang w:eastAsia="tr-TR"/>
        </w:rPr>
        <w:t>LightGBM Documentation</w:t>
      </w:r>
    </w:p>
    <w:p w:rsidR="006937DF" w:rsidRPr="000935A8" w:rsidRDefault="006937DF" w:rsidP="006937DF">
      <w:pPr>
        <w:rPr>
          <w:rFonts w:ascii="Times New Roman" w:eastAsia="Times New Roman" w:hAnsi="Times New Roman" w:cs="Times New Roman"/>
          <w:lang w:eastAsia="tr-TR"/>
        </w:rPr>
      </w:pPr>
    </w:p>
    <w:p w:rsidR="006937DF" w:rsidRPr="000935A8" w:rsidRDefault="006937DF" w:rsidP="006937DF">
      <w:pPr>
        <w:tabs>
          <w:tab w:val="left" w:pos="2851"/>
        </w:tabs>
      </w:pPr>
    </w:p>
    <w:p w:rsidR="00EF520B" w:rsidRDefault="00EF520B"/>
    <w:sectPr w:rsidR="00EF52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318E1"/>
    <w:multiLevelType w:val="multilevel"/>
    <w:tmpl w:val="2D1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C3924"/>
    <w:multiLevelType w:val="multilevel"/>
    <w:tmpl w:val="8CF2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A31D0"/>
    <w:multiLevelType w:val="multilevel"/>
    <w:tmpl w:val="632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6511E"/>
    <w:multiLevelType w:val="multilevel"/>
    <w:tmpl w:val="6E3A39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625A65"/>
    <w:multiLevelType w:val="multilevel"/>
    <w:tmpl w:val="37B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93571">
    <w:abstractNumId w:val="1"/>
  </w:num>
  <w:num w:numId="2" w16cid:durableId="1693260463">
    <w:abstractNumId w:val="3"/>
  </w:num>
  <w:num w:numId="3" w16cid:durableId="1541549529">
    <w:abstractNumId w:val="4"/>
  </w:num>
  <w:num w:numId="4" w16cid:durableId="717432015">
    <w:abstractNumId w:val="2"/>
  </w:num>
  <w:num w:numId="5" w16cid:durableId="133183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DF"/>
    <w:rsid w:val="0011010B"/>
    <w:rsid w:val="003A6649"/>
    <w:rsid w:val="0065440A"/>
    <w:rsid w:val="006937DF"/>
    <w:rsid w:val="00B44FF2"/>
    <w:rsid w:val="00D36064"/>
    <w:rsid w:val="00E17676"/>
    <w:rsid w:val="00EF520B"/>
    <w:rsid w:val="00F966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EA9C"/>
  <w15:chartTrackingRefBased/>
  <w15:docId w15:val="{80DC0EB9-9584-BF4C-AF0F-FD81C261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7D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947</Words>
  <Characters>5402</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2025-05-09T18:36:00Z</dcterms:created>
  <dcterms:modified xsi:type="dcterms:W3CDTF">2025-11-16T19:26:00Z</dcterms:modified>
</cp:coreProperties>
</file>