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keepNext/>
        <w:spacing w:after="120"/>
      </w:pPr>
      <w:r>
        <w:t xml:space="preserve">Selbstcheck: Ergänzung „Digitale Gewalt“ und „Instrumentalisierung der Kinder“</w:t>
      </w:r>
    </w:p>
    <w:p>
      <w:pPr>
        <w:spacing w:after="120"/>
      </w:pPr>
      <w:r>
        <w:rPr>
          <w:i/>
        </w:rPr>
        <w:t xml:space="preserve">Vorlage zur Entscheidung für den Arbeitskreis gegen Gewalt an Frauen und Kindern im Kreis Höxter</w:t>
      </w:r>
    </w:p>
    <w:p>
      <w:pPr>
        <w:spacing w:after="120"/>
      </w:pPr>
      <w:r>
        <w:rPr>
          <w:color w:val="555555"/>
          <w:sz w:val="18"/>
          <w:szCs w:val="18"/>
        </w:rPr>
        <w:t xml:space="preserve">Stand: 31.10.2026 · Erstellt von Website Werker auf Grundlage der Anmerkungen der Frauenberatungsstelle vom 21.10.2026 und der Grafik „Rad der Gewalt“.</w:t>
      </w:r>
    </w:p>
    <w:p>
      <w:pPr>
        <w:pStyle w:val="Heading2"/>
        <w:keepNext/>
        <w:spacing w:after="120"/>
      </w:pPr>
      <w:r>
        <w:t xml:space="preserve">Worum es geht</w:t>
      </w:r>
    </w:p>
    <w:p>
      <w:pPr>
        <w:spacing w:after="120"/>
      </w:pPr>
      <w:r>
        <w:t xml:space="preserve">Die Frauenberatungsstelle hat vorgeschlagen, im Selbstcheck zwei Formen von Gewalt zu ergänzen: digitale Gewalt (Kontrolle über Handy, Kameras, Alexa, Tracker, Smart Home) und Manipulation über die Kinder, auch nach einer Trennung. Diese Vorlage enthält dafür fertige Aussagen. Bitte kreuzen Sie je Punkt an, ob er so übernommen, geändert oder gestrichen wird. Danach kann die Ergänzung ohne weitere Rückfrage online gehen.</w:t>
      </w:r>
    </w:p>
    <w:p>
      <w:pPr>
        <w:pStyle w:val="Heading3"/>
        <w:keepNext/>
        <w:spacing w:after="120"/>
      </w:pPr>
      <w:r>
        <w:t xml:space="preserve">So wertet der Selbstcheck aus (zur Einordnung)</w:t>
      </w:r>
    </w:p>
    <w:p>
      <w:pPr>
        <w:spacing w:after="120"/>
      </w:pPr>
      <w:r>
        <w:t xml:space="preserve">Jede Aussage wird mit „Ja“, „Nein“ oder „Weiß nicht“ beantwortet. Jede Aussage hat ein Gewicht von 1 bis 3. Die Gewichte aller „Ja“-Antworten werden zusammengezählt: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60" w:type="dxa"/>
          <w:left w:w="100" w:type="dxa"/>
          <w:bottom w:w="60" w:type="dxa"/>
          <w:right w:w="100" w:type="dxa"/>
        </w:tblCellMar>
      </w:tblPr>
      <w:tblGrid>
        <w:gridCol w:w="3200"/>
        <w:gridCol w:w="6200"/>
      </w:tblGrid>
      <w:tr>
        <w:trPr>
          <w:tblHeader/>
        </w:trPr>
        <w:tc>
          <w:tcPr>
            <w:tcW w:w="3200" w:type="dxa"/>
            <w:shd w:val="clear" w:color="auto" w:fill="EDEDED"/>
          </w:tcPr>
          <w:p>
            <w:pPr>
              <w:spacing w:after="40"/>
            </w:pPr>
            <w:r>
              <w:rPr>
                <w:b/>
              </w:rPr>
              <w:t xml:space="preserve">Ampel</w:t>
            </w:r>
          </w:p>
        </w:tc>
        <w:tc>
          <w:tcPr>
            <w:tcW w:w="6200" w:type="dxa"/>
            <w:shd w:val="clear" w:color="auto" w:fill="EDEDED"/>
          </w:tcPr>
          <w:p>
            <w:pPr>
              <w:spacing w:after="40"/>
            </w:pPr>
            <w:r>
              <w:rPr>
                <w:b/>
              </w:rPr>
              <w:t xml:space="preserve">Wann</w:t>
            </w:r>
          </w:p>
        </w:tc>
      </w:tr>
      <w:tr>
        <w:tc>
          <w:tcPr>
            <w:tcW w:w="3200" w:type="dxa"/>
          </w:tcPr>
          <w:p>
            <w:pPr>
              <w:spacing w:after="40"/>
            </w:pPr>
            <w:r>
              <w:t xml:space="preserve">Grün: Wenige Anzeichen</w:t>
            </w:r>
          </w:p>
        </w:tc>
        <w:tc>
          <w:tcPr>
            <w:tcW w:w="6200" w:type="dxa"/>
          </w:tcPr>
          <w:p>
            <w:pPr>
              <w:spacing w:after="40"/>
            </w:pPr>
            <w:r>
              <w:t xml:space="preserve">Summe unter 2 und kein Warnzeichen</w:t>
            </w:r>
          </w:p>
        </w:tc>
      </w:tr>
      <w:tr>
        <w:tc>
          <w:tcPr>
            <w:tcW w:w="3200" w:type="dxa"/>
          </w:tcPr>
          <w:p>
            <w:pPr>
              <w:spacing w:after="40"/>
            </w:pPr>
            <w:r>
              <w:t xml:space="preserve">Gelb: Deutliche Anzeichen von Gewalt</w:t>
            </w:r>
          </w:p>
        </w:tc>
        <w:tc>
          <w:tcPr>
            <w:tcW w:w="6200" w:type="dxa"/>
          </w:tcPr>
          <w:p>
            <w:pPr>
              <w:spacing w:after="40"/>
            </w:pPr>
            <w:r>
              <w:t xml:space="preserve">Summe ab 2, oder „Weiß nicht“ bei einem Warnzeichen</w:t>
            </w:r>
          </w:p>
        </w:tc>
      </w:tr>
      <w:tr>
        <w:tc>
          <w:tcPr>
            <w:tcW w:w="3200" w:type="dxa"/>
          </w:tcPr>
          <w:p>
            <w:pPr>
              <w:spacing w:after="40"/>
            </w:pPr>
            <w:r>
              <w:t xml:space="preserve">Rot: Hinweise auf hohe Gefahr</w:t>
            </w:r>
          </w:p>
        </w:tc>
        <w:tc>
          <w:tcPr>
            <w:tcW w:w="6200" w:type="dxa"/>
          </w:tcPr>
          <w:p>
            <w:pPr>
              <w:spacing w:after="40"/>
            </w:pPr>
            <w:r>
              <w:t xml:space="preserve">Summe ab 6, oder ein Warnzeichen mit „Ja“</w:t>
            </w:r>
          </w:p>
        </w:tc>
      </w:tr>
    </w:tbl>
    <w:p>
      <w:pPr>
        <w:spacing w:after="60"/>
      </w:pPr>
      <w:r>
        <w:t xml:space="preserve"/>
      </w:r>
    </w:p>
    <w:p>
      <w:pPr>
        <w:spacing w:after="120"/>
      </w:pPr>
      <w:r>
        <w:t xml:space="preserve">Gewicht 1 = belastend, 2 = deutliches Zeichen von Kontrolle oder Gewalt, 3 = schwere Gewalt. Ein Warnzeichen führt mit „Ja“ immer zu Rot, unabhängig von allen anderen Antworten. Warnzeichen sind bisher zum Beispiel Todesdrohungen, Würgen, Waffen und Verfolgen nach der Trennung.</w:t>
      </w:r>
    </w:p>
    <w:p>
      <w:pPr>
        <w:spacing w:after="120"/>
      </w:pPr>
      <w:r>
        <w:t xml:space="preserve">Jede Aussage gibt es in zwei Fassungen: für „Um mich selbst“ (Sie-Form) und für „Um eine Frau, die ich kenne“. Unten steht die Sie-Form, die zweite Fassung wird entsprechend angepasst. Alle Aussagen beginnen mit: „Ihr (Ex-)Partner, (Ex-)Ehemann oder eine andere Person …“</w:t>
      </w:r>
    </w:p>
    <w:p>
      <w:pPr>
        <w:pStyle w:val="Heading2"/>
        <w:keepNext/>
        <w:spacing w:after="120"/>
      </w:pPr>
      <w:r>
        <w:t xml:space="preserve">Entscheidung 1: Wo kommen die Aussagen hin?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60" w:type="dxa"/>
          <w:left w:w="100" w:type="dxa"/>
          <w:bottom w:w="60" w:type="dxa"/>
          <w:right w:w="100" w:type="dxa"/>
        </w:tblCellMar>
      </w:tblPr>
      <w:tblGrid>
        <w:gridCol w:w="1700"/>
        <w:gridCol w:w="5900"/>
        <w:gridCol w:w="1800"/>
      </w:tblGrid>
      <w:tr>
        <w:trPr>
          <w:tblHeader/>
        </w:trPr>
        <w:tc>
          <w:tcPr>
            <w:tcW w:w="1700" w:type="dxa"/>
            <w:shd w:val="clear" w:color="auto" w:fill="EDEDED"/>
          </w:tcPr>
          <w:p>
            <w:pPr>
              <w:spacing w:after="40"/>
            </w:pPr>
            <w:r>
              <w:rPr>
                <w:b/>
              </w:rPr>
              <w:t xml:space="preserve"/>
            </w:r>
          </w:p>
        </w:tc>
        <w:tc>
          <w:tcPr>
            <w:tcW w:w="5900" w:type="dxa"/>
            <w:shd w:val="clear" w:color="auto" w:fill="EDEDED"/>
          </w:tcPr>
          <w:p>
            <w:pPr>
              <w:spacing w:after="40"/>
            </w:pPr>
            <w:r>
              <w:rPr>
                <w:b/>
              </w:rPr>
              <w:t xml:space="preserve">Vorschlag</w:t>
            </w:r>
          </w:p>
        </w:tc>
        <w:tc>
          <w:tcPr>
            <w:tcW w:w="1800" w:type="dxa"/>
            <w:shd w:val="clear" w:color="auto" w:fill="EDEDED"/>
          </w:tcPr>
          <w:p>
            <w:pPr>
              <w:spacing w:after="40"/>
            </w:pPr>
            <w:r>
              <w:rPr>
                <w:b/>
              </w:rPr>
              <w:t xml:space="preserve">Entscheidung</w:t>
            </w:r>
          </w:p>
        </w:tc>
      </w:tr>
      <w:tr>
        <w:tc>
          <w:tcPr>
            <w:tcW w:w="1700" w:type="dxa"/>
          </w:tcPr>
          <w:p>
            <w:pPr>
              <w:spacing w:after="40"/>
            </w:pPr>
            <w:r>
              <w:t xml:space="preserve">Digitale Gewalt</w:t>
            </w:r>
          </w:p>
        </w:tc>
        <w:tc>
          <w:tcPr>
            <w:tcW w:w="5900" w:type="dxa"/>
          </w:tcPr>
          <w:p>
            <w:pPr>
              <w:spacing w:after="40"/>
            </w:pPr>
            <w:r>
              <w:t xml:space="preserve">Variante A (Empfehlung): Der bestehende Bereich „Stalking und Gewalt im Internet“ wird erweitert und heißt künftig „Stalking und digitale Gewalt“.</w:t>
            </w:r>
          </w:p>
          <w:p>
            <w:pPr>
              <w:spacing w:after="40"/>
            </w:pPr>
            <w:r>
              <w:t xml:space="preserve">Variante B: eigener, neuer Bereich „Digitale Gewalt“.</w:t>
            </w:r>
          </w:p>
        </w:tc>
        <w:tc>
          <w:tcPr>
            <w:tcW w:w="1800" w:type="dxa"/>
          </w:tcPr>
          <w:p>
            <w:pPr>
              <w:spacing w:after="40"/>
            </w:pPr>
            <w:r>
              <w:t xml:space="preserve">☐ A</w:t>
            </w:r>
          </w:p>
          <w:p>
            <w:pPr>
              <w:spacing w:after="40"/>
            </w:pPr>
            <w:r>
              <w:t xml:space="preserve">☐ B</w:t>
            </w:r>
          </w:p>
        </w:tc>
      </w:tr>
      <w:tr>
        <w:tc>
          <w:tcPr>
            <w:tcW w:w="1700" w:type="dxa"/>
          </w:tcPr>
          <w:p>
            <w:pPr>
              <w:spacing w:after="40"/>
            </w:pPr>
            <w:r>
              <w:t xml:space="preserve">Kinder</w:t>
            </w:r>
          </w:p>
        </w:tc>
        <w:tc>
          <w:tcPr>
            <w:tcW w:w="5900" w:type="dxa"/>
          </w:tcPr>
          <w:p>
            <w:pPr>
              <w:spacing w:after="40"/>
            </w:pPr>
            <w:r>
              <w:t xml:space="preserve">Variante A (Empfehlung): neuer Bereich „Instrumentalisierung der Kinder“ (Begriff wie im Rad der Gewalt), Kurzbeschreibung: „Kinder gegen Sie ausspielen, Drohungen über Besuche und Umgang, auch nach einer Trennung“.</w:t>
            </w:r>
          </w:p>
          <w:p>
            <w:pPr>
              <w:spacing w:after="40"/>
            </w:pPr>
            <w:r>
              <w:t xml:space="preserve">Variante B: die Aussagen kommen in den Bereich „Kontrolle und seelische Gewalt“.</w:t>
            </w:r>
          </w:p>
        </w:tc>
        <w:tc>
          <w:tcPr>
            <w:tcW w:w="1800" w:type="dxa"/>
          </w:tcPr>
          <w:p>
            <w:pPr>
              <w:spacing w:after="40"/>
            </w:pPr>
            <w:r>
              <w:t xml:space="preserve">☐ A</w:t>
            </w:r>
          </w:p>
          <w:p>
            <w:pPr>
              <w:spacing w:after="40"/>
            </w:pPr>
            <w:r>
              <w:t xml:space="preserve">☐ B</w:t>
            </w:r>
          </w:p>
        </w:tc>
      </w:tr>
    </w:tbl>
    <w:p>
      <w:pPr>
        <w:spacing w:after="60"/>
      </w:pPr>
      <w:r>
        <w:t xml:space="preserve"/>
      </w:r>
    </w:p>
    <w:p>
      <w:pPr>
        <w:spacing w:after="120"/>
      </w:pPr>
      <w:r>
        <w:rPr>
          <w:b/>
        </w:rPr>
        <w:t xml:space="preserve">Hinweis: </w:t>
      </w:r>
      <w:r>
        <w:t xml:space="preserve">Der bestehende Bereich „Gewalt gegen ein Kind“ (wenn es im Selbstcheck um ein Kind geht) bleibt unverändert. Die neuen Aussagen zu den Kindern richten sich an Frauen, gegen die Gewalt über die Kinder ausgeübt wird.</w:t>
      </w:r>
    </w:p>
    <w:p>
      <w:pPr>
        <w:pStyle w:val="Heading2"/>
        <w:keepNext/>
        <w:spacing w:after="120"/>
      </w:pPr>
      <w:r>
        <w:t xml:space="preserve">Entscheidung 2: Die Aussagen</w:t>
      </w:r>
    </w:p>
    <w:p>
      <w:pPr>
        <w:spacing w:after="120"/>
      </w:pPr>
      <w:r>
        <w:t xml:space="preserve">Bitte je Zeile ankreuzen. Bei „ändern“ den gewünschten Wortlaut oder das Gewicht in die Spalte schreiben.</w:t>
      </w:r>
    </w:p>
    <w:p>
      <w:pPr>
        <w:pStyle w:val="Heading3"/>
        <w:keepNext/>
        <w:spacing w:after="120"/>
      </w:pPr>
      <w:r>
        <w:t xml:space="preserve">Digitale Gewalt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60" w:type="dxa"/>
          <w:left w:w="100" w:type="dxa"/>
          <w:bottom w:w="60" w:type="dxa"/>
          <w:right w:w="100" w:type="dxa"/>
        </w:tblCellMar>
      </w:tblPr>
      <w:tblGrid>
        <w:gridCol w:w="600"/>
        <w:gridCol w:w="4600"/>
        <w:gridCol w:w="900"/>
        <w:gridCol w:w="1000"/>
        <w:gridCol w:w="2300"/>
      </w:tblGrid>
      <w:tr>
        <w:trPr>
          <w:tblHeader/>
        </w:trPr>
        <w:tc>
          <w:tcPr>
            <w:tcW w:w="600" w:type="dxa"/>
            <w:shd w:val="clear" w:color="auto" w:fill="EDEDED"/>
          </w:tcPr>
          <w:p>
            <w:pPr>
              <w:spacing w:after="40"/>
            </w:pPr>
            <w:r>
              <w:rPr>
                <w:b/>
              </w:rPr>
              <w:t xml:space="preserve">Nr.</w:t>
            </w:r>
          </w:p>
        </w:tc>
        <w:tc>
          <w:tcPr>
            <w:tcW w:w="4600" w:type="dxa"/>
            <w:shd w:val="clear" w:color="auto" w:fill="EDEDED"/>
          </w:tcPr>
          <w:p>
            <w:pPr>
              <w:spacing w:after="40"/>
            </w:pPr>
            <w:r>
              <w:rPr>
                <w:b/>
              </w:rPr>
              <w:t xml:space="preserve">Aussage (Sie-Form)</w:t>
            </w:r>
          </w:p>
        </w:tc>
        <w:tc>
          <w:tcPr>
            <w:tcW w:w="900" w:type="dxa"/>
            <w:shd w:val="clear" w:color="auto" w:fill="EDEDED"/>
          </w:tcPr>
          <w:p>
            <w:pPr>
              <w:spacing w:after="40"/>
            </w:pPr>
            <w:r>
              <w:rPr>
                <w:b/>
              </w:rPr>
              <w:t xml:space="preserve">Gewicht</w:t>
            </w:r>
          </w:p>
        </w:tc>
        <w:tc>
          <w:tcPr>
            <w:tcW w:w="1000" w:type="dxa"/>
            <w:shd w:val="clear" w:color="auto" w:fill="EDEDED"/>
          </w:tcPr>
          <w:p>
            <w:pPr>
              <w:spacing w:after="40"/>
            </w:pPr>
            <w:r>
              <w:rPr>
                <w:b/>
              </w:rPr>
              <w:t xml:space="preserve">Warn­zeichen</w:t>
            </w:r>
          </w:p>
        </w:tc>
        <w:tc>
          <w:tcPr>
            <w:tcW w:w="2300" w:type="dxa"/>
            <w:shd w:val="clear" w:color="auto" w:fill="EDEDED"/>
          </w:tcPr>
          <w:p>
            <w:pPr>
              <w:spacing w:after="40"/>
            </w:pPr>
            <w:r>
              <w:rPr>
                <w:b/>
              </w:rPr>
              <w:t xml:space="preserve">Entscheidung</w:t>
            </w:r>
          </w:p>
        </w:tc>
      </w:tr>
      <w:tr>
        <w:tc>
          <w:tcPr>
            <w:tcW w:w="600" w:type="dxa"/>
          </w:tcPr>
          <w:p>
            <w:pPr>
              <w:spacing w:after="40"/>
            </w:pPr>
            <w:r>
              <w:t xml:space="preserve">D1</w:t>
            </w:r>
          </w:p>
        </w:tc>
        <w:tc>
          <w:tcPr>
            <w:tcW w:w="4600" w:type="dxa"/>
          </w:tcPr>
          <w:p>
            <w:pPr>
              <w:spacing w:after="40"/>
            </w:pPr>
            <w:r>
              <w:t xml:space="preserve">überwacht Sie heimlich, zum Beispiel über Ihr Handy, Kameras, Sprachassistenten wie Alexa, Ortungsgeräte (Tracker) oder Smart-Home-Geräte</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D2</w:t>
            </w:r>
          </w:p>
        </w:tc>
        <w:tc>
          <w:tcPr>
            <w:tcW w:w="4600" w:type="dxa"/>
          </w:tcPr>
          <w:p>
            <w:pPr>
              <w:spacing w:after="40"/>
            </w:pPr>
            <w:r>
              <w:t xml:space="preserve">kontrolliert Ihre Passwörter oder meldet sich ohne Ihr Wissen in Ihren Konten an, etwa bei E-Mail, sozialen Netzwerken oder Online-Banking</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D3</w:t>
            </w:r>
          </w:p>
        </w:tc>
        <w:tc>
          <w:tcPr>
            <w:tcW w:w="4600" w:type="dxa"/>
          </w:tcPr>
          <w:p>
            <w:pPr>
              <w:spacing w:after="40"/>
            </w:pPr>
            <w:r>
              <w:t xml:space="preserve">weiß, wo Sie waren oder was Sie geschrieben haben, obwohl Sie es ihm nicht erzählt haben</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D4</w:t>
            </w:r>
          </w:p>
        </w:tc>
        <w:tc>
          <w:tcPr>
            <w:tcW w:w="4600" w:type="dxa"/>
          </w:tcPr>
          <w:p>
            <w:pPr>
              <w:spacing w:after="40"/>
            </w:pPr>
            <w:r>
              <w:t xml:space="preserve">steuert Geräte in Ihrer Wohnung aus der Ferne, um Ihnen Angst zu machen, zum Beispiel Licht, Heizung, Türschloss oder Kamera</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D5</w:t>
            </w:r>
          </w:p>
        </w:tc>
        <w:tc>
          <w:tcPr>
            <w:tcW w:w="4600" w:type="dxa"/>
          </w:tcPr>
          <w:p>
            <w:pPr>
              <w:spacing w:after="40"/>
            </w:pPr>
            <w:r>
              <w:t xml:space="preserve">bombardiert Sie mit Nachrichten oder Anrufen</w:t>
            </w:r>
          </w:p>
        </w:tc>
        <w:tc>
          <w:tcPr>
            <w:tcW w:w="900" w:type="dxa"/>
          </w:tcPr>
          <w:p>
            <w:pPr>
              <w:spacing w:after="40"/>
            </w:pPr>
            <w:r>
              <w:t xml:space="preserve">1</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D6</w:t>
            </w:r>
          </w:p>
        </w:tc>
        <w:tc>
          <w:tcPr>
            <w:tcW w:w="4600" w:type="dxa"/>
          </w:tcPr>
          <w:p>
            <w:pPr>
              <w:spacing w:after="40"/>
            </w:pPr>
            <w:r>
              <w:t xml:space="preserve">macht ohne Ihr Einverständnis Fotos oder Videos von Ihnen, verbreitet Nacktbilder oder schickt Ihnen ungefragt pornografische Inhalte</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bl>
    <w:p>
      <w:pPr>
        <w:spacing w:after="60"/>
      </w:pPr>
      <w:r>
        <w:t xml:space="preserve"/>
      </w:r>
    </w:p>
    <w:p>
      <w:pPr>
        <w:spacing w:after="120"/>
      </w:pPr>
      <w:r>
        <w:rPr>
          <w:b/>
        </w:rPr>
        <w:t xml:space="preserve">Bereits vorhanden, bleibt wie es ist: </w:t>
      </w:r>
      <w:r>
        <w:t xml:space="preserve">„kontrolliert Ihr Handy, liest Ihre Nachrichten oder will immer wissen, wo Sie sind“ (Gewicht 2, Bereich Kontrolle) und „droht, Sie im Internet bloßzustellen, oder tut es bereits“ (Gewicht 2, Bereich Stalking).</w:t>
      </w:r>
    </w:p>
    <w:p>
      <w:pPr>
        <w:pStyle w:val="Heading3"/>
        <w:keepNext/>
        <w:spacing w:after="120"/>
      </w:pPr>
      <w:r>
        <w:t xml:space="preserve">Instrumentalisierung der Kinder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60" w:type="dxa"/>
          <w:left w:w="100" w:type="dxa"/>
          <w:bottom w:w="60" w:type="dxa"/>
          <w:right w:w="100" w:type="dxa"/>
        </w:tblCellMar>
      </w:tblPr>
      <w:tblGrid>
        <w:gridCol w:w="600"/>
        <w:gridCol w:w="4600"/>
        <w:gridCol w:w="900"/>
        <w:gridCol w:w="1000"/>
        <w:gridCol w:w="2300"/>
      </w:tblGrid>
      <w:tr>
        <w:trPr>
          <w:tblHeader/>
        </w:trPr>
        <w:tc>
          <w:tcPr>
            <w:tcW w:w="600" w:type="dxa"/>
            <w:shd w:val="clear" w:color="auto" w:fill="EDEDED"/>
          </w:tcPr>
          <w:p>
            <w:pPr>
              <w:spacing w:after="40"/>
            </w:pPr>
            <w:r>
              <w:rPr>
                <w:b/>
              </w:rPr>
              <w:t xml:space="preserve">Nr.</w:t>
            </w:r>
          </w:p>
        </w:tc>
        <w:tc>
          <w:tcPr>
            <w:tcW w:w="4600" w:type="dxa"/>
            <w:shd w:val="clear" w:color="auto" w:fill="EDEDED"/>
          </w:tcPr>
          <w:p>
            <w:pPr>
              <w:spacing w:after="40"/>
            </w:pPr>
            <w:r>
              <w:rPr>
                <w:b/>
              </w:rPr>
              <w:t xml:space="preserve">Aussage (Sie-Form)</w:t>
            </w:r>
          </w:p>
        </w:tc>
        <w:tc>
          <w:tcPr>
            <w:tcW w:w="900" w:type="dxa"/>
            <w:shd w:val="clear" w:color="auto" w:fill="EDEDED"/>
          </w:tcPr>
          <w:p>
            <w:pPr>
              <w:spacing w:after="40"/>
            </w:pPr>
            <w:r>
              <w:rPr>
                <w:b/>
              </w:rPr>
              <w:t xml:space="preserve">Gewicht</w:t>
            </w:r>
          </w:p>
        </w:tc>
        <w:tc>
          <w:tcPr>
            <w:tcW w:w="1000" w:type="dxa"/>
            <w:shd w:val="clear" w:color="auto" w:fill="EDEDED"/>
          </w:tcPr>
          <w:p>
            <w:pPr>
              <w:spacing w:after="40"/>
            </w:pPr>
            <w:r>
              <w:rPr>
                <w:b/>
              </w:rPr>
              <w:t xml:space="preserve">Warn­zeichen</w:t>
            </w:r>
          </w:p>
        </w:tc>
        <w:tc>
          <w:tcPr>
            <w:tcW w:w="2300" w:type="dxa"/>
            <w:shd w:val="clear" w:color="auto" w:fill="EDEDED"/>
          </w:tcPr>
          <w:p>
            <w:pPr>
              <w:spacing w:after="40"/>
            </w:pPr>
            <w:r>
              <w:rPr>
                <w:b/>
              </w:rPr>
              <w:t xml:space="preserve">Entscheidung</w:t>
            </w:r>
          </w:p>
        </w:tc>
      </w:tr>
      <w:tr>
        <w:tc>
          <w:tcPr>
            <w:tcW w:w="600" w:type="dxa"/>
          </w:tcPr>
          <w:p>
            <w:pPr>
              <w:spacing w:after="40"/>
            </w:pPr>
            <w:r>
              <w:t xml:space="preserve">K1</w:t>
            </w:r>
          </w:p>
        </w:tc>
        <w:tc>
          <w:tcPr>
            <w:tcW w:w="4600" w:type="dxa"/>
          </w:tcPr>
          <w:p>
            <w:pPr>
              <w:spacing w:after="40"/>
            </w:pPr>
            <w:r>
              <w:t xml:space="preserve">spielt die Kinder gegen Sie aus oder redet vor den Kindern schlecht über Sie</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K2</w:t>
            </w:r>
          </w:p>
        </w:tc>
        <w:tc>
          <w:tcPr>
            <w:tcW w:w="4600" w:type="dxa"/>
          </w:tcPr>
          <w:p>
            <w:pPr>
              <w:spacing w:after="40"/>
            </w:pPr>
            <w:r>
              <w:t xml:space="preserve">benutzt die Kinder, um Sie auszuhorchen, Nachrichten zu überbringen oder Kontakt zu Ihnen zu erzwingen, auch nach einer Trennung</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K3</w:t>
            </w:r>
          </w:p>
        </w:tc>
        <w:tc>
          <w:tcPr>
            <w:tcW w:w="4600" w:type="dxa"/>
          </w:tcPr>
          <w:p>
            <w:pPr>
              <w:spacing w:after="40"/>
            </w:pPr>
            <w:r>
              <w:t xml:space="preserve">nutzt Besuche, Übergaben oder das Umgangsrecht, um Sie zu bedrohen oder unter Druck zu setzen</w:t>
            </w:r>
          </w:p>
        </w:tc>
        <w:tc>
          <w:tcPr>
            <w:tcW w:w="900" w:type="dxa"/>
          </w:tcPr>
          <w:p>
            <w:pPr>
              <w:spacing w:after="40"/>
            </w:pPr>
            <w:r>
              <w:t xml:space="preserve">2</w:t>
            </w:r>
          </w:p>
        </w:tc>
        <w:tc>
          <w:tcPr>
            <w:tcW w:w="1000" w:type="dxa"/>
          </w:tcPr>
          <w:p>
            <w:pPr>
              <w:spacing w:after="40"/>
            </w:pPr>
            <w:r>
              <w:t xml:space="preserve">nein</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K4</w:t>
            </w:r>
          </w:p>
        </w:tc>
        <w:tc>
          <w:tcPr>
            <w:tcW w:w="4600" w:type="dxa"/>
          </w:tcPr>
          <w:p>
            <w:pPr>
              <w:spacing w:after="40"/>
            </w:pPr>
            <w:r>
              <w:t xml:space="preserve">droht, Ihnen die Kinder wegzunehmen, sie zu entführen oder ihnen etwas anzutun</w:t>
            </w:r>
          </w:p>
        </w:tc>
        <w:tc>
          <w:tcPr>
            <w:tcW w:w="900" w:type="dxa"/>
          </w:tcPr>
          <w:p>
            <w:pPr>
              <w:spacing w:after="40"/>
            </w:pPr>
            <w:r>
              <w:t xml:space="preserve">3</w:t>
            </w:r>
          </w:p>
        </w:tc>
        <w:tc>
          <w:tcPr>
            <w:tcW w:w="1000" w:type="dxa"/>
          </w:tcPr>
          <w:p>
            <w:pPr>
              <w:spacing w:after="40"/>
            </w:pPr>
            <w:r>
              <w:t xml:space="preserve">ja (Empfehlung)</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r>
        <w:tc>
          <w:tcPr>
            <w:tcW w:w="600" w:type="dxa"/>
          </w:tcPr>
          <w:p>
            <w:pPr>
              <w:spacing w:after="40"/>
            </w:pPr>
            <w:r>
              <w:t xml:space="preserve">K5</w:t>
            </w:r>
          </w:p>
        </w:tc>
        <w:tc>
          <w:tcPr>
            <w:tcW w:w="4600" w:type="dxa"/>
          </w:tcPr>
          <w:p>
            <w:pPr>
              <w:spacing w:after="40"/>
            </w:pPr>
            <w:r>
              <w:t xml:space="preserve">hat die Kinder schon einmal gegen Ihren Willen mitgenommen, festgehalten oder vor Ihnen versteckt</w:t>
            </w:r>
          </w:p>
        </w:tc>
        <w:tc>
          <w:tcPr>
            <w:tcW w:w="900" w:type="dxa"/>
          </w:tcPr>
          <w:p>
            <w:pPr>
              <w:spacing w:after="40"/>
            </w:pPr>
            <w:r>
              <w:t xml:space="preserve">3</w:t>
            </w:r>
          </w:p>
        </w:tc>
        <w:tc>
          <w:tcPr>
            <w:tcW w:w="1000" w:type="dxa"/>
          </w:tcPr>
          <w:p>
            <w:pPr>
              <w:spacing w:after="40"/>
            </w:pPr>
            <w:r>
              <w:t xml:space="preserve">ja (Empfehlung)</w:t>
            </w:r>
          </w:p>
        </w:tc>
        <w:tc>
          <w:tcPr>
            <w:tcW w:w="2300" w:type="dxa"/>
          </w:tcPr>
          <w:p>
            <w:pPr>
              <w:spacing w:after="40"/>
            </w:pPr>
            <w:r>
              <w:t xml:space="preserve">☐ übernehmen</w:t>
            </w:r>
          </w:p>
          <w:p>
            <w:pPr>
              <w:spacing w:after="40"/>
            </w:pPr>
            <w:r>
              <w:t xml:space="preserve">☐ ändern:</w:t>
            </w:r>
          </w:p>
          <w:p>
            <w:pPr>
              <w:spacing w:after="40"/>
            </w:pPr>
            <w:r>
              <w:t xml:space="preserve"/>
            </w:r>
          </w:p>
          <w:p>
            <w:pPr>
              <w:spacing w:after="40"/>
            </w:pPr>
            <w:r>
              <w:t xml:space="preserve">☐ streichen</w:t>
            </w:r>
          </w:p>
        </w:tc>
      </w:tr>
    </w:tbl>
    <w:p>
      <w:pPr>
        <w:spacing w:after="60"/>
      </w:pPr>
      <w:r>
        <w:t xml:space="preserve"/>
      </w:r>
    </w:p>
    <w:p>
      <w:pPr>
        <w:spacing w:after="120"/>
      </w:pPr>
      <w:r>
        <w:rPr>
          <w:b/>
        </w:rPr>
        <w:t xml:space="preserve">Warum K4 und K5 als Warnzeichen? </w:t>
      </w:r>
      <w:r>
        <w:t xml:space="preserve">Drohungen gegen Kinder und Kindesentziehung gelten in anerkannten Verfahren zur Gefährdungseinschätzung als Hinweise auf eine hohe Gefahr, besonders rund um eine Trennung. Mit „Ja“ zeigt der Selbstcheck dann immer Rot und nennt zuerst den Notruf 110. Wenn Sie das nicht möchten, kreuzen Sie bitte bei „ändern“ an: „kein Warnzeichen“.</w:t>
      </w:r>
    </w:p>
    <w:p>
      <w:pPr>
        <w:pStyle w:val="Heading2"/>
        <w:keepNext/>
        <w:spacing w:after="120"/>
      </w:pPr>
      <w:r>
        <w:t xml:space="preserve">Entscheidung 3: Hilfe nach dem Ergebnis</w:t>
      </w:r>
    </w:p>
    <w:p>
      <w:pPr>
        <w:spacing w:after="120"/>
      </w:pPr>
      <w:r>
        <w:t xml:space="preserve">Nach dem Ergebnis nennt der Selbstcheck passende Anlaufstellen. Vorschlag:</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60" w:type="dxa"/>
          <w:left w:w="100" w:type="dxa"/>
          <w:bottom w:w="60" w:type="dxa"/>
          <w:right w:w="100" w:type="dxa"/>
        </w:tblCellMar>
      </w:tblPr>
      <w:tblGrid>
        <w:gridCol w:w="2500"/>
        <w:gridCol w:w="5000"/>
        <w:gridCol w:w="1900"/>
      </w:tblGrid>
      <w:tr>
        <w:trPr>
          <w:tblHeader/>
        </w:trPr>
        <w:tc>
          <w:tcPr>
            <w:tcW w:w="2500" w:type="dxa"/>
            <w:shd w:val="clear" w:color="auto" w:fill="EDEDED"/>
          </w:tcPr>
          <w:p>
            <w:pPr>
              <w:spacing w:after="40"/>
            </w:pPr>
            <w:r>
              <w:rPr>
                <w:b/>
              </w:rPr>
              <w:t xml:space="preserve">Bereich</w:t>
            </w:r>
          </w:p>
        </w:tc>
        <w:tc>
          <w:tcPr>
            <w:tcW w:w="5000" w:type="dxa"/>
            <w:shd w:val="clear" w:color="auto" w:fill="EDEDED"/>
          </w:tcPr>
          <w:p>
            <w:pPr>
              <w:spacing w:after="40"/>
            </w:pPr>
            <w:r>
              <w:rPr>
                <w:b/>
              </w:rPr>
              <w:t xml:space="preserve">Vorgeschlagene Hilfe</w:t>
            </w:r>
          </w:p>
        </w:tc>
        <w:tc>
          <w:tcPr>
            <w:tcW w:w="1900" w:type="dxa"/>
            <w:shd w:val="clear" w:color="auto" w:fill="EDEDED"/>
          </w:tcPr>
          <w:p>
            <w:pPr>
              <w:spacing w:after="40"/>
            </w:pPr>
            <w:r>
              <w:rPr>
                <w:b/>
              </w:rPr>
              <w:t xml:space="preserve">Entscheidung</w:t>
            </w:r>
          </w:p>
        </w:tc>
      </w:tr>
      <w:tr>
        <w:tc>
          <w:tcPr>
            <w:tcW w:w="2500" w:type="dxa"/>
          </w:tcPr>
          <w:p>
            <w:pPr>
              <w:spacing w:after="40"/>
            </w:pPr>
            <w:r>
              <w:t xml:space="preserve">Stalking und digitale Gewalt</w:t>
            </w:r>
          </w:p>
        </w:tc>
        <w:tc>
          <w:tcPr>
            <w:tcW w:w="5000" w:type="dxa"/>
          </w:tcPr>
          <w:p>
            <w:pPr>
              <w:spacing w:after="40"/>
            </w:pPr>
            <w:r>
              <w:t xml:space="preserve">Was Sie gegen Stalking tun können, Frauenberatungsstelle, Hilfetelefon, Hinweis auf sicher-gegen-digitale-gewalt.org (Seite Infos)</w:t>
            </w:r>
          </w:p>
        </w:tc>
        <w:tc>
          <w:tcPr>
            <w:tcW w:w="1900" w:type="dxa"/>
          </w:tcPr>
          <w:p>
            <w:pPr>
              <w:spacing w:after="40"/>
            </w:pPr>
            <w:r>
              <w:t xml:space="preserve">☐ so</w:t>
            </w:r>
          </w:p>
          <w:p>
            <w:pPr>
              <w:spacing w:after="40"/>
            </w:pPr>
            <w:r>
              <w:t xml:space="preserve">☐ ändern:</w:t>
            </w:r>
          </w:p>
        </w:tc>
      </w:tr>
      <w:tr>
        <w:tc>
          <w:tcPr>
            <w:tcW w:w="2500" w:type="dxa"/>
          </w:tcPr>
          <w:p>
            <w:pPr>
              <w:spacing w:after="40"/>
            </w:pPr>
            <w:r>
              <w:t xml:space="preserve">Instrumentalisierung der Kinder</w:t>
            </w:r>
          </w:p>
        </w:tc>
        <w:tc>
          <w:tcPr>
            <w:tcW w:w="5000" w:type="dxa"/>
          </w:tcPr>
          <w:p>
            <w:pPr>
              <w:spacing w:after="40"/>
            </w:pPr>
            <w:r>
              <w:t xml:space="preserve">Frauenberatungsstelle, Allgemeiner Sozialer Dienst im Jugendamt, Hilfetelefon</w:t>
            </w:r>
          </w:p>
        </w:tc>
        <w:tc>
          <w:tcPr>
            <w:tcW w:w="1900" w:type="dxa"/>
          </w:tcPr>
          <w:p>
            <w:pPr>
              <w:spacing w:after="40"/>
            </w:pPr>
            <w:r>
              <w:t xml:space="preserve">☐ so</w:t>
            </w:r>
          </w:p>
          <w:p>
            <w:pPr>
              <w:spacing w:after="40"/>
            </w:pPr>
            <w:r>
              <w:t xml:space="preserve">☐ ändern:</w:t>
            </w:r>
          </w:p>
        </w:tc>
      </w:tr>
    </w:tbl>
    <w:p>
      <w:pPr>
        <w:spacing w:after="60"/>
      </w:pPr>
      <w:r>
        <w:t xml:space="preserve"/>
      </w:r>
    </w:p>
    <w:p>
      <w:pPr>
        <w:pStyle w:val="Heading2"/>
        <w:keepNext/>
        <w:spacing w:after="120"/>
      </w:pPr>
      <w:r>
        <w:t xml:space="preserve">Entscheidung 4: Schwellen der Ampel</w:t>
      </w:r>
    </w:p>
    <w:p>
      <w:pPr>
        <w:spacing w:after="120"/>
      </w:pPr>
      <w:r>
        <w:t xml:space="preserve">Die neuen Aussagen ändern nichts an den Schwellen (Gelb ab 2, Rot ab 6). Wer „Alle Bereiche nacheinander“ wählt, bekommt 11 Aussagen mehr. Empfehlung: Schwellen beibehalten.</w:t>
      </w:r>
    </w:p>
    <w:p>
      <w:pPr>
        <w:spacing w:after="120"/>
      </w:pPr>
      <w:r>
        <w:t xml:space="preserve">☐ Schwellen beibehalten      ☐ ändern: ______________________________</w:t>
      </w:r>
    </w:p>
    <w:p>
      <w:pPr>
        <w:pStyle w:val="Heading2"/>
        <w:keepNext/>
        <w:spacing w:after="120"/>
      </w:pPr>
      <w:r>
        <w:t xml:space="preserve">Freigabe</w:t>
      </w:r>
    </w:p>
    <w:p>
      <w:pPr>
        <w:spacing w:after="120"/>
      </w:pPr>
      <w:r>
        <w:t xml:space="preserve">Mit der Unterschrift werden die angekreuzten Punkte zur Veröffentlichung freigegeben. Der Selbstcheck bleibt ein Hilfsmittel und ersetzt keine fachliche Einschätzung.</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60" w:type="dxa"/>
          <w:left w:w="100" w:type="dxa"/>
          <w:bottom w:w="60" w:type="dxa"/>
          <w:right w:w="100" w:type="dxa"/>
        </w:tblCellMar>
      </w:tblPr>
      <w:tblGrid>
        <w:gridCol w:w="2600"/>
        <w:gridCol w:w="2600"/>
        <w:gridCol w:w="1600"/>
        <w:gridCol w:w="2600"/>
      </w:tblGrid>
      <w:tr>
        <w:trPr>
          <w:tblHeader/>
        </w:trPr>
        <w:tc>
          <w:tcPr>
            <w:tcW w:w="2600" w:type="dxa"/>
            <w:shd w:val="clear" w:color="auto" w:fill="EDEDED"/>
          </w:tcPr>
          <w:p>
            <w:pPr>
              <w:spacing w:after="40"/>
            </w:pPr>
            <w:r>
              <w:rPr>
                <w:b/>
              </w:rPr>
              <w:t xml:space="preserve">Name</w:t>
            </w:r>
          </w:p>
        </w:tc>
        <w:tc>
          <w:tcPr>
            <w:tcW w:w="2600" w:type="dxa"/>
            <w:shd w:val="clear" w:color="auto" w:fill="EDEDED"/>
          </w:tcPr>
          <w:p>
            <w:pPr>
              <w:spacing w:after="40"/>
            </w:pPr>
            <w:r>
              <w:rPr>
                <w:b/>
              </w:rPr>
              <w:t xml:space="preserve">Einrichtung</w:t>
            </w:r>
          </w:p>
        </w:tc>
        <w:tc>
          <w:tcPr>
            <w:tcW w:w="1600" w:type="dxa"/>
            <w:shd w:val="clear" w:color="auto" w:fill="EDEDED"/>
          </w:tcPr>
          <w:p>
            <w:pPr>
              <w:spacing w:after="40"/>
            </w:pPr>
            <w:r>
              <w:rPr>
                <w:b/>
              </w:rPr>
              <w:t xml:space="preserve">Datum</w:t>
            </w:r>
          </w:p>
        </w:tc>
        <w:tc>
          <w:tcPr>
            <w:tcW w:w="2600" w:type="dxa"/>
            <w:shd w:val="clear" w:color="auto" w:fill="EDEDED"/>
          </w:tcPr>
          <w:p>
            <w:pPr>
              <w:spacing w:after="40"/>
            </w:pPr>
            <w:r>
              <w:rPr>
                <w:b/>
              </w:rPr>
              <w:t xml:space="preserve">Unterschrift</w:t>
            </w:r>
          </w:p>
        </w:tc>
      </w:tr>
      <w:tr>
        <w:tc>
          <w:tcPr>
            <w:tcW w:w="2600" w:type="dxa"/>
          </w:tcPr>
          <w:p>
            <w:pPr>
              <w:spacing w:after="40"/>
            </w:pPr>
            <w:r>
              <w:t xml:space="preserve"/>
            </w:r>
          </w:p>
        </w:tc>
        <w:tc>
          <w:tcPr>
            <w:tcW w:w="2600" w:type="dxa"/>
          </w:tcPr>
          <w:p>
            <w:pPr>
              <w:spacing w:after="40"/>
            </w:pPr>
            <w:r>
              <w:t xml:space="preserve"/>
            </w:r>
          </w:p>
        </w:tc>
        <w:tc>
          <w:tcPr>
            <w:tcW w:w="1600" w:type="dxa"/>
          </w:tcPr>
          <w:p>
            <w:pPr>
              <w:spacing w:after="40"/>
            </w:pPr>
            <w:r>
              <w:t xml:space="preserve"/>
            </w:r>
          </w:p>
        </w:tc>
        <w:tc>
          <w:tcPr>
            <w:tcW w:w="2600" w:type="dxa"/>
          </w:tcPr>
          <w:p>
            <w:pPr>
              <w:spacing w:after="40"/>
            </w:pPr>
            <w:r>
              <w:t xml:space="preserve"/>
            </w:r>
          </w:p>
        </w:tc>
      </w:tr>
      <w:tr>
        <w:tc>
          <w:tcPr>
            <w:tcW w:w="2600" w:type="dxa"/>
          </w:tcPr>
          <w:p>
            <w:pPr>
              <w:spacing w:after="40"/>
            </w:pPr>
            <w:r>
              <w:t xml:space="preserve"/>
            </w:r>
          </w:p>
        </w:tc>
        <w:tc>
          <w:tcPr>
            <w:tcW w:w="2600" w:type="dxa"/>
          </w:tcPr>
          <w:p>
            <w:pPr>
              <w:spacing w:after="40"/>
            </w:pPr>
            <w:r>
              <w:t xml:space="preserve"/>
            </w:r>
          </w:p>
        </w:tc>
        <w:tc>
          <w:tcPr>
            <w:tcW w:w="1600" w:type="dxa"/>
          </w:tcPr>
          <w:p>
            <w:pPr>
              <w:spacing w:after="40"/>
            </w:pPr>
            <w:r>
              <w:t xml:space="preserve"/>
            </w:r>
          </w:p>
        </w:tc>
        <w:tc>
          <w:tcPr>
            <w:tcW w:w="2600" w:type="dxa"/>
          </w:tcPr>
          <w:p>
            <w:pPr>
              <w:spacing w:after="40"/>
            </w:pPr>
            <w:r>
              <w:t xml:space="preserve"/>
            </w:r>
          </w:p>
        </w:tc>
      </w:tr>
    </w:tbl>
    <w:p>
      <w:pPr>
        <w:spacing w:after="60"/>
      </w:pPr>
      <w:r>
        <w:t xml:space="preserve"/>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lang w:val="de-DE"/>
      </w:rPr>
    </w:rPrDefault>
    <w:pPrDefault>
      <w:pPr>
        <w:spacing w:after="120" w:line="264" w:lineRule="auto"/>
      </w:pPr>
    </w:pPrDefault>
  </w:docDefaults>
  <w:style w:type="paragraph" w:default="1" w:styleId="Normal">
    <w:name w:val="Normal"/>
  </w:style>
  <w:style w:type="paragraph" w:styleId="Heading1">
    <w:name w:val="heading 1"/>
    <w:basedOn w:val="Normal"/>
    <w:pPr>
      <w:spacing w:before="120" w:after="120"/>
      <w:outlineLvl w:val="0"/>
    </w:pPr>
    <w:rPr>
      <w:b/>
      <w:sz w:val="34"/>
    </w:rPr>
  </w:style>
  <w:style w:type="paragraph" w:styleId="Heading2">
    <w:name w:val="heading 2"/>
    <w:basedOn w:val="Normal"/>
    <w:pPr>
      <w:spacing w:before="280" w:after="100"/>
      <w:outlineLvl w:val="1"/>
    </w:pPr>
    <w:rPr>
      <w:b/>
      <w:sz w:val="27"/>
    </w:rPr>
  </w:style>
  <w:style w:type="paragraph" w:styleId="Heading3">
    <w:name w:val="heading 3"/>
    <w:basedOn w:val="Normal"/>
    <w:pPr>
      <w:spacing w:before="200" w:after="80"/>
      <w:outlineLvl w:val="2"/>
    </w:pPr>
    <w:rPr>
      <w:b/>
      <w:sz w:val="2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