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91EDA" w14:textId="77777777" w:rsidR="0058729B" w:rsidRPr="00EE426C" w:rsidRDefault="0058729B" w:rsidP="0058729B">
      <w:pPr>
        <w:pStyle w:val="papertitle"/>
      </w:pPr>
      <w:r>
        <w:t>Currency Exchange Rate Forecasting with Social Media Sentiment Analysis</w:t>
      </w:r>
    </w:p>
    <w:p w14:paraId="080D0714" w14:textId="63C81941" w:rsidR="0058729B" w:rsidRPr="00B016D4" w:rsidRDefault="0058729B" w:rsidP="0058729B">
      <w:pPr>
        <w:pStyle w:val="author"/>
      </w:pPr>
      <w:r w:rsidRPr="00B016D4">
        <w:t>Akıner Alkan</w:t>
      </w:r>
      <w:r w:rsidRPr="00B016D4">
        <w:rPr>
          <w:vertAlign w:val="superscript"/>
        </w:rPr>
        <w:t>1</w:t>
      </w:r>
      <w:r w:rsidRPr="00B016D4">
        <w:t xml:space="preserve"> and Ali Fuat Alkaya</w:t>
      </w:r>
      <w:r w:rsidRPr="00B016D4">
        <w:rPr>
          <w:vertAlign w:val="superscript"/>
        </w:rPr>
        <w:t>2</w:t>
      </w:r>
    </w:p>
    <w:p w14:paraId="76D532CC" w14:textId="1FCF038E" w:rsidR="0058729B" w:rsidRPr="002C677D" w:rsidRDefault="0058729B" w:rsidP="0058729B">
      <w:pPr>
        <w:pStyle w:val="address"/>
      </w:pPr>
      <w:r w:rsidRPr="002C677D">
        <w:rPr>
          <w:vertAlign w:val="superscript"/>
        </w:rPr>
        <w:t>1</w:t>
      </w:r>
      <w:r w:rsidRPr="002C677D">
        <w:t xml:space="preserve"> Siemens, </w:t>
      </w:r>
      <w:r w:rsidR="002C677D" w:rsidRPr="002C677D">
        <w:t>Istanbul</w:t>
      </w:r>
      <w:r w:rsidR="002C677D">
        <w:t>,</w:t>
      </w:r>
      <w:r w:rsidRPr="002C677D">
        <w:t xml:space="preserve"> </w:t>
      </w:r>
      <w:r w:rsidR="002C677D" w:rsidRPr="002C677D">
        <w:t>T</w:t>
      </w:r>
      <w:r w:rsidR="002C677D">
        <w:t>urkey</w:t>
      </w:r>
    </w:p>
    <w:p w14:paraId="6C0AC693" w14:textId="43142D70" w:rsidR="0058729B" w:rsidRPr="002C677D" w:rsidRDefault="0058729B" w:rsidP="0058729B">
      <w:pPr>
        <w:pStyle w:val="address"/>
      </w:pPr>
      <w:r w:rsidRPr="002C677D">
        <w:rPr>
          <w:vertAlign w:val="superscript"/>
        </w:rPr>
        <w:t>2</w:t>
      </w:r>
      <w:r w:rsidRPr="002C677D">
        <w:t xml:space="preserve"> Marmara University, </w:t>
      </w:r>
      <w:r w:rsidR="00BB5D5F">
        <w:t>Engineering Faculty</w:t>
      </w:r>
      <w:r w:rsidR="002C677D">
        <w:t>,</w:t>
      </w:r>
      <w:r w:rsidR="00BB5D5F">
        <w:t xml:space="preserve"> Computer Science and Engineering Department,</w:t>
      </w:r>
      <w:r w:rsidR="002C677D">
        <w:t xml:space="preserve"> Istanbul</w:t>
      </w:r>
      <w:r w:rsidRPr="002C677D">
        <w:t xml:space="preserve">, </w:t>
      </w:r>
      <w:r w:rsidR="002C677D">
        <w:t>Turkey</w:t>
      </w:r>
    </w:p>
    <w:p w14:paraId="17418F45" w14:textId="2824F4B5" w:rsidR="00E03024" w:rsidRPr="00E03024" w:rsidRDefault="00BE40CA" w:rsidP="00E03024">
      <w:pPr>
        <w:jc w:val="center"/>
        <w:rPr>
          <w:rFonts w:ascii="Times New Roman" w:eastAsia="Times New Roman" w:hAnsi="Times New Roman" w:cs="Times New Roman"/>
          <w:b/>
          <w:bCs/>
          <w:color w:val="0E101A"/>
          <w:sz w:val="20"/>
          <w:szCs w:val="20"/>
          <w:lang w:eastAsia="tr-TR"/>
        </w:rPr>
      </w:pPr>
      <w:r w:rsidRPr="002C677D">
        <w:rPr>
          <w:b/>
          <w:bCs/>
        </w:rPr>
        <w:br/>
      </w:r>
      <w:r w:rsidR="00E03024" w:rsidRPr="00E03024">
        <w:rPr>
          <w:rFonts w:ascii="Times New Roman" w:eastAsia="Times New Roman" w:hAnsi="Times New Roman" w:cs="Times New Roman"/>
          <w:b/>
          <w:bCs/>
          <w:color w:val="0E101A"/>
          <w:sz w:val="24"/>
          <w:szCs w:val="24"/>
          <w:lang w:eastAsia="tr-TR"/>
        </w:rPr>
        <w:t>Abstract</w:t>
      </w:r>
    </w:p>
    <w:p w14:paraId="3E1DF69D" w14:textId="142CD705" w:rsidR="00FF4C2A" w:rsidRDefault="00A2546D" w:rsidP="00D80B79">
      <w:pPr>
        <w:jc w:val="both"/>
        <w:rPr>
          <w:rFonts w:ascii="Times New Roman" w:eastAsia="Times New Roman" w:hAnsi="Times New Roman" w:cs="Times New Roman"/>
          <w:color w:val="0E101A"/>
          <w:sz w:val="20"/>
          <w:szCs w:val="20"/>
          <w:lang w:eastAsia="tr-TR"/>
        </w:rPr>
      </w:pPr>
      <w:r w:rsidRPr="00B016D4">
        <w:rPr>
          <w:rFonts w:ascii="Times New Roman" w:eastAsia="Times New Roman" w:hAnsi="Times New Roman" w:cs="Times New Roman"/>
          <w:color w:val="0E101A"/>
          <w:sz w:val="20"/>
          <w:szCs w:val="20"/>
          <w:lang w:eastAsia="tr-TR"/>
        </w:rPr>
        <w:t xml:space="preserve">Social media has been increasingly popular and valuable along with their mass data. As we know; currency exchange rate forecast has been an important topic for researchers, analysts, and investors for a long time. In this study, we have combined exchange rate time series analysis and Twitter sentiment analysis to build a machine learning model. </w:t>
      </w:r>
      <w:r w:rsidR="00515E58">
        <w:rPr>
          <w:rFonts w:ascii="Times New Roman" w:eastAsia="Times New Roman" w:hAnsi="Times New Roman" w:cs="Times New Roman"/>
          <w:color w:val="0E101A"/>
          <w:sz w:val="20"/>
          <w:szCs w:val="20"/>
          <w:lang w:eastAsia="tr-TR"/>
        </w:rPr>
        <w:t>W</w:t>
      </w:r>
      <w:r w:rsidRPr="00B016D4">
        <w:rPr>
          <w:rFonts w:ascii="Times New Roman" w:eastAsia="Times New Roman" w:hAnsi="Times New Roman" w:cs="Times New Roman"/>
          <w:color w:val="0E101A"/>
          <w:sz w:val="20"/>
          <w:szCs w:val="20"/>
          <w:lang w:eastAsia="tr-TR"/>
        </w:rPr>
        <w:t xml:space="preserve">e have built the model in three stages for </w:t>
      </w:r>
      <w:r w:rsidR="00EA1A52" w:rsidRPr="00B016D4">
        <w:rPr>
          <w:rFonts w:ascii="Times New Roman" w:eastAsia="Times New Roman" w:hAnsi="Times New Roman" w:cs="Times New Roman"/>
          <w:color w:val="0E101A"/>
          <w:sz w:val="20"/>
          <w:szCs w:val="20"/>
          <w:lang w:eastAsia="tr-TR"/>
        </w:rPr>
        <w:t xml:space="preserve">a </w:t>
      </w:r>
      <w:r w:rsidRPr="00B016D4">
        <w:rPr>
          <w:rFonts w:ascii="Times New Roman" w:eastAsia="Times New Roman" w:hAnsi="Times New Roman" w:cs="Times New Roman"/>
          <w:color w:val="0E101A"/>
          <w:sz w:val="20"/>
          <w:szCs w:val="20"/>
          <w:lang w:eastAsia="tr-TR"/>
        </w:rPr>
        <w:t>six month</w:t>
      </w:r>
      <w:r w:rsidR="00D13A0D" w:rsidRPr="00B016D4">
        <w:rPr>
          <w:rFonts w:ascii="Times New Roman" w:eastAsia="Times New Roman" w:hAnsi="Times New Roman" w:cs="Times New Roman"/>
          <w:color w:val="0E101A"/>
          <w:sz w:val="20"/>
          <w:szCs w:val="20"/>
          <w:lang w:eastAsia="tr-TR"/>
        </w:rPr>
        <w:t>s</w:t>
      </w:r>
      <w:r w:rsidRPr="00B016D4">
        <w:rPr>
          <w:rFonts w:ascii="Times New Roman" w:eastAsia="Times New Roman" w:hAnsi="Times New Roman" w:cs="Times New Roman"/>
          <w:color w:val="0E101A"/>
          <w:sz w:val="20"/>
          <w:szCs w:val="20"/>
          <w:lang w:eastAsia="tr-TR"/>
        </w:rPr>
        <w:t xml:space="preserve"> period: </w:t>
      </w:r>
      <w:r w:rsidR="00515E58">
        <w:rPr>
          <w:rFonts w:ascii="Times New Roman" w:eastAsia="Times New Roman" w:hAnsi="Times New Roman" w:cs="Times New Roman"/>
          <w:color w:val="0E101A"/>
          <w:sz w:val="20"/>
          <w:szCs w:val="20"/>
          <w:lang w:eastAsia="tr-TR"/>
        </w:rPr>
        <w:t>(</w:t>
      </w:r>
      <w:proofErr w:type="spellStart"/>
      <w:r w:rsidR="00515E58">
        <w:rPr>
          <w:rFonts w:ascii="Times New Roman" w:eastAsia="Times New Roman" w:hAnsi="Times New Roman" w:cs="Times New Roman"/>
          <w:color w:val="0E101A"/>
          <w:sz w:val="20"/>
          <w:szCs w:val="20"/>
          <w:lang w:eastAsia="tr-TR"/>
        </w:rPr>
        <w:t>i</w:t>
      </w:r>
      <w:proofErr w:type="spellEnd"/>
      <w:r w:rsidR="00515E58">
        <w:rPr>
          <w:rFonts w:ascii="Times New Roman" w:eastAsia="Times New Roman" w:hAnsi="Times New Roman" w:cs="Times New Roman"/>
          <w:color w:val="0E101A"/>
          <w:sz w:val="20"/>
          <w:szCs w:val="20"/>
          <w:lang w:eastAsia="tr-TR"/>
        </w:rPr>
        <w:t xml:space="preserve">) </w:t>
      </w:r>
      <w:r w:rsidRPr="00B016D4">
        <w:rPr>
          <w:rFonts w:ascii="Times New Roman" w:eastAsia="Times New Roman" w:hAnsi="Times New Roman" w:cs="Times New Roman"/>
          <w:color w:val="0E101A"/>
          <w:sz w:val="20"/>
          <w:szCs w:val="20"/>
          <w:lang w:eastAsia="tr-TR"/>
        </w:rPr>
        <w:t>we have watched financial and political hashtags and applied sentiment analysis on the tweets retrieved from these hashtags</w:t>
      </w:r>
      <w:r w:rsidR="00515E58">
        <w:rPr>
          <w:rFonts w:ascii="Times New Roman" w:eastAsia="Times New Roman" w:hAnsi="Times New Roman" w:cs="Times New Roman"/>
          <w:color w:val="0E101A"/>
          <w:sz w:val="20"/>
          <w:szCs w:val="20"/>
          <w:lang w:eastAsia="tr-TR"/>
        </w:rPr>
        <w:t>,</w:t>
      </w:r>
      <w:r w:rsidRPr="00B016D4">
        <w:rPr>
          <w:rFonts w:ascii="Times New Roman" w:eastAsia="Times New Roman" w:hAnsi="Times New Roman" w:cs="Times New Roman"/>
          <w:color w:val="0E101A"/>
          <w:sz w:val="20"/>
          <w:szCs w:val="20"/>
          <w:lang w:eastAsia="tr-TR"/>
        </w:rPr>
        <w:t xml:space="preserve"> </w:t>
      </w:r>
      <w:r w:rsidR="00515E58">
        <w:rPr>
          <w:rFonts w:ascii="Times New Roman" w:eastAsia="Times New Roman" w:hAnsi="Times New Roman" w:cs="Times New Roman"/>
          <w:color w:val="0E101A"/>
          <w:sz w:val="20"/>
          <w:szCs w:val="20"/>
          <w:lang w:eastAsia="tr-TR"/>
        </w:rPr>
        <w:t>(ii) w</w:t>
      </w:r>
      <w:r w:rsidRPr="00B016D4">
        <w:rPr>
          <w:rFonts w:ascii="Times New Roman" w:eastAsia="Times New Roman" w:hAnsi="Times New Roman" w:cs="Times New Roman"/>
          <w:color w:val="0E101A"/>
          <w:sz w:val="20"/>
          <w:szCs w:val="20"/>
          <w:lang w:eastAsia="tr-TR"/>
        </w:rPr>
        <w:t>e have collected time series data on cross-currency exchange rates including cryptocurrencies</w:t>
      </w:r>
      <w:r w:rsidR="00515E58">
        <w:rPr>
          <w:rFonts w:ascii="Times New Roman" w:eastAsia="Times New Roman" w:hAnsi="Times New Roman" w:cs="Times New Roman"/>
          <w:color w:val="0E101A"/>
          <w:sz w:val="20"/>
          <w:szCs w:val="20"/>
          <w:lang w:eastAsia="tr-TR"/>
        </w:rPr>
        <w:t>, (ii) w</w:t>
      </w:r>
      <w:r w:rsidRPr="00B016D4">
        <w:rPr>
          <w:rFonts w:ascii="Times New Roman" w:eastAsia="Times New Roman" w:hAnsi="Times New Roman" w:cs="Times New Roman"/>
          <w:color w:val="0E101A"/>
          <w:sz w:val="20"/>
          <w:szCs w:val="20"/>
          <w:lang w:eastAsia="tr-TR"/>
        </w:rPr>
        <w:t xml:space="preserve">e have optimized the model to forecast USD / TRY with the data we have. We have experimented with several machine learning algorithms </w:t>
      </w:r>
      <w:r w:rsidR="005842A1" w:rsidRPr="00B016D4">
        <w:rPr>
          <w:rFonts w:ascii="Times New Roman" w:eastAsia="Times New Roman" w:hAnsi="Times New Roman" w:cs="Times New Roman"/>
          <w:color w:val="0E101A"/>
          <w:sz w:val="20"/>
          <w:szCs w:val="20"/>
          <w:lang w:eastAsia="tr-TR"/>
        </w:rPr>
        <w:t>including</w:t>
      </w:r>
      <w:r w:rsidR="00471039" w:rsidRPr="00B016D4">
        <w:rPr>
          <w:rFonts w:ascii="Times New Roman" w:eastAsia="Times New Roman" w:hAnsi="Times New Roman" w:cs="Times New Roman"/>
          <w:color w:val="0E101A"/>
          <w:sz w:val="20"/>
          <w:szCs w:val="20"/>
          <w:lang w:eastAsia="tr-TR"/>
        </w:rPr>
        <w:t xml:space="preserve"> </w:t>
      </w:r>
      <w:r w:rsidR="00D13A0D" w:rsidRPr="00B016D4">
        <w:rPr>
          <w:rFonts w:ascii="Times New Roman" w:eastAsia="Times New Roman" w:hAnsi="Times New Roman" w:cs="Times New Roman"/>
          <w:color w:val="0E101A"/>
          <w:sz w:val="20"/>
          <w:szCs w:val="20"/>
          <w:lang w:eastAsia="tr-TR"/>
        </w:rPr>
        <w:t>l</w:t>
      </w:r>
      <w:r w:rsidRPr="00B016D4">
        <w:rPr>
          <w:rFonts w:ascii="Times New Roman" w:eastAsia="Times New Roman" w:hAnsi="Times New Roman" w:cs="Times New Roman"/>
          <w:color w:val="0E101A"/>
          <w:sz w:val="20"/>
          <w:szCs w:val="20"/>
          <w:lang w:eastAsia="tr-TR"/>
        </w:rPr>
        <w:t xml:space="preserve">inear </w:t>
      </w:r>
      <w:r w:rsidR="00D13A0D" w:rsidRPr="00B016D4">
        <w:rPr>
          <w:rFonts w:ascii="Times New Roman" w:eastAsia="Times New Roman" w:hAnsi="Times New Roman" w:cs="Times New Roman"/>
          <w:color w:val="0E101A"/>
          <w:sz w:val="20"/>
          <w:szCs w:val="20"/>
          <w:lang w:eastAsia="tr-TR"/>
        </w:rPr>
        <w:t>r</w:t>
      </w:r>
      <w:r w:rsidRPr="00B016D4">
        <w:rPr>
          <w:rFonts w:ascii="Times New Roman" w:eastAsia="Times New Roman" w:hAnsi="Times New Roman" w:cs="Times New Roman"/>
          <w:color w:val="0E101A"/>
          <w:sz w:val="20"/>
          <w:szCs w:val="20"/>
          <w:lang w:eastAsia="tr-TR"/>
        </w:rPr>
        <w:t xml:space="preserve">egression, </w:t>
      </w:r>
      <w:r w:rsidR="0058729B" w:rsidRPr="00B016D4">
        <w:rPr>
          <w:rFonts w:ascii="Times New Roman" w:eastAsia="Times New Roman" w:hAnsi="Times New Roman" w:cs="Times New Roman"/>
          <w:color w:val="0E101A"/>
          <w:sz w:val="20"/>
          <w:szCs w:val="20"/>
          <w:lang w:eastAsia="tr-TR"/>
        </w:rPr>
        <w:t>Bayesian</w:t>
      </w:r>
      <w:r w:rsidRPr="00B016D4">
        <w:rPr>
          <w:rFonts w:ascii="Times New Roman" w:eastAsia="Times New Roman" w:hAnsi="Times New Roman" w:cs="Times New Roman"/>
          <w:color w:val="0E101A"/>
          <w:sz w:val="20"/>
          <w:szCs w:val="20"/>
          <w:lang w:eastAsia="tr-TR"/>
        </w:rPr>
        <w:t xml:space="preserve"> </w:t>
      </w:r>
      <w:r w:rsidR="00D13A0D" w:rsidRPr="00B016D4">
        <w:rPr>
          <w:rFonts w:ascii="Times New Roman" w:eastAsia="Times New Roman" w:hAnsi="Times New Roman" w:cs="Times New Roman"/>
          <w:color w:val="0E101A"/>
          <w:sz w:val="20"/>
          <w:szCs w:val="20"/>
          <w:lang w:eastAsia="tr-TR"/>
        </w:rPr>
        <w:t>r</w:t>
      </w:r>
      <w:r w:rsidRPr="00B016D4">
        <w:rPr>
          <w:rFonts w:ascii="Times New Roman" w:eastAsia="Times New Roman" w:hAnsi="Times New Roman" w:cs="Times New Roman"/>
          <w:color w:val="0E101A"/>
          <w:sz w:val="20"/>
          <w:szCs w:val="20"/>
          <w:lang w:eastAsia="tr-TR"/>
        </w:rPr>
        <w:t xml:space="preserve">idge, </w:t>
      </w:r>
      <w:r w:rsidR="00D13A0D" w:rsidRPr="00B016D4">
        <w:rPr>
          <w:rFonts w:ascii="Times New Roman" w:eastAsia="Times New Roman" w:hAnsi="Times New Roman" w:cs="Times New Roman"/>
          <w:color w:val="0E101A"/>
          <w:sz w:val="20"/>
          <w:szCs w:val="20"/>
          <w:lang w:eastAsia="tr-TR"/>
        </w:rPr>
        <w:t>s</w:t>
      </w:r>
      <w:r w:rsidRPr="00B016D4">
        <w:rPr>
          <w:rFonts w:ascii="Times New Roman" w:eastAsia="Times New Roman" w:hAnsi="Times New Roman" w:cs="Times New Roman"/>
          <w:color w:val="0E101A"/>
          <w:sz w:val="20"/>
          <w:szCs w:val="20"/>
          <w:lang w:eastAsia="tr-TR"/>
        </w:rPr>
        <w:t xml:space="preserve">upport </w:t>
      </w:r>
      <w:r w:rsidR="00D13A0D" w:rsidRPr="00B016D4">
        <w:rPr>
          <w:rFonts w:ascii="Times New Roman" w:eastAsia="Times New Roman" w:hAnsi="Times New Roman" w:cs="Times New Roman"/>
          <w:color w:val="0E101A"/>
          <w:sz w:val="20"/>
          <w:szCs w:val="20"/>
          <w:lang w:eastAsia="tr-TR"/>
        </w:rPr>
        <w:t>v</w:t>
      </w:r>
      <w:r w:rsidRPr="00B016D4">
        <w:rPr>
          <w:rFonts w:ascii="Times New Roman" w:eastAsia="Times New Roman" w:hAnsi="Times New Roman" w:cs="Times New Roman"/>
          <w:color w:val="0E101A"/>
          <w:sz w:val="20"/>
          <w:szCs w:val="20"/>
          <w:lang w:eastAsia="tr-TR"/>
        </w:rPr>
        <w:t xml:space="preserve">ector </w:t>
      </w:r>
      <w:r w:rsidR="00D13A0D" w:rsidRPr="00B016D4">
        <w:rPr>
          <w:rFonts w:ascii="Times New Roman" w:eastAsia="Times New Roman" w:hAnsi="Times New Roman" w:cs="Times New Roman"/>
          <w:color w:val="0E101A"/>
          <w:sz w:val="20"/>
          <w:szCs w:val="20"/>
          <w:lang w:eastAsia="tr-TR"/>
        </w:rPr>
        <w:t>m</w:t>
      </w:r>
      <w:r w:rsidRPr="00B016D4">
        <w:rPr>
          <w:rFonts w:ascii="Times New Roman" w:eastAsia="Times New Roman" w:hAnsi="Times New Roman" w:cs="Times New Roman"/>
          <w:color w:val="0E101A"/>
          <w:sz w:val="20"/>
          <w:szCs w:val="20"/>
          <w:lang w:eastAsia="tr-TR"/>
        </w:rPr>
        <w:t xml:space="preserve">achines along with </w:t>
      </w:r>
      <w:r w:rsidR="00D13A0D" w:rsidRPr="00B016D4">
        <w:rPr>
          <w:rFonts w:ascii="Times New Roman" w:eastAsia="Times New Roman" w:hAnsi="Times New Roman" w:cs="Times New Roman"/>
          <w:color w:val="0E101A"/>
          <w:sz w:val="20"/>
          <w:szCs w:val="20"/>
          <w:lang w:eastAsia="tr-TR"/>
        </w:rPr>
        <w:t>m</w:t>
      </w:r>
      <w:r w:rsidRPr="00B016D4">
        <w:rPr>
          <w:rFonts w:ascii="Times New Roman" w:eastAsia="Times New Roman" w:hAnsi="Times New Roman" w:cs="Times New Roman"/>
          <w:color w:val="0E101A"/>
          <w:sz w:val="20"/>
          <w:szCs w:val="20"/>
          <w:lang w:eastAsia="tr-TR"/>
        </w:rPr>
        <w:t>ulti-</w:t>
      </w:r>
      <w:r w:rsidR="00D13A0D" w:rsidRPr="00B016D4">
        <w:rPr>
          <w:rFonts w:ascii="Times New Roman" w:eastAsia="Times New Roman" w:hAnsi="Times New Roman" w:cs="Times New Roman"/>
          <w:color w:val="0E101A"/>
          <w:sz w:val="20"/>
          <w:szCs w:val="20"/>
          <w:lang w:eastAsia="tr-TR"/>
        </w:rPr>
        <w:t>l</w:t>
      </w:r>
      <w:r w:rsidRPr="00B016D4">
        <w:rPr>
          <w:rFonts w:ascii="Times New Roman" w:eastAsia="Times New Roman" w:hAnsi="Times New Roman" w:cs="Times New Roman"/>
          <w:color w:val="0E101A"/>
          <w:sz w:val="20"/>
          <w:szCs w:val="20"/>
          <w:lang w:eastAsia="tr-TR"/>
        </w:rPr>
        <w:t xml:space="preserve">ayer </w:t>
      </w:r>
      <w:r w:rsidR="00D13A0D" w:rsidRPr="00B016D4">
        <w:rPr>
          <w:rFonts w:ascii="Times New Roman" w:eastAsia="Times New Roman" w:hAnsi="Times New Roman" w:cs="Times New Roman"/>
          <w:color w:val="0E101A"/>
          <w:sz w:val="20"/>
          <w:szCs w:val="20"/>
          <w:lang w:eastAsia="tr-TR"/>
        </w:rPr>
        <w:t>p</w:t>
      </w:r>
      <w:r w:rsidRPr="00B016D4">
        <w:rPr>
          <w:rFonts w:ascii="Times New Roman" w:eastAsia="Times New Roman" w:hAnsi="Times New Roman" w:cs="Times New Roman"/>
          <w:color w:val="0E101A"/>
          <w:sz w:val="20"/>
          <w:szCs w:val="20"/>
          <w:lang w:eastAsia="tr-TR"/>
        </w:rPr>
        <w:t xml:space="preserve">erceptron (MLP). It has been observed that in this </w:t>
      </w:r>
      <w:r w:rsidR="005842A1" w:rsidRPr="00B016D4">
        <w:rPr>
          <w:rFonts w:ascii="Times New Roman" w:eastAsia="Times New Roman" w:hAnsi="Times New Roman" w:cs="Times New Roman"/>
          <w:color w:val="0E101A"/>
          <w:sz w:val="20"/>
          <w:szCs w:val="20"/>
          <w:lang w:eastAsia="tr-TR"/>
        </w:rPr>
        <w:t xml:space="preserve">novel </w:t>
      </w:r>
      <w:r w:rsidRPr="00B016D4">
        <w:rPr>
          <w:rFonts w:ascii="Times New Roman" w:eastAsia="Times New Roman" w:hAnsi="Times New Roman" w:cs="Times New Roman"/>
          <w:color w:val="0E101A"/>
          <w:sz w:val="20"/>
          <w:szCs w:val="20"/>
          <w:lang w:eastAsia="tr-TR"/>
        </w:rPr>
        <w:t xml:space="preserve">approach, some legacy machine learning methods performed better than MLP. </w:t>
      </w:r>
      <w:r w:rsidR="005842A1" w:rsidRPr="00B016D4">
        <w:rPr>
          <w:rFonts w:ascii="Times New Roman" w:eastAsia="Times New Roman" w:hAnsi="Times New Roman" w:cs="Times New Roman"/>
          <w:color w:val="0E101A"/>
          <w:sz w:val="20"/>
          <w:szCs w:val="20"/>
          <w:lang w:eastAsia="tr-TR"/>
        </w:rPr>
        <w:t>Computational experiments showed that our approach gave</w:t>
      </w:r>
      <w:r w:rsidR="00A36F01" w:rsidRPr="00B016D4">
        <w:rPr>
          <w:rFonts w:ascii="Times New Roman" w:eastAsia="Times New Roman" w:hAnsi="Times New Roman" w:cs="Times New Roman"/>
          <w:color w:val="0E101A"/>
          <w:sz w:val="20"/>
          <w:szCs w:val="20"/>
          <w:lang w:eastAsia="tr-TR"/>
        </w:rPr>
        <w:t xml:space="preserve"> </w:t>
      </w:r>
      <w:r w:rsidR="00515E58">
        <w:rPr>
          <w:rFonts w:ascii="Times New Roman" w:eastAsia="Times New Roman" w:hAnsi="Times New Roman" w:cs="Times New Roman"/>
          <w:color w:val="0E101A"/>
          <w:sz w:val="20"/>
          <w:szCs w:val="20"/>
          <w:lang w:eastAsia="tr-TR"/>
        </w:rPr>
        <w:t>up to</w:t>
      </w:r>
      <w:r w:rsidR="005842A1" w:rsidRPr="00B016D4">
        <w:rPr>
          <w:rFonts w:ascii="Times New Roman" w:eastAsia="Times New Roman" w:hAnsi="Times New Roman" w:cs="Times New Roman"/>
          <w:color w:val="0E101A"/>
          <w:sz w:val="20"/>
          <w:szCs w:val="20"/>
          <w:lang w:eastAsia="tr-TR"/>
        </w:rPr>
        <w:t xml:space="preserve"> 0,1%</w:t>
      </w:r>
      <w:r w:rsidR="00A36F01" w:rsidRPr="00B016D4">
        <w:rPr>
          <w:rFonts w:ascii="Times New Roman" w:eastAsia="Times New Roman" w:hAnsi="Times New Roman" w:cs="Times New Roman"/>
          <w:color w:val="0E101A"/>
          <w:sz w:val="20"/>
          <w:szCs w:val="20"/>
          <w:lang w:eastAsia="tr-TR"/>
        </w:rPr>
        <w:t xml:space="preserve"> mean squared error performance.</w:t>
      </w:r>
      <w:r w:rsidR="005842A1" w:rsidRPr="00B016D4">
        <w:rPr>
          <w:rFonts w:ascii="Times New Roman" w:eastAsia="Times New Roman" w:hAnsi="Times New Roman" w:cs="Times New Roman"/>
          <w:color w:val="0E101A"/>
          <w:sz w:val="20"/>
          <w:szCs w:val="20"/>
          <w:lang w:eastAsia="tr-TR"/>
        </w:rPr>
        <w:t xml:space="preserve"> </w:t>
      </w:r>
      <w:r w:rsidRPr="00B016D4">
        <w:rPr>
          <w:rFonts w:ascii="Times New Roman" w:eastAsia="Times New Roman" w:hAnsi="Times New Roman" w:cs="Times New Roman"/>
          <w:color w:val="0E101A"/>
          <w:sz w:val="20"/>
          <w:szCs w:val="20"/>
          <w:lang w:eastAsia="tr-TR"/>
        </w:rPr>
        <w:t>Results suggested</w:t>
      </w:r>
      <w:r w:rsidR="00A36F01" w:rsidRPr="00B016D4">
        <w:rPr>
          <w:rFonts w:ascii="Times New Roman" w:eastAsia="Times New Roman" w:hAnsi="Times New Roman" w:cs="Times New Roman"/>
          <w:color w:val="0E101A"/>
          <w:sz w:val="20"/>
          <w:szCs w:val="20"/>
          <w:lang w:eastAsia="tr-TR"/>
        </w:rPr>
        <w:t xml:space="preserve"> </w:t>
      </w:r>
      <w:r w:rsidR="005842A1" w:rsidRPr="00B016D4">
        <w:rPr>
          <w:rFonts w:ascii="Times New Roman" w:eastAsia="Times New Roman" w:hAnsi="Times New Roman" w:cs="Times New Roman"/>
          <w:color w:val="0E101A"/>
          <w:sz w:val="20"/>
          <w:szCs w:val="20"/>
          <w:lang w:eastAsia="tr-TR"/>
        </w:rPr>
        <w:t>that</w:t>
      </w:r>
      <w:r w:rsidRPr="00B016D4">
        <w:rPr>
          <w:rFonts w:ascii="Times New Roman" w:eastAsia="Times New Roman" w:hAnsi="Times New Roman" w:cs="Times New Roman"/>
          <w:color w:val="0E101A"/>
          <w:sz w:val="20"/>
          <w:szCs w:val="20"/>
          <w:lang w:eastAsia="tr-TR"/>
        </w:rPr>
        <w:t xml:space="preserve"> sentiment analysis is a helping factor to forecast currency exchange rate and Twitter is a good data source due to its mass and interactivity. In conclusion, investors, analysts, and researchers can benefit from the usage of our proposed model and will able to get strong and consistent results to forecast the USD / TRY currency exchange rate.</w:t>
      </w:r>
    </w:p>
    <w:p w14:paraId="4FF0DD3E" w14:textId="69491796" w:rsidR="00E03024" w:rsidRPr="00E03024" w:rsidRDefault="00E03024" w:rsidP="00D80B79">
      <w:pPr>
        <w:jc w:val="both"/>
        <w:rPr>
          <w:sz w:val="20"/>
          <w:szCs w:val="20"/>
        </w:rPr>
      </w:pPr>
      <w:r w:rsidRPr="00E03024">
        <w:rPr>
          <w:rFonts w:ascii="Times New Roman" w:eastAsia="Times New Roman" w:hAnsi="Times New Roman" w:cs="Times New Roman"/>
          <w:b/>
          <w:bCs/>
          <w:color w:val="0E101A"/>
          <w:sz w:val="20"/>
          <w:szCs w:val="20"/>
          <w:lang w:eastAsia="tr-TR"/>
        </w:rPr>
        <w:t>Keywords:</w:t>
      </w:r>
      <w:r>
        <w:rPr>
          <w:rFonts w:ascii="Times New Roman" w:eastAsia="Times New Roman" w:hAnsi="Times New Roman" w:cs="Times New Roman"/>
          <w:b/>
          <w:bCs/>
          <w:color w:val="0E101A"/>
          <w:sz w:val="20"/>
          <w:szCs w:val="20"/>
          <w:lang w:eastAsia="tr-TR"/>
        </w:rPr>
        <w:t xml:space="preserve"> </w:t>
      </w:r>
      <w:r w:rsidRPr="00E03024">
        <w:rPr>
          <w:rFonts w:ascii="Times New Roman" w:eastAsia="Times New Roman" w:hAnsi="Times New Roman" w:cs="Times New Roman"/>
          <w:color w:val="0E101A"/>
          <w:sz w:val="20"/>
          <w:szCs w:val="20"/>
          <w:lang w:eastAsia="tr-TR"/>
        </w:rPr>
        <w:t>machine learning, natural language processing, time series analysis, social media</w:t>
      </w:r>
    </w:p>
    <w:sectPr w:rsidR="00E03024" w:rsidRPr="00E030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76F40" w14:textId="77777777" w:rsidR="00AA5E3E" w:rsidRDefault="00AA5E3E" w:rsidP="00F036A6">
      <w:pPr>
        <w:spacing w:after="0" w:line="240" w:lineRule="auto"/>
      </w:pPr>
      <w:r>
        <w:separator/>
      </w:r>
    </w:p>
  </w:endnote>
  <w:endnote w:type="continuationSeparator" w:id="0">
    <w:p w14:paraId="00C69924" w14:textId="77777777" w:rsidR="00AA5E3E" w:rsidRDefault="00AA5E3E" w:rsidP="00F0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F86092" w14:textId="77777777" w:rsidR="00AA5E3E" w:rsidRDefault="00AA5E3E" w:rsidP="00F036A6">
      <w:pPr>
        <w:spacing w:after="0" w:line="240" w:lineRule="auto"/>
      </w:pPr>
      <w:r>
        <w:separator/>
      </w:r>
    </w:p>
  </w:footnote>
  <w:footnote w:type="continuationSeparator" w:id="0">
    <w:p w14:paraId="33B32244" w14:textId="77777777" w:rsidR="00AA5E3E" w:rsidRDefault="00AA5E3E" w:rsidP="00F036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D0D"/>
    <w:rsid w:val="000A1331"/>
    <w:rsid w:val="001417BE"/>
    <w:rsid w:val="001A0A44"/>
    <w:rsid w:val="001A2C17"/>
    <w:rsid w:val="001D3660"/>
    <w:rsid w:val="002C677D"/>
    <w:rsid w:val="003B4513"/>
    <w:rsid w:val="003F1CDA"/>
    <w:rsid w:val="0042544A"/>
    <w:rsid w:val="00453988"/>
    <w:rsid w:val="00471039"/>
    <w:rsid w:val="00515E58"/>
    <w:rsid w:val="005842A1"/>
    <w:rsid w:val="0058729B"/>
    <w:rsid w:val="005B6091"/>
    <w:rsid w:val="00636ABC"/>
    <w:rsid w:val="00656D0D"/>
    <w:rsid w:val="00862B53"/>
    <w:rsid w:val="0087408A"/>
    <w:rsid w:val="009B012B"/>
    <w:rsid w:val="009B5169"/>
    <w:rsid w:val="00A16AEB"/>
    <w:rsid w:val="00A2546D"/>
    <w:rsid w:val="00A36F01"/>
    <w:rsid w:val="00A777A0"/>
    <w:rsid w:val="00AA5E3E"/>
    <w:rsid w:val="00B016D4"/>
    <w:rsid w:val="00B146FB"/>
    <w:rsid w:val="00B274D0"/>
    <w:rsid w:val="00BB5D5F"/>
    <w:rsid w:val="00BC045F"/>
    <w:rsid w:val="00BE40CA"/>
    <w:rsid w:val="00D13A0D"/>
    <w:rsid w:val="00D464FD"/>
    <w:rsid w:val="00D80B79"/>
    <w:rsid w:val="00E03024"/>
    <w:rsid w:val="00E06D56"/>
    <w:rsid w:val="00EA1A52"/>
    <w:rsid w:val="00F036A6"/>
    <w:rsid w:val="00FE2240"/>
    <w:rsid w:val="00FF4C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EE77AA"/>
  <w15:chartTrackingRefBased/>
  <w15:docId w15:val="{E4DC7F67-392E-4F31-B8B2-2F82A35A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40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0CA"/>
    <w:rPr>
      <w:rFonts w:ascii="Segoe UI" w:hAnsi="Segoe UI" w:cs="Segoe UI"/>
      <w:sz w:val="18"/>
      <w:szCs w:val="18"/>
      <w:lang w:val="en-US"/>
    </w:rPr>
  </w:style>
  <w:style w:type="character" w:styleId="CommentReference">
    <w:name w:val="annotation reference"/>
    <w:basedOn w:val="DefaultParagraphFont"/>
    <w:uiPriority w:val="99"/>
    <w:semiHidden/>
    <w:unhideWhenUsed/>
    <w:rsid w:val="00EA1A52"/>
    <w:rPr>
      <w:sz w:val="16"/>
      <w:szCs w:val="16"/>
    </w:rPr>
  </w:style>
  <w:style w:type="paragraph" w:styleId="CommentText">
    <w:name w:val="annotation text"/>
    <w:basedOn w:val="Normal"/>
    <w:link w:val="CommentTextChar"/>
    <w:uiPriority w:val="99"/>
    <w:semiHidden/>
    <w:unhideWhenUsed/>
    <w:rsid w:val="00EA1A52"/>
    <w:pPr>
      <w:spacing w:line="240" w:lineRule="auto"/>
    </w:pPr>
    <w:rPr>
      <w:sz w:val="20"/>
      <w:szCs w:val="20"/>
    </w:rPr>
  </w:style>
  <w:style w:type="character" w:customStyle="1" w:styleId="CommentTextChar">
    <w:name w:val="Comment Text Char"/>
    <w:basedOn w:val="DefaultParagraphFont"/>
    <w:link w:val="CommentText"/>
    <w:uiPriority w:val="99"/>
    <w:semiHidden/>
    <w:rsid w:val="00EA1A52"/>
    <w:rPr>
      <w:sz w:val="20"/>
      <w:szCs w:val="20"/>
      <w:lang w:val="en-US"/>
    </w:rPr>
  </w:style>
  <w:style w:type="paragraph" w:styleId="CommentSubject">
    <w:name w:val="annotation subject"/>
    <w:basedOn w:val="CommentText"/>
    <w:next w:val="CommentText"/>
    <w:link w:val="CommentSubjectChar"/>
    <w:uiPriority w:val="99"/>
    <w:semiHidden/>
    <w:unhideWhenUsed/>
    <w:rsid w:val="00EA1A52"/>
    <w:rPr>
      <w:b/>
      <w:bCs/>
    </w:rPr>
  </w:style>
  <w:style w:type="character" w:customStyle="1" w:styleId="CommentSubjectChar">
    <w:name w:val="Comment Subject Char"/>
    <w:basedOn w:val="CommentTextChar"/>
    <w:link w:val="CommentSubject"/>
    <w:uiPriority w:val="99"/>
    <w:semiHidden/>
    <w:rsid w:val="00EA1A52"/>
    <w:rPr>
      <w:b/>
      <w:bCs/>
      <w:sz w:val="20"/>
      <w:szCs w:val="20"/>
      <w:lang w:val="en-US"/>
    </w:rPr>
  </w:style>
  <w:style w:type="paragraph" w:customStyle="1" w:styleId="papertitle">
    <w:name w:val="papertitle"/>
    <w:basedOn w:val="Normal"/>
    <w:next w:val="Normal"/>
    <w:rsid w:val="0058729B"/>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rPr>
  </w:style>
  <w:style w:type="paragraph" w:customStyle="1" w:styleId="address">
    <w:name w:val="address"/>
    <w:basedOn w:val="Normal"/>
    <w:rsid w:val="0058729B"/>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rPr>
  </w:style>
  <w:style w:type="paragraph" w:customStyle="1" w:styleId="author">
    <w:name w:val="author"/>
    <w:basedOn w:val="Normal"/>
    <w:next w:val="address"/>
    <w:rsid w:val="0058729B"/>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rPr>
  </w:style>
  <w:style w:type="character" w:customStyle="1" w:styleId="e-mail">
    <w:name w:val="e-mail"/>
    <w:basedOn w:val="DefaultParagraphFont"/>
    <w:rsid w:val="0058729B"/>
    <w:rPr>
      <w:rFonts w:ascii="Courier" w:hAnsi="Courier"/>
      <w:noProof/>
    </w:rPr>
  </w:style>
  <w:style w:type="character" w:customStyle="1" w:styleId="ORCID">
    <w:name w:val="ORCID"/>
    <w:basedOn w:val="DefaultParagraphFont"/>
    <w:rsid w:val="0058729B"/>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C23DD3A725847A15515F81B282E17" ma:contentTypeVersion="9" ma:contentTypeDescription="Create a new document." ma:contentTypeScope="" ma:versionID="b6b7e1db20086977b48d6d5b730843a7">
  <xsd:schema xmlns:xsd="http://www.w3.org/2001/XMLSchema" xmlns:xs="http://www.w3.org/2001/XMLSchema" xmlns:p="http://schemas.microsoft.com/office/2006/metadata/properties" xmlns:ns3="27769818-a4da-4eef-a15c-061411ed292f" xmlns:ns4="1823c5a2-3c44-401b-b98b-07de1c6c5ba8" targetNamespace="http://schemas.microsoft.com/office/2006/metadata/properties" ma:root="true" ma:fieldsID="6c8882c355fb7f46262be283b94f9895" ns3:_="" ns4:_="">
    <xsd:import namespace="27769818-a4da-4eef-a15c-061411ed292f"/>
    <xsd:import namespace="1823c5a2-3c44-401b-b98b-07de1c6c5ba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769818-a4da-4eef-a15c-061411ed29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3c5a2-3c44-401b-b98b-07de1c6c5ba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B16757-3C38-4668-9491-5B022C67D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769818-a4da-4eef-a15c-061411ed292f"/>
    <ds:schemaRef ds:uri="1823c5a2-3c44-401b-b98b-07de1c6c5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F833C3-5D1A-4861-98AF-7539CC5EF6BF}">
  <ds:schemaRefs>
    <ds:schemaRef ds:uri="http://schemas.microsoft.com/sharepoint/v3/contenttype/forms"/>
  </ds:schemaRefs>
</ds:datastoreItem>
</file>

<file path=customXml/itemProps3.xml><?xml version="1.0" encoding="utf-8"?>
<ds:datastoreItem xmlns:ds="http://schemas.openxmlformats.org/officeDocument/2006/customXml" ds:itemID="{EA84BD3C-0C49-43CB-B67D-B03C01E07D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evosoft</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Alkan, Akiner (ADV D EU TR PLT MR1)</dc:creator>
  <cp:keywords/>
  <dc:description/>
  <cp:lastModifiedBy>Alkan, Akiner (ADV D EU TR PLT MR1)</cp:lastModifiedBy>
  <cp:revision>2</cp:revision>
  <dcterms:created xsi:type="dcterms:W3CDTF">2021-02-05T10:00:00Z</dcterms:created>
  <dcterms:modified xsi:type="dcterms:W3CDTF">2021-02-05T10:00:00Z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0x0101009C3C23DD3A725847A15515F81B282E17</vt:lpwstr>
  </property>
  <property fmtid="{D5CDD505-2E9C-101B-9397-08002B2CF9AE}" pid="3" name="MSIP_Label_a59b6cd5-d141-4a33-8bf1-0ca04484304f_Enabled">
    <vt:lpwstr>true</vt:lpwstr>
  </property>
  <property fmtid="{D5CDD505-2E9C-101B-9397-08002B2CF9AE}" pid="4" name="MSIP_Label_a59b6cd5-d141-4a33-8bf1-0ca04484304f_SetDate">
    <vt:lpwstr>2021-02-05T10:00:11Z</vt:lpwstr>
  </property>
  <property fmtid="{D5CDD505-2E9C-101B-9397-08002B2CF9AE}" pid="5" name="MSIP_Label_a59b6cd5-d141-4a33-8bf1-0ca04484304f_Method">
    <vt:lpwstr>Standard</vt:lpwstr>
  </property>
  <property fmtid="{D5CDD505-2E9C-101B-9397-08002B2CF9AE}" pid="6" name="MSIP_Label_a59b6cd5-d141-4a33-8bf1-0ca04484304f_Name">
    <vt:lpwstr>restricted-default</vt:lpwstr>
  </property>
  <property fmtid="{D5CDD505-2E9C-101B-9397-08002B2CF9AE}" pid="7" name="MSIP_Label_a59b6cd5-d141-4a33-8bf1-0ca04484304f_SiteId">
    <vt:lpwstr>38ae3bcd-9579-4fd4-adda-b42e1495d55a</vt:lpwstr>
  </property>
  <property fmtid="{D5CDD505-2E9C-101B-9397-08002B2CF9AE}" pid="8" name="MSIP_Label_a59b6cd5-d141-4a33-8bf1-0ca04484304f_ActionId">
    <vt:lpwstr>9071c03f-9153-4e3e-a70c-0aa940e48eb8</vt:lpwstr>
  </property>
  <property fmtid="{D5CDD505-2E9C-101B-9397-08002B2CF9AE}" pid="9" name="MSIP_Label_a59b6cd5-d141-4a33-8bf1-0ca04484304f_ContentBits">
    <vt:lpwstr>0</vt:lpwstr>
  </property>
  <property fmtid="{D5CDD505-2E9C-101B-9397-08002B2CF9AE}" pid="10" name="Document_Confidentiality">
    <vt:lpwstr>Restricted</vt:lpwstr>
  </property>
</Properties>
</file>