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5F" w:rsidRPr="00C91B5F" w:rsidRDefault="00C91B5F" w:rsidP="00C91B5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-------------------------------------------------------------------------------</w:t>
      </w:r>
    </w:p>
    <w:p w:rsidR="00C91B5F" w:rsidRPr="00C91B5F" w:rsidRDefault="00C91B5F" w:rsidP="00C91B5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Trilhas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</w:p>
    <w:p w:rsidR="00C91B5F" w:rsidRPr="00C91B5F" w:rsidRDefault="00C91B5F" w:rsidP="00C91B5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-------------------------------------------------------------------------------</w:t>
      </w:r>
    </w:p>
    <w:p w:rsidR="00C91B5F" w:rsidRPr="00C91B5F" w:rsidRDefault="00C91B5F" w:rsidP="00C91B5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Os autores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convidados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submeter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pesquisa de alta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resultados significativos,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originais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publicados,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qualquer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temáticas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categorias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seguintes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: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1B5F">
        <w:rPr>
          <w:rFonts w:ascii="Arial" w:eastAsia="Times New Roman" w:hAnsi="Arial" w:cs="Arial"/>
          <w:color w:val="000000"/>
        </w:rPr>
        <w:t>Categorias</w:t>
      </w:r>
      <w:proofErr w:type="spellEnd"/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B5F" w:rsidRPr="00C91B5F" w:rsidRDefault="00C91B5F" w:rsidP="00C91B5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técnicos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excedendo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14 páginas):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pesquisas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inovadoras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nos tópicos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trilhas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nesta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categoria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novas/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inovadoras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para os tópicos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justificar cuidadosamente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essas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usando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citações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literatura relevante.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Critérios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base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originalidade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solidez,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relevância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importância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validação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adequada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comparação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relacionados.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baseia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anteriores do (s) autor (es), a nova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descrita claramente. Os documentos técnicos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mostrar claramente como os resultados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validados.</w:t>
      </w:r>
    </w:p>
    <w:p w:rsidR="00C91B5F" w:rsidRPr="00C91B5F" w:rsidRDefault="00C91B5F" w:rsidP="00C91B5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(NOVO</w:t>
      </w:r>
      <w:proofErr w:type="gramStart"/>
      <w:r w:rsidRPr="00C91B5F">
        <w:rPr>
          <w:rFonts w:ascii="Arial" w:eastAsia="Times New Roman" w:hAnsi="Arial" w:cs="Arial"/>
          <w:color w:val="000000"/>
          <w:lang w:val="es-CO"/>
        </w:rPr>
        <w:t>!</w:t>
      </w:r>
      <w:proofErr w:type="gramEnd"/>
      <w:r w:rsidRPr="00C91B5F">
        <w:rPr>
          <w:rFonts w:ascii="Arial" w:eastAsia="Times New Roman" w:hAnsi="Arial" w:cs="Arial"/>
          <w:color w:val="000000"/>
          <w:lang w:val="es-CO"/>
        </w:rPr>
        <w:t xml:space="preserve">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Emergentes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superior a 8 páginas):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emergentes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novas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abordagens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convencionais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sobre os tópicos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trilhas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que se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diferenciam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prática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“normal/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padrão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”.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Destinam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-se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pesquisa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bem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definidas e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fase inicial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investigação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Critérios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emergentes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principalmente pelo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nível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originalidade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potencial de impacto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termos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promoção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pensamento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inovador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inadequações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 estado da arte 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pertinência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correção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impacto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descritas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clareza.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Embora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ideia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descrita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precise ser totalmente validada, é esperada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resultados preliminares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fornecem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informações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iniciais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viabilidade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e/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impacto. Caso 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seja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aceito, os autores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preparar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r w:rsidRPr="00C91B5F">
        <w:rPr>
          <w:rFonts w:ascii="Arial" w:eastAsia="Times New Roman" w:hAnsi="Arial" w:cs="Arial"/>
          <w:i/>
          <w:iCs/>
          <w:color w:val="000000"/>
          <w:lang w:val="es-CO"/>
        </w:rPr>
        <w:t xml:space="preserve">poster </w:t>
      </w:r>
      <w:r w:rsidRPr="00C91B5F">
        <w:rPr>
          <w:rFonts w:ascii="Arial" w:eastAsia="Times New Roman" w:hAnsi="Arial" w:cs="Arial"/>
          <w:color w:val="000000"/>
          <w:lang w:val="es-CO"/>
        </w:rPr>
        <w:t xml:space="preserve">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apresentá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-lo na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Posteres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Pôsteres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será realizada separada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técnicos,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permitindo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autores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obter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retorno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imediato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pessoal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participantes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durante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enquanto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pôsteres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também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oferecem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participantes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oportunidade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observar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novos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maneira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menos formal.</w:t>
      </w:r>
    </w:p>
    <w:p w:rsidR="00C91B5F" w:rsidRPr="00C91B5F" w:rsidRDefault="00C91B5F" w:rsidP="00C91B5F">
      <w:pPr>
        <w:numPr>
          <w:ilvl w:val="0"/>
          <w:numId w:val="1"/>
        </w:numPr>
        <w:spacing w:after="20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(NOVO</w:t>
      </w:r>
      <w:proofErr w:type="gramStart"/>
      <w:r w:rsidRPr="00C91B5F">
        <w:rPr>
          <w:rFonts w:ascii="Arial" w:eastAsia="Times New Roman" w:hAnsi="Arial" w:cs="Arial"/>
          <w:color w:val="000000"/>
          <w:lang w:val="es-CO"/>
        </w:rPr>
        <w:t>!</w:t>
      </w:r>
      <w:proofErr w:type="gramEnd"/>
      <w:r w:rsidRPr="00C91B5F">
        <w:rPr>
          <w:rFonts w:ascii="Arial" w:eastAsia="Times New Roman" w:hAnsi="Arial" w:cs="Arial"/>
          <w:color w:val="000000"/>
          <w:lang w:val="es-CO"/>
        </w:rPr>
        <w:t xml:space="preserve">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superior a 8 páginas):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complementam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pesquisa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acordo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duas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perspectivas: (i)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foi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usada anteriormente como parte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estrutura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(por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exemplo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para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coletar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dados,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resultados, etc.);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Ii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)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implementa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técnica/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abordagem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previamente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proposta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enquadrar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-se nos tópicos das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incluir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breve vídeo (máx. cinco minutos)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descrevendo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funcionalidades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url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 para o vídeo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incluída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no resumo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Observe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produtos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comerciais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aceitos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Este tipo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como objetivo promover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contribuições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científicas no lugar de promover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vendas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atualmente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comercializada. Os autores 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aceitos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convidados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demonstrar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na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“</w:t>
      </w:r>
      <w:proofErr w:type="spellStart"/>
      <w:r w:rsidRPr="00C91B5F">
        <w:rPr>
          <w:rFonts w:ascii="Arial" w:eastAsia="Times New Roman" w:hAnsi="Arial" w:cs="Arial"/>
          <w:i/>
          <w:iCs/>
          <w:color w:val="000000"/>
          <w:lang w:val="es-CO"/>
        </w:rPr>
        <w:t>Hands-</w:t>
      </w:r>
      <w:r w:rsidRPr="00C91B5F">
        <w:rPr>
          <w:rFonts w:ascii="Arial" w:eastAsia="Times New Roman" w:hAnsi="Arial" w:cs="Arial"/>
          <w:i/>
          <w:iCs/>
          <w:color w:val="000000"/>
          <w:lang w:val="es-CO"/>
        </w:rPr>
        <w:lastRenderedPageBreak/>
        <w:t>on</w:t>
      </w:r>
      <w:proofErr w:type="spellEnd"/>
      <w:r w:rsidRPr="00C91B5F">
        <w:rPr>
          <w:rFonts w:ascii="Arial" w:eastAsia="Times New Roman" w:hAnsi="Arial" w:cs="Arial"/>
          <w:i/>
          <w:iCs/>
          <w:color w:val="000000"/>
          <w:lang w:val="es-CO"/>
        </w:rPr>
        <w:t>”</w:t>
      </w:r>
      <w:r w:rsidRPr="00C91B5F">
        <w:rPr>
          <w:rFonts w:ascii="Arial" w:eastAsia="Times New Roman" w:hAnsi="Arial" w:cs="Arial"/>
          <w:color w:val="000000"/>
          <w:lang w:val="es-CO"/>
        </w:rPr>
        <w:t xml:space="preserve">. Tanto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como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demonstração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agendadas dentro do programa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.</w:t>
      </w:r>
    </w:p>
    <w:p w:rsidR="00C91B5F" w:rsidRPr="00C91B5F" w:rsidRDefault="00C91B5F" w:rsidP="00C91B5F">
      <w:pPr>
        <w:spacing w:after="200" w:line="240" w:lineRule="auto"/>
        <w:ind w:left="720"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Critérios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procuramos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incluem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(i)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motivação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clara; (ii)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desafios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que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pretende suportar; (iii)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discussão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diferenças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semelhanças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similares; (iv)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descrição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das funcionalidades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usuários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cenários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uso; (v) resultados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estudos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validação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para o caso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algum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grau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utilização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projeto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estudos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planejados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ferramenta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protótipo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inicial.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A seguir,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detalhes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sobre as datas,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avaliação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assuntos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importantes e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organização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cada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 principal: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DATAS IMPORTANTES</w:t>
      </w:r>
    </w:p>
    <w:p w:rsidR="00C91B5F" w:rsidRPr="00C91B5F" w:rsidRDefault="00C91B5F" w:rsidP="00C91B5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Apresentação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resumo: 4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dezembro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2017</w:t>
      </w:r>
    </w:p>
    <w:p w:rsidR="00C91B5F" w:rsidRPr="00C91B5F" w:rsidRDefault="00C91B5F" w:rsidP="00C91B5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11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dezembro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2017</w:t>
      </w:r>
    </w:p>
    <w:p w:rsidR="00C91B5F" w:rsidRPr="00C91B5F" w:rsidRDefault="00C91B5F" w:rsidP="00C91B5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Notificação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autores: 5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fevereiro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2018</w:t>
      </w:r>
    </w:p>
    <w:p w:rsidR="00C91B5F" w:rsidRPr="00C91B5F" w:rsidRDefault="00C91B5F" w:rsidP="00C91B5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Camera-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Ready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: 26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fevereiro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2018</w:t>
      </w:r>
    </w:p>
    <w:p w:rsidR="00397A8D" w:rsidRDefault="00397A8D" w:rsidP="00C91B5F">
      <w:pPr>
        <w:spacing w:after="20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Todos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submetidos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através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sistema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EasyChair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https</w:t>
      </w:r>
      <w:proofErr w:type="gramStart"/>
      <w:r w:rsidRPr="00C91B5F">
        <w:rPr>
          <w:rFonts w:ascii="Arial" w:eastAsia="Times New Roman" w:hAnsi="Arial" w:cs="Arial"/>
          <w:color w:val="000000"/>
          <w:lang w:val="es-CO"/>
        </w:rPr>
        <w:t>:/</w:t>
      </w:r>
      <w:proofErr w:type="gramEnd"/>
      <w:r w:rsidRPr="00C91B5F">
        <w:rPr>
          <w:rFonts w:ascii="Arial" w:eastAsia="Times New Roman" w:hAnsi="Arial" w:cs="Arial"/>
          <w:color w:val="000000"/>
          <w:lang w:val="es-CO"/>
        </w:rPr>
        <w:t xml:space="preserve">/easychair.org/conferences/, usando apenas o formato PDF.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formatadas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acordo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o estilo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LNCS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Pelo menos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autor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aceito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registar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-se no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prazo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fixado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para a camera-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ready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registro corresponde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único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.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REVISÃO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Qualquer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esteja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dentro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escopo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siga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diretrizes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formatação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será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rejeitado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revisão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Todas 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revistas por pares por pelo menos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três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membros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Programa.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Todos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aceitos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publicados pela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organização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anais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digitais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disso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,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artigos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serão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indexados na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Scopus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DBLP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.</w:t>
      </w:r>
    </w:p>
    <w:p w:rsidR="00C91B5F" w:rsidRPr="00C91B5F" w:rsidRDefault="00C91B5F" w:rsidP="00C91B5F">
      <w:pPr>
        <w:spacing w:after="20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melhor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cada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receberá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certificado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distinção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Também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estamos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trabalhando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para publicar 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melhores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edição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especial de revista internacional.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Tilha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(SET)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</w:t>
      </w:r>
    </w:p>
    <w:p w:rsidR="00C91B5F" w:rsidRPr="00C91B5F" w:rsidRDefault="00C91B5F" w:rsidP="00C91B5F">
      <w:pPr>
        <w:shd w:val="clear" w:color="auto" w:fill="FFFFFF"/>
        <w:spacing w:after="0" w:line="240" w:lineRule="auto"/>
        <w:ind w:left="-40"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O SET é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fórum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onde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pesquisadores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/investigadores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profissionais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Ibero-Americanos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podem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apresentar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debater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novos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resultados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investigação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todas as áreas da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Software, exceptuando os tópicos relacionados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requisitos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experimental, que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discutidos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trilhas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correspondentes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. </w:t>
      </w:r>
    </w:p>
    <w:p w:rsidR="00C91B5F" w:rsidRPr="00C91B5F" w:rsidRDefault="00C91B5F" w:rsidP="00397A8D">
      <w:pPr>
        <w:shd w:val="clear" w:color="auto" w:fill="FFFFFF"/>
        <w:spacing w:before="300" w:after="0" w:line="240" w:lineRule="auto"/>
        <w:ind w:right="-340" w:hanging="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TÓPICOS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INTERESSE</w:t>
      </w:r>
      <w:proofErr w:type="spellEnd"/>
    </w:p>
    <w:p w:rsidR="00C91B5F" w:rsidRPr="00C91B5F" w:rsidRDefault="00C91B5F" w:rsidP="00397A8D">
      <w:pPr>
        <w:shd w:val="clear" w:color="auto" w:fill="FFFFFF"/>
        <w:spacing w:before="300" w:after="0" w:line="240" w:lineRule="auto"/>
        <w:ind w:right="-340" w:hanging="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lastRenderedPageBreak/>
        <w:t xml:space="preserve">Os tópicos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interesse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do SET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incluem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gram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mas</w:t>
      </w:r>
      <w:proofErr w:type="gram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limitam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seguintes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: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Processos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metodologias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orientada a modelos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Geração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automática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inversa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modernização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Evolução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manutenção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Qualidade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medição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avaliação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produtos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processos</w:t>
      </w:r>
      <w:proofErr w:type="spellEnd"/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Teste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Arquitetura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baseada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busca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serviços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Famílias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produtos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variabilidade</w:t>
      </w:r>
      <w:proofErr w:type="spellEnd"/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Reutilização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linguagens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Métodos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formais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aplicados à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Integração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interação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homem-máquina</w:t>
      </w:r>
      <w:proofErr w:type="spellEnd"/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Ontologias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aplicadas à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para sistemas autónomos e auto-adaptativos</w:t>
      </w:r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C91B5F" w:rsidRPr="00C91B5F" w:rsidRDefault="00C91B5F" w:rsidP="00C91B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para sistemas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ciber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-físicos</w:t>
      </w: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COORDENADORES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PROGRAMA DO SET </w:t>
      </w: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Francisco Pino (Universidad del Cauca,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Colômbia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)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Jesús García Molina (Universidad de Murcia,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Espanha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)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Requisitos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WER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)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Esta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linha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temática é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evolução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Workshop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Requisitos. O Workshop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iniciou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-se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evento da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comunidade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Ibero-americana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requisitos, mas no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decorrer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anos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chamado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também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atenção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investigadores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outros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países.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WER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é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dos eventos que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compõem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.</w:t>
      </w:r>
    </w:p>
    <w:p w:rsidR="00C91B5F" w:rsidRPr="00C91B5F" w:rsidRDefault="00C91B5F" w:rsidP="00C9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TÓPICOS</w:t>
      </w: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 xml:space="preserve">Os tópicos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interesse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incluem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gram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mas</w:t>
      </w:r>
      <w:proofErr w:type="gram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limitam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seguintes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: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Elicitação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análise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documentação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Validação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visualização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Linguagem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métodos,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ferramentas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especificação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Gestão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rastreabilidade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priorização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negociação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métodos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ágeis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Requisitos no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orientado a modelos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não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funcionais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Conformidade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com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regulamentos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arquitetura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software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orientada a aspectos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orientada a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serviços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Requisitos para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aplicações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Web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aplicações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móveis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para sistemas auto-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adaptáveis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Requisitos para o paradigma orientado a agentes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para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linhas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</w:rPr>
        <w:t>produtos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lastRenderedPageBreak/>
        <w:t xml:space="preserve">Aspectos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sociais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culturais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cognitivos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Alinhamento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 para objetivos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negócio</w:t>
      </w:r>
      <w:proofErr w:type="spellEnd"/>
    </w:p>
    <w:p w:rsidR="00C91B5F" w:rsidRPr="00C91B5F" w:rsidRDefault="00C91B5F" w:rsidP="00C91B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Educação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treinamento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sz w:val="20"/>
          <w:szCs w:val="20"/>
          <w:lang w:val="es-CO"/>
        </w:rPr>
        <w:t xml:space="preserve"> de requisitos</w:t>
      </w: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397A8D" w:rsidRDefault="00397A8D" w:rsidP="00C91B5F">
      <w:pPr>
        <w:spacing w:after="0" w:line="240" w:lineRule="auto"/>
        <w:ind w:right="-340"/>
        <w:rPr>
          <w:rFonts w:ascii="Arial" w:eastAsia="Times New Roman" w:hAnsi="Arial" w:cs="Arial"/>
          <w:color w:val="000000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COORDENADORES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PROGRAMA DO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WER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397A8D" w:rsidRDefault="00397A8D" w:rsidP="00C91B5F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val="es-CO"/>
        </w:rPr>
      </w:pPr>
    </w:p>
    <w:p w:rsidR="00C91B5F" w:rsidRPr="00C91B5F" w:rsidRDefault="00C91B5F" w:rsidP="00C91B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Isabel </w:t>
      </w:r>
      <w:proofErr w:type="spellStart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>Sofia</w:t>
      </w:r>
      <w:proofErr w:type="spellEnd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 Brito (</w:t>
      </w:r>
      <w:proofErr w:type="spellStart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>Polytechnic</w:t>
      </w:r>
      <w:proofErr w:type="spellEnd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 </w:t>
      </w:r>
      <w:proofErr w:type="spellStart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>Institute</w:t>
      </w:r>
      <w:proofErr w:type="spellEnd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 of Beja, Portugal)</w:t>
      </w:r>
    </w:p>
    <w:p w:rsidR="00C91B5F" w:rsidRPr="00C91B5F" w:rsidRDefault="00C91B5F" w:rsidP="00C91B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Giovanni </w:t>
      </w:r>
      <w:proofErr w:type="spellStart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>Giachetti</w:t>
      </w:r>
      <w:proofErr w:type="spellEnd"/>
      <w:r w:rsidRPr="00C91B5F">
        <w:rPr>
          <w:rFonts w:ascii="Arial" w:eastAsia="Times New Roman" w:hAnsi="Arial" w:cs="Arial"/>
          <w:color w:val="222222"/>
          <w:shd w:val="clear" w:color="auto" w:fill="FFFFFF"/>
          <w:lang w:val="es-CO"/>
        </w:rPr>
        <w:t xml:space="preserve"> (Universidad Tecnológica de Chile INACAP, Chile)</w:t>
      </w:r>
    </w:p>
    <w:p w:rsidR="00C91B5F" w:rsidRPr="00C91B5F" w:rsidRDefault="00C91B5F" w:rsidP="00C91B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-----------------------------------------------------------------------------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Trilha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 xml:space="preserve"> de Software Experimental (</w:t>
      </w:r>
      <w:proofErr w:type="spellStart"/>
      <w:r w:rsidRPr="00C91B5F">
        <w:rPr>
          <w:rFonts w:ascii="Arial" w:eastAsia="Times New Roman" w:hAnsi="Arial" w:cs="Arial"/>
          <w:color w:val="000000"/>
          <w:lang w:val="es-CO"/>
        </w:rPr>
        <w:t>ESELAW</w:t>
      </w:r>
      <w:proofErr w:type="spellEnd"/>
      <w:r w:rsidRPr="00C91B5F">
        <w:rPr>
          <w:rFonts w:ascii="Arial" w:eastAsia="Times New Roman" w:hAnsi="Arial" w:cs="Arial"/>
          <w:color w:val="000000"/>
          <w:lang w:val="es-CO"/>
        </w:rPr>
        <w:t>)</w:t>
      </w:r>
    </w:p>
    <w:p w:rsidR="00C91B5F" w:rsidRPr="00C91B5F" w:rsidRDefault="00C91B5F" w:rsidP="00C91B5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Arial" w:eastAsia="Times New Roman" w:hAnsi="Arial" w:cs="Arial"/>
          <w:color w:val="000000"/>
          <w:lang w:val="es-CO"/>
        </w:rPr>
        <w:t>------------------------------------------------------------------------------</w:t>
      </w:r>
    </w:p>
    <w:p w:rsidR="00C91B5F" w:rsidRPr="00C91B5F" w:rsidRDefault="00C91B5F" w:rsidP="00C91B5F">
      <w:pPr>
        <w:shd w:val="clear" w:color="auto" w:fill="FFFFFF"/>
        <w:spacing w:before="300"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Esta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trilha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é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evolução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do Workshop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Experimental (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ESELAW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). O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ESELAW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é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importantes eventos Ibero-americanos que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apresenta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fórum estimulante,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onde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pesquisadores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profissionais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podem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apresentar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discutir resultados de pesquisas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recentes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sobre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ampla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gama de temas relacionados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Experimental. O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ESELAW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incentiva a troca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ideias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para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melhor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compreensão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dos pontos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fortes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fracos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das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tecnologias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métodos da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a partir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forte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ponto de vista experimental,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incluindo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diferentes tipos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.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Além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disso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investigação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sobre métodos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como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elaboração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análise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também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bem-vindas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shd w:val="clear" w:color="auto" w:fill="FFFFFF"/>
        <w:spacing w:before="300"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Os tópicos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interesse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incluem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gram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mas</w:t>
      </w:r>
      <w:proofErr w:type="gram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não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limitados a: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sobre 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produtos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Avaliação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comparação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técnicas e modelos (estimativa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custos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análise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métodos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design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, testes etc.).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Relatos sobre 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benefícios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derivados da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utilização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tecnologias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específicas.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modelos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preditivos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para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Experiências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métodos de pesquisa: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teoria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medição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projeto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experimental,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modelagem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qualitativa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abordagens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análise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teoria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fundamentada, protocolos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famílias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experimentos.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derivação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e/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ou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comparação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modelos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organizacionais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experiência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industrial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melhoria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Medição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qualidade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Mineração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repositórios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Modelagem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processos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aplicações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na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indústria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Revisões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sistemáticas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baseada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evidências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baseados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simulação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Educação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formação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em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engenharia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software experimental.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Experiência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industrial,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caso, pesquisa-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, etc.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Novas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ideias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respeito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medição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avaliação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,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comparação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desenvolvimento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métodos de software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Infraestruturas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e novas técnicas para a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realização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  <w:lang w:val="es-CO"/>
        </w:rPr>
        <w:t>.</w:t>
      </w:r>
    </w:p>
    <w:p w:rsidR="00C91B5F" w:rsidRPr="00C91B5F" w:rsidRDefault="00C91B5F" w:rsidP="00C91B5F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Replicação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estudos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experimentais</w:t>
      </w:r>
      <w:proofErr w:type="spellEnd"/>
      <w:r w:rsidRPr="00C91B5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97A8D" w:rsidRDefault="00397A8D"/>
    <w:p w:rsidR="00397A8D" w:rsidRPr="00397A8D" w:rsidRDefault="00397A8D" w:rsidP="00397A8D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COORDENADORAS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DE PROGRAMA DO </w:t>
      </w: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ESELAW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397A8D" w:rsidRDefault="00397A8D" w:rsidP="00397A8D">
      <w:pPr>
        <w:spacing w:after="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</w:p>
    <w:p w:rsidR="00397A8D" w:rsidRPr="00397A8D" w:rsidRDefault="00397A8D" w:rsidP="00397A8D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97A8D">
        <w:rPr>
          <w:rFonts w:ascii="Arial" w:eastAsia="Times New Roman" w:hAnsi="Arial" w:cs="Arial"/>
          <w:color w:val="000000"/>
          <w:lang w:val="es-CO"/>
        </w:rPr>
        <w:t>Beatriz Marín (Universidad Diego Portales, Chile)</w:t>
      </w:r>
    </w:p>
    <w:p w:rsidR="00397A8D" w:rsidRPr="00397A8D" w:rsidRDefault="00397A8D" w:rsidP="00397A8D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Tayana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Conte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(</w:t>
      </w:r>
      <w:proofErr w:type="spellStart"/>
      <w:r w:rsidRPr="00397A8D">
        <w:rPr>
          <w:rFonts w:ascii="Arial" w:eastAsia="Times New Roman" w:hAnsi="Arial" w:cs="Arial"/>
          <w:color w:val="000000"/>
          <w:lang w:val="es-CO"/>
        </w:rPr>
        <w:t>Universidade</w:t>
      </w:r>
      <w:proofErr w:type="spellEnd"/>
      <w:r w:rsidRPr="00397A8D">
        <w:rPr>
          <w:rFonts w:ascii="Arial" w:eastAsia="Times New Roman" w:hAnsi="Arial" w:cs="Arial"/>
          <w:color w:val="000000"/>
          <w:lang w:val="es-CO"/>
        </w:rPr>
        <w:t xml:space="preserve"> Federal do Amazonas, Brasil)</w:t>
      </w:r>
    </w:p>
    <w:p w:rsidR="00397A8D" w:rsidRPr="00397A8D" w:rsidRDefault="00397A8D">
      <w:pPr>
        <w:rPr>
          <w:lang w:val="es-CO"/>
        </w:rPr>
      </w:pPr>
    </w:p>
    <w:sectPr w:rsidR="00397A8D" w:rsidRPr="00397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4450"/>
    <w:multiLevelType w:val="multilevel"/>
    <w:tmpl w:val="0D8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3A4A"/>
    <w:multiLevelType w:val="multilevel"/>
    <w:tmpl w:val="C65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136BD"/>
    <w:multiLevelType w:val="multilevel"/>
    <w:tmpl w:val="6788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00AA3"/>
    <w:multiLevelType w:val="multilevel"/>
    <w:tmpl w:val="721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5F"/>
    <w:rsid w:val="00397A8D"/>
    <w:rsid w:val="003B6C7E"/>
    <w:rsid w:val="00C91B5F"/>
    <w:rsid w:val="00D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40EAF-92B1-4335-AB48-D85F584C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Marcela Gutiérrez Meza</dc:creator>
  <cp:keywords/>
  <dc:description/>
  <cp:lastModifiedBy>Johanna Marcela Gutiérrez Meza</cp:lastModifiedBy>
  <cp:revision>2</cp:revision>
  <dcterms:created xsi:type="dcterms:W3CDTF">2017-08-25T19:45:00Z</dcterms:created>
  <dcterms:modified xsi:type="dcterms:W3CDTF">2017-08-25T19:47:00Z</dcterms:modified>
</cp:coreProperties>
</file>