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3D1D68">
        <w:rPr>
          <w:rFonts w:ascii="Times New Roman" w:hAnsi="Times New Roman" w:cs="Times New Roman"/>
          <w:lang w:val="en-US"/>
        </w:rPr>
        <w:t>Rights of employees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 xml:space="preserve">The Bureau of Working Conditions, a staff department of the Department of Labor and Employment, compiled a list of Basic Rights that every worker is entitled </w:t>
      </w:r>
      <w:proofErr w:type="gramStart"/>
      <w:r w:rsidRPr="003D1D68">
        <w:rPr>
          <w:rFonts w:ascii="Times New Roman" w:hAnsi="Times New Roman" w:cs="Times New Roman"/>
          <w:lang w:val="en-US"/>
        </w:rPr>
        <w:t>to</w:t>
      </w:r>
      <w:proofErr w:type="gramEnd"/>
      <w:r w:rsidRPr="003D1D68">
        <w:rPr>
          <w:rFonts w:ascii="Times New Roman" w:hAnsi="Times New Roman" w:cs="Times New Roman"/>
          <w:lang w:val="en-US"/>
        </w:rPr>
        <w:t>. These rights ensure the sa</w:t>
      </w:r>
      <w:r>
        <w:rPr>
          <w:rFonts w:ascii="Times New Roman" w:hAnsi="Times New Roman" w:cs="Times New Roman"/>
          <w:lang w:val="en-US"/>
        </w:rPr>
        <w:t>fety and health of all workers.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1. EQUAL WORK OPPORTUNITIES FOR ALL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The State shall protect labor, promote full employment, provide equal work opportunity regardless of gender, race, or creed; and regulate relations b</w:t>
      </w:r>
      <w:r>
        <w:rPr>
          <w:rFonts w:ascii="Times New Roman" w:hAnsi="Times New Roman" w:cs="Times New Roman"/>
          <w:lang w:val="en-US"/>
        </w:rPr>
        <w:t>etween employees and employers.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2. SECURITY OF TENURE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 xml:space="preserve">Every employee </w:t>
      </w:r>
      <w:proofErr w:type="gramStart"/>
      <w:r w:rsidRPr="003D1D68">
        <w:rPr>
          <w:rFonts w:ascii="Times New Roman" w:hAnsi="Times New Roman" w:cs="Times New Roman"/>
          <w:lang w:val="en-US"/>
        </w:rPr>
        <w:t>shall be assured</w:t>
      </w:r>
      <w:proofErr w:type="gramEnd"/>
      <w:r w:rsidRPr="003D1D68">
        <w:rPr>
          <w:rFonts w:ascii="Times New Roman" w:hAnsi="Times New Roman" w:cs="Times New Roman"/>
          <w:lang w:val="en-US"/>
        </w:rPr>
        <w:t xml:space="preserve"> security of tenure. No employee </w:t>
      </w:r>
      <w:proofErr w:type="gramStart"/>
      <w:r w:rsidRPr="003D1D68">
        <w:rPr>
          <w:rFonts w:ascii="Times New Roman" w:hAnsi="Times New Roman" w:cs="Times New Roman"/>
          <w:lang w:val="en-US"/>
        </w:rPr>
        <w:t>can be dismissed</w:t>
      </w:r>
      <w:proofErr w:type="gramEnd"/>
      <w:r w:rsidRPr="003D1D68">
        <w:rPr>
          <w:rFonts w:ascii="Times New Roman" w:hAnsi="Times New Roman" w:cs="Times New Roman"/>
          <w:lang w:val="en-US"/>
        </w:rPr>
        <w:t xml:space="preserve"> from work except for a just or authorized cau</w:t>
      </w:r>
      <w:r>
        <w:rPr>
          <w:rFonts w:ascii="Times New Roman" w:hAnsi="Times New Roman" w:cs="Times New Roman"/>
          <w:lang w:val="en-US"/>
        </w:rPr>
        <w:t>se, and only after due process.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Just cause refers to any wrongdoing committed by an employee; authorized cause refers to economic circumstances tha</w:t>
      </w:r>
      <w:r>
        <w:rPr>
          <w:rFonts w:ascii="Times New Roman" w:hAnsi="Times New Roman" w:cs="Times New Roman"/>
          <w:lang w:val="en-US"/>
        </w:rPr>
        <w:t>t are not the employee’s fault.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3. WORK DAYS AND WORK HOURS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An employee must be paid their wages for all hours worked. If their work hours fall between 10:00 p.m. and 6:00 a.m., they are entitled to night shift pay in addition to their pay for regular work hours. If they work over eight hours a day, the</w:t>
      </w:r>
      <w:r>
        <w:rPr>
          <w:rFonts w:ascii="Times New Roman" w:hAnsi="Times New Roman" w:cs="Times New Roman"/>
          <w:lang w:val="en-US"/>
        </w:rPr>
        <w:t>y are entitled to overtime pay.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4. WEEKLY REST DAY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proofErr w:type="gramStart"/>
      <w:r w:rsidRPr="003D1D68">
        <w:rPr>
          <w:rFonts w:ascii="Times New Roman" w:hAnsi="Times New Roman" w:cs="Times New Roman"/>
          <w:lang w:val="en-US"/>
        </w:rPr>
        <w:t>A day-off of 24 consecutive hours after six (6) days of work should be scheduled by the employer upon</w:t>
      </w:r>
      <w:r>
        <w:rPr>
          <w:rFonts w:ascii="Times New Roman" w:hAnsi="Times New Roman" w:cs="Times New Roman"/>
          <w:lang w:val="en-US"/>
        </w:rPr>
        <w:t xml:space="preserve"> consultation with the workers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5. WAGE AND WAGE-RELATED BENEFITS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 xml:space="preserve">Wage is the amount paid to an employee in exchange for to the service that they rendered to their employer. Wage </w:t>
      </w:r>
      <w:proofErr w:type="gramStart"/>
      <w:r w:rsidRPr="003D1D68">
        <w:rPr>
          <w:rFonts w:ascii="Times New Roman" w:hAnsi="Times New Roman" w:cs="Times New Roman"/>
          <w:lang w:val="en-US"/>
        </w:rPr>
        <w:t>may be fixed</w:t>
      </w:r>
      <w:proofErr w:type="gramEnd"/>
      <w:r w:rsidRPr="003D1D68">
        <w:rPr>
          <w:rFonts w:ascii="Times New Roman" w:hAnsi="Times New Roman" w:cs="Times New Roman"/>
          <w:lang w:val="en-US"/>
        </w:rPr>
        <w:t xml:space="preserve"> for a given period.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6. PAYMENT OF WAGES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 xml:space="preserve">Wages </w:t>
      </w:r>
      <w:proofErr w:type="gramStart"/>
      <w:r w:rsidRPr="003D1D68">
        <w:rPr>
          <w:rFonts w:ascii="Times New Roman" w:hAnsi="Times New Roman" w:cs="Times New Roman"/>
          <w:lang w:val="en-US"/>
        </w:rPr>
        <w:t>should be paid</w:t>
      </w:r>
      <w:proofErr w:type="gramEnd"/>
      <w:r w:rsidRPr="003D1D68">
        <w:rPr>
          <w:rFonts w:ascii="Times New Roman" w:hAnsi="Times New Roman" w:cs="Times New Roman"/>
          <w:lang w:val="en-US"/>
        </w:rPr>
        <w:t xml:space="preserve"> directly to the employee in cash, legal tender, o</w:t>
      </w:r>
      <w:r>
        <w:rPr>
          <w:rFonts w:ascii="Times New Roman" w:hAnsi="Times New Roman" w:cs="Times New Roman"/>
          <w:lang w:val="en-US"/>
        </w:rPr>
        <w:t>r through a bank.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 xml:space="preserve">Wages </w:t>
      </w:r>
      <w:proofErr w:type="gramStart"/>
      <w:r w:rsidRPr="003D1D68">
        <w:rPr>
          <w:rFonts w:ascii="Times New Roman" w:hAnsi="Times New Roman" w:cs="Times New Roman"/>
          <w:lang w:val="en-US"/>
        </w:rPr>
        <w:t>shall be given</w:t>
      </w:r>
      <w:proofErr w:type="gramEnd"/>
      <w:r w:rsidRPr="003D1D68">
        <w:rPr>
          <w:rFonts w:ascii="Times New Roman" w:hAnsi="Times New Roman" w:cs="Times New Roman"/>
          <w:lang w:val="en-US"/>
        </w:rPr>
        <w:t xml:space="preserve"> not less than once every two weeks or twice within a month at i</w:t>
      </w:r>
      <w:r>
        <w:rPr>
          <w:rFonts w:ascii="Times New Roman" w:hAnsi="Times New Roman" w:cs="Times New Roman"/>
          <w:lang w:val="en-US"/>
        </w:rPr>
        <w:t>ntervals not exceeding 16 days.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7. FEMALE EMPLOYEES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 xml:space="preserve">Women </w:t>
      </w:r>
      <w:proofErr w:type="gramStart"/>
      <w:r w:rsidRPr="003D1D68">
        <w:rPr>
          <w:rFonts w:ascii="Times New Roman" w:hAnsi="Times New Roman" w:cs="Times New Roman"/>
          <w:lang w:val="en-US"/>
        </w:rPr>
        <w:t>are prohibited</w:t>
      </w:r>
      <w:proofErr w:type="gramEnd"/>
      <w:r w:rsidRPr="003D1D68">
        <w:rPr>
          <w:rFonts w:ascii="Times New Roman" w:hAnsi="Times New Roman" w:cs="Times New Roman"/>
          <w:lang w:val="en-US"/>
        </w:rPr>
        <w:t xml:space="preserve"> from engaging in night work unless the work is allowed by the following rules: industrial undertakings from 10 p.m. to 6 a.m., commercial/non-industrial undertakings from 12 </w:t>
      </w:r>
      <w:proofErr w:type="spellStart"/>
      <w:r w:rsidRPr="003D1D68">
        <w:rPr>
          <w:rFonts w:ascii="Times New Roman" w:hAnsi="Times New Roman" w:cs="Times New Roman"/>
          <w:lang w:val="en-US"/>
        </w:rPr>
        <w:t>m.n</w:t>
      </w:r>
      <w:proofErr w:type="spellEnd"/>
      <w:r w:rsidRPr="003D1D68">
        <w:rPr>
          <w:rFonts w:ascii="Times New Roman" w:hAnsi="Times New Roman" w:cs="Times New Roman"/>
          <w:lang w:val="en-US"/>
        </w:rPr>
        <w:t xml:space="preserve">. to 6 a.m., or agricultural takings at night provided that she has had </w:t>
      </w:r>
      <w:r>
        <w:rPr>
          <w:rFonts w:ascii="Times New Roman" w:hAnsi="Times New Roman" w:cs="Times New Roman"/>
          <w:lang w:val="en-US"/>
        </w:rPr>
        <w:t>nine consecutive hours of rest.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 xml:space="preserve">Welfare facilities, such as separate dressing rooms and lavatories, </w:t>
      </w:r>
      <w:proofErr w:type="gramStart"/>
      <w:r w:rsidRPr="003D1D68">
        <w:rPr>
          <w:rFonts w:ascii="Times New Roman" w:hAnsi="Times New Roman" w:cs="Times New Roman"/>
          <w:lang w:val="en-US"/>
        </w:rPr>
        <w:t>must</w:t>
      </w:r>
      <w:r>
        <w:rPr>
          <w:rFonts w:ascii="Times New Roman" w:hAnsi="Times New Roman" w:cs="Times New Roman"/>
          <w:lang w:val="en-US"/>
        </w:rPr>
        <w:t xml:space="preserve"> be installed</w:t>
      </w:r>
      <w:proofErr w:type="gramEnd"/>
      <w:r>
        <w:rPr>
          <w:rFonts w:ascii="Times New Roman" w:hAnsi="Times New Roman" w:cs="Times New Roman"/>
          <w:lang w:val="en-US"/>
        </w:rPr>
        <w:t xml:space="preserve"> at the workplace.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 xml:space="preserve">8. EMPLOYMENT OF CHILDREN       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 xml:space="preserve">The minimum employment age is 15 years of age. Any worker below 15 years of age should be directly under the sole responsibility of parents or guardians </w:t>
      </w:r>
      <w:proofErr w:type="gramStart"/>
      <w:r w:rsidRPr="003D1D68">
        <w:rPr>
          <w:rFonts w:ascii="Times New Roman" w:hAnsi="Times New Roman" w:cs="Times New Roman"/>
          <w:lang w:val="en-US"/>
        </w:rPr>
        <w:t>provided that</w:t>
      </w:r>
      <w:proofErr w:type="gramEnd"/>
      <w:r w:rsidRPr="003D1D68">
        <w:rPr>
          <w:rFonts w:ascii="Times New Roman" w:hAnsi="Times New Roman" w:cs="Times New Roman"/>
          <w:lang w:val="en-US"/>
        </w:rPr>
        <w:t xml:space="preserve"> work does not interfere with the ch</w:t>
      </w:r>
      <w:r>
        <w:rPr>
          <w:rFonts w:ascii="Times New Roman" w:hAnsi="Times New Roman" w:cs="Times New Roman"/>
          <w:lang w:val="en-US"/>
        </w:rPr>
        <w:t>ild’s schooling or development.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lastRenderedPageBreak/>
        <w:t>The minimum age of employment is 18 years for hazardous jobs, and 15 years for non-haz</w:t>
      </w:r>
      <w:r>
        <w:rPr>
          <w:rFonts w:ascii="Times New Roman" w:hAnsi="Times New Roman" w:cs="Times New Roman"/>
          <w:lang w:val="en-US"/>
        </w:rPr>
        <w:t>ardous jobs. Hazardous jobs are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9. SAFE WORKING CONDITIONS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Employers must provide workers with every kind of on-the-job protection against injury, sickness or death through safe and healthfu</w:t>
      </w:r>
      <w:r>
        <w:rPr>
          <w:rFonts w:ascii="Times New Roman" w:hAnsi="Times New Roman" w:cs="Times New Roman"/>
          <w:lang w:val="en-US"/>
        </w:rPr>
        <w:t>l working conditions.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10. RIGHTS TO SELF-ORGANIZATION AND COLLECTIVE BARGAINING</w:t>
      </w: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>Every worker has the right to self-organization, i.e., to form or to join any legitimate workers’ union, free from interference of their employer or the government. All workers may join a union for the purpose of collective bargaining and is eligible for union membership on the</w:t>
      </w:r>
      <w:r>
        <w:rPr>
          <w:rFonts w:ascii="Times New Roman" w:hAnsi="Times New Roman" w:cs="Times New Roman"/>
          <w:lang w:val="en-US"/>
        </w:rPr>
        <w:t xml:space="preserve"> first day of their employment.</w:t>
      </w:r>
    </w:p>
    <w:p w:rsidR="003D1D68" w:rsidRDefault="003D1D68" w:rsidP="003D1D68">
      <w:pPr>
        <w:rPr>
          <w:rFonts w:ascii="Times New Roman" w:hAnsi="Times New Roman" w:cs="Times New Roman"/>
          <w:lang w:val="en-US"/>
        </w:rPr>
      </w:pPr>
      <w:r w:rsidRPr="003D1D68">
        <w:rPr>
          <w:rFonts w:ascii="Times New Roman" w:hAnsi="Times New Roman" w:cs="Times New Roman"/>
          <w:lang w:val="en-US"/>
        </w:rPr>
        <w:t xml:space="preserve">Collective bargaining is a process between two parties, namely the employer and the union, where the terms and conditions of employment </w:t>
      </w:r>
      <w:proofErr w:type="gramStart"/>
      <w:r w:rsidRPr="003D1D68">
        <w:rPr>
          <w:rFonts w:ascii="Times New Roman" w:hAnsi="Times New Roman" w:cs="Times New Roman"/>
          <w:lang w:val="en-US"/>
        </w:rPr>
        <w:t>are fixed and agreed upon</w:t>
      </w:r>
      <w:proofErr w:type="gramEnd"/>
      <w:r w:rsidRPr="003D1D68">
        <w:rPr>
          <w:rFonts w:ascii="Times New Roman" w:hAnsi="Times New Roman" w:cs="Times New Roman"/>
          <w:lang w:val="en-US"/>
        </w:rPr>
        <w:t>. In collective bargaining, the two parties also decide upon a method for resolving grievances. Collective bargaining results in a contract called a Collective Bargaining Agreement (CBA).</w:t>
      </w:r>
    </w:p>
    <w:p w:rsidR="003D1D68" w:rsidRDefault="003D1D68" w:rsidP="003D1D68">
      <w:pPr>
        <w:rPr>
          <w:rFonts w:ascii="Times New Roman" w:hAnsi="Times New Roman" w:cs="Times New Roman"/>
          <w:lang w:val="en-US"/>
        </w:rPr>
      </w:pPr>
    </w:p>
    <w:p w:rsidR="003D1D68" w:rsidRPr="003D1D68" w:rsidRDefault="003D1D68" w:rsidP="003D1D68">
      <w:pPr>
        <w:rPr>
          <w:rFonts w:ascii="Times New Roman" w:hAnsi="Times New Roman" w:cs="Times New Roman"/>
          <w:lang w:val="en-US"/>
        </w:rPr>
      </w:pPr>
    </w:p>
    <w:p w:rsidR="008E66E6" w:rsidRPr="003D1D68" w:rsidRDefault="008E66E6">
      <w:pPr>
        <w:rPr>
          <w:lang w:val="en-US"/>
        </w:rPr>
      </w:pPr>
    </w:p>
    <w:sectPr w:rsidR="008E66E6" w:rsidRPr="003D1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62"/>
    <w:rsid w:val="001A49A3"/>
    <w:rsid w:val="00270A62"/>
    <w:rsid w:val="003D1D68"/>
    <w:rsid w:val="007C38A6"/>
    <w:rsid w:val="008E66E6"/>
    <w:rsid w:val="00941A92"/>
    <w:rsid w:val="00A17BAC"/>
    <w:rsid w:val="00AE33D5"/>
    <w:rsid w:val="00B2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337C"/>
  <w15:chartTrackingRefBased/>
  <w15:docId w15:val="{2B3523C2-4B13-4B83-9945-10CBBA82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D1D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ko-KR"/>
    </w:rPr>
  </w:style>
  <w:style w:type="paragraph" w:styleId="Titre3">
    <w:name w:val="heading 3"/>
    <w:basedOn w:val="Normal"/>
    <w:link w:val="Titre3Car"/>
    <w:uiPriority w:val="9"/>
    <w:qFormat/>
    <w:rsid w:val="003D1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1D68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ko-KR"/>
    </w:rPr>
  </w:style>
  <w:style w:type="character" w:customStyle="1" w:styleId="Titre3Car">
    <w:name w:val="Titre 3 Car"/>
    <w:basedOn w:val="Policepardfaut"/>
    <w:link w:val="Titre3"/>
    <w:uiPriority w:val="9"/>
    <w:rsid w:val="003D1D68"/>
    <w:rPr>
      <w:rFonts w:ascii="Times New Roman" w:eastAsia="Times New Roman" w:hAnsi="Times New Roman" w:cs="Times New Roman"/>
      <w:b/>
      <w:bCs/>
      <w:sz w:val="27"/>
      <w:szCs w:val="27"/>
      <w:lang w:val="en-US" w:eastAsia="ko-KR"/>
    </w:rPr>
  </w:style>
  <w:style w:type="paragraph" w:styleId="NormalWeb">
    <w:name w:val="Normal (Web)"/>
    <w:basedOn w:val="Normal"/>
    <w:uiPriority w:val="99"/>
    <w:semiHidden/>
    <w:unhideWhenUsed/>
    <w:rsid w:val="003D1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ko-KR"/>
    </w:rPr>
  </w:style>
  <w:style w:type="character" w:customStyle="1" w:styleId="apple-converted-space">
    <w:name w:val="apple-converted-space"/>
    <w:basedOn w:val="Policepardfaut"/>
    <w:rsid w:val="003D1D68"/>
  </w:style>
  <w:style w:type="character" w:styleId="Lienhypertexte">
    <w:name w:val="Hyperlink"/>
    <w:basedOn w:val="Policepardfaut"/>
    <w:uiPriority w:val="99"/>
    <w:semiHidden/>
    <w:unhideWhenUsed/>
    <w:rsid w:val="003D1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287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8887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1892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0860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8821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556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223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010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9091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9512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459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345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9017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1078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3527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1237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183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9567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309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2023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R. Mones</dc:creator>
  <cp:keywords/>
  <dc:description/>
  <cp:lastModifiedBy>Jhennie Prado</cp:lastModifiedBy>
  <cp:revision>2</cp:revision>
  <cp:lastPrinted>2017-02-05T08:17:00Z</cp:lastPrinted>
  <dcterms:created xsi:type="dcterms:W3CDTF">2017-02-04T13:51:00Z</dcterms:created>
  <dcterms:modified xsi:type="dcterms:W3CDTF">2017-02-05T08:31:00Z</dcterms:modified>
</cp:coreProperties>
</file>