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7DEFD" w14:textId="77777777" w:rsidR="0014028C" w:rsidRDefault="00C246AA">
      <w:pPr>
        <w:jc w:val="center"/>
        <w:rPr>
          <w:b/>
        </w:rPr>
      </w:pPr>
      <w:r>
        <w:rPr>
          <w:rFonts w:hint="eastAsia"/>
          <w:b/>
        </w:rPr>
        <w:t>高分子化学翻转课堂</w:t>
      </w:r>
    </w:p>
    <w:p w14:paraId="6EB24A20" w14:textId="77777777" w:rsidR="0014028C" w:rsidRDefault="00C246AA">
      <w:pPr>
        <w:rPr>
          <w:sz w:val="24"/>
        </w:rPr>
      </w:pPr>
      <w:r>
        <w:rPr>
          <w:rFonts w:hint="eastAsia"/>
          <w:sz w:val="24"/>
        </w:rPr>
        <w:t>一、实施方式：</w:t>
      </w:r>
    </w:p>
    <w:p w14:paraId="48D2B300" w14:textId="77777777" w:rsidR="0014028C" w:rsidRDefault="00C246AA">
      <w:pPr>
        <w:ind w:firstLineChars="200" w:firstLine="480"/>
        <w:rPr>
          <w:sz w:val="24"/>
        </w:rPr>
      </w:pPr>
      <w:r>
        <w:rPr>
          <w:rFonts w:hint="eastAsia"/>
          <w:sz w:val="24"/>
        </w:rPr>
        <w:t>期中考试后布置任务，学生自主完成分组。学生开展课程作业准备，学期结束前最后一次课（</w:t>
      </w:r>
      <w:r>
        <w:rPr>
          <w:rFonts w:ascii="Times New Roman" w:hAnsi="Times New Roman" w:cs="Times New Roman"/>
          <w:sz w:val="24"/>
        </w:rPr>
        <w:t>3</w:t>
      </w:r>
      <w:r>
        <w:rPr>
          <w:rFonts w:hint="eastAsia"/>
          <w:sz w:val="24"/>
        </w:rPr>
        <w:t>节课）上组织汇报。具体要求如下：</w:t>
      </w:r>
    </w:p>
    <w:p w14:paraId="5629D24D" w14:textId="77777777" w:rsidR="0014028C" w:rsidRDefault="00C246AA">
      <w:pPr>
        <w:pStyle w:val="ac"/>
        <w:numPr>
          <w:ilvl w:val="0"/>
          <w:numId w:val="1"/>
        </w:numPr>
        <w:ind w:firstLineChars="0"/>
        <w:rPr>
          <w:sz w:val="24"/>
        </w:rPr>
      </w:pPr>
      <w:r>
        <w:rPr>
          <w:rFonts w:hint="eastAsia"/>
          <w:sz w:val="24"/>
        </w:rPr>
        <w:t xml:space="preserve"> </w:t>
      </w:r>
      <w:r>
        <w:rPr>
          <w:rFonts w:hint="eastAsia"/>
          <w:sz w:val="24"/>
        </w:rPr>
        <w:t>老师提出任务，提</w:t>
      </w:r>
      <w:r>
        <w:rPr>
          <w:sz w:val="24"/>
        </w:rPr>
        <w:t>供视频，提供在线辅导。</w:t>
      </w:r>
    </w:p>
    <w:p w14:paraId="1D75C2DE" w14:textId="77777777" w:rsidR="0014028C" w:rsidRDefault="00C246AA">
      <w:pPr>
        <w:pStyle w:val="ac"/>
        <w:numPr>
          <w:ilvl w:val="0"/>
          <w:numId w:val="1"/>
        </w:numPr>
        <w:ind w:firstLineChars="0"/>
        <w:rPr>
          <w:sz w:val="24"/>
        </w:rPr>
      </w:pPr>
      <w:r>
        <w:rPr>
          <w:rFonts w:hint="eastAsia"/>
          <w:sz w:val="24"/>
        </w:rPr>
        <w:t xml:space="preserve"> </w:t>
      </w:r>
      <w:r>
        <w:rPr>
          <w:sz w:val="24"/>
        </w:rPr>
        <w:t>所有的学生进行分组</w:t>
      </w:r>
      <w:r>
        <w:rPr>
          <w:rFonts w:hint="eastAsia"/>
          <w:sz w:val="24"/>
          <w:highlight w:val="yellow"/>
        </w:rPr>
        <w:t>（每组</w:t>
      </w:r>
      <w:r>
        <w:rPr>
          <w:rFonts w:ascii="Times New Roman" w:hAnsi="Times New Roman" w:cs="Times New Roman"/>
          <w:sz w:val="24"/>
          <w:highlight w:val="yellow"/>
        </w:rPr>
        <w:t>5-</w:t>
      </w:r>
      <w:r>
        <w:rPr>
          <w:rFonts w:ascii="Times New Roman" w:hAnsi="Times New Roman" w:cs="Times New Roman" w:hint="eastAsia"/>
          <w:sz w:val="24"/>
          <w:highlight w:val="yellow"/>
        </w:rPr>
        <w:t>7</w:t>
      </w:r>
      <w:r>
        <w:rPr>
          <w:rFonts w:hint="eastAsia"/>
          <w:sz w:val="24"/>
          <w:highlight w:val="yellow"/>
        </w:rPr>
        <w:t>人）</w:t>
      </w:r>
      <w:r>
        <w:rPr>
          <w:sz w:val="24"/>
        </w:rPr>
        <w:t>，都参与到学习中。同学们专注于主动的基于项目的学习，共同研究解决问题，从而获得更深层次的理解。通过看视频讲座、阅读文献，还能在网络上与别的同学讨论，能在任何时候去查阅需要的材料。</w:t>
      </w:r>
      <w:r>
        <w:rPr>
          <w:sz w:val="24"/>
        </w:rPr>
        <w:t xml:space="preserve"> </w:t>
      </w:r>
    </w:p>
    <w:p w14:paraId="49C191E5" w14:textId="77777777" w:rsidR="0014028C" w:rsidRDefault="00C246AA">
      <w:pPr>
        <w:pStyle w:val="ac"/>
        <w:numPr>
          <w:ilvl w:val="0"/>
          <w:numId w:val="1"/>
        </w:numPr>
        <w:ind w:firstLineChars="0"/>
        <w:rPr>
          <w:sz w:val="24"/>
        </w:rPr>
      </w:pPr>
      <w:r>
        <w:rPr>
          <w:rFonts w:hint="eastAsia"/>
          <w:sz w:val="24"/>
        </w:rPr>
        <w:t xml:space="preserve"> </w:t>
      </w:r>
      <w:r>
        <w:rPr>
          <w:sz w:val="24"/>
        </w:rPr>
        <w:t>同学们</w:t>
      </w:r>
      <w:r>
        <w:rPr>
          <w:rFonts w:hint="eastAsia"/>
          <w:sz w:val="24"/>
        </w:rPr>
        <w:t>分工协作，搜集材料、</w:t>
      </w:r>
      <w:proofErr w:type="gramStart"/>
      <w:r>
        <w:rPr>
          <w:rFonts w:hint="eastAsia"/>
          <w:sz w:val="24"/>
        </w:rPr>
        <w:t>商定汇报</w:t>
      </w:r>
      <w:proofErr w:type="gramEnd"/>
      <w:r>
        <w:rPr>
          <w:rFonts w:hint="eastAsia"/>
          <w:sz w:val="24"/>
        </w:rPr>
        <w:t>思路、</w:t>
      </w:r>
      <w:r>
        <w:rPr>
          <w:sz w:val="24"/>
        </w:rPr>
        <w:t>制</w:t>
      </w:r>
      <w:r>
        <w:rPr>
          <w:rFonts w:ascii="Times New Roman" w:hAnsi="Times New Roman" w:cs="Times New Roman"/>
          <w:sz w:val="24"/>
        </w:rPr>
        <w:t>作</w:t>
      </w:r>
      <w:r>
        <w:rPr>
          <w:rFonts w:ascii="Times New Roman" w:hAnsi="Times New Roman" w:cs="Times New Roman"/>
          <w:sz w:val="24"/>
        </w:rPr>
        <w:t>PPT</w:t>
      </w:r>
      <w:r>
        <w:rPr>
          <w:rFonts w:ascii="Times New Roman" w:hAnsi="Times New Roman" w:cs="Times New Roman"/>
          <w:sz w:val="24"/>
        </w:rPr>
        <w:t>，录制演讲视频</w:t>
      </w:r>
      <w:r>
        <w:rPr>
          <w:rFonts w:ascii="Times New Roman" w:hAnsi="Times New Roman" w:cs="Times New Roman" w:hint="eastAsia"/>
          <w:sz w:val="24"/>
        </w:rPr>
        <w:t>（</w:t>
      </w:r>
      <w:r>
        <w:rPr>
          <w:rFonts w:ascii="Times New Roman" w:hAnsi="Times New Roman" w:cs="Times New Roman" w:hint="eastAsia"/>
          <w:sz w:val="24"/>
        </w:rPr>
        <w:t>15-20 min</w:t>
      </w:r>
      <w:r>
        <w:rPr>
          <w:rFonts w:ascii="Times New Roman" w:hAnsi="Times New Roman" w:cs="Times New Roman" w:hint="eastAsia"/>
          <w:sz w:val="24"/>
        </w:rPr>
        <w:t>）上传智慧树系统，</w:t>
      </w:r>
      <w:r>
        <w:rPr>
          <w:rFonts w:ascii="Times New Roman" w:hAnsi="Times New Roman" w:cs="Times New Roman"/>
          <w:sz w:val="24"/>
        </w:rPr>
        <w:t>师生共同</w:t>
      </w:r>
      <w:r>
        <w:rPr>
          <w:rFonts w:ascii="Times New Roman" w:hAnsi="Times New Roman" w:cs="Times New Roman" w:hint="eastAsia"/>
          <w:sz w:val="24"/>
        </w:rPr>
        <w:t>进行第一轮</w:t>
      </w:r>
      <w:r>
        <w:rPr>
          <w:rFonts w:ascii="Times New Roman" w:hAnsi="Times New Roman" w:cs="Times New Roman"/>
          <w:sz w:val="24"/>
        </w:rPr>
        <w:t>评分</w:t>
      </w:r>
      <w:r>
        <w:rPr>
          <w:rFonts w:ascii="Times New Roman" w:hAnsi="Times New Roman" w:cs="Times New Roman" w:hint="eastAsia"/>
          <w:sz w:val="24"/>
        </w:rPr>
        <w:t>。</w:t>
      </w:r>
    </w:p>
    <w:p w14:paraId="2206D077" w14:textId="77777777" w:rsidR="0014028C" w:rsidRDefault="00C246AA">
      <w:pPr>
        <w:pStyle w:val="ac"/>
        <w:numPr>
          <w:ilvl w:val="0"/>
          <w:numId w:val="1"/>
        </w:numPr>
        <w:ind w:firstLineChars="0"/>
        <w:jc w:val="both"/>
        <w:rPr>
          <w:sz w:val="24"/>
        </w:rPr>
      </w:pPr>
      <w:r>
        <w:rPr>
          <w:rFonts w:ascii="Times New Roman" w:hAnsi="Times New Roman" w:cs="Times New Roman" w:hint="eastAsia"/>
          <w:sz w:val="24"/>
        </w:rPr>
        <w:t xml:space="preserve"> </w:t>
      </w:r>
      <w:r>
        <w:rPr>
          <w:rFonts w:ascii="Times New Roman" w:hAnsi="Times New Roman" w:cs="Times New Roman" w:hint="eastAsia"/>
          <w:sz w:val="24"/>
          <w:highlight w:val="yellow"/>
        </w:rPr>
        <w:t>在</w:t>
      </w:r>
      <w:r>
        <w:rPr>
          <w:rFonts w:ascii="Times New Roman" w:hAnsi="Times New Roman" w:cs="Times New Roman"/>
          <w:sz w:val="24"/>
          <w:highlight w:val="yellow"/>
        </w:rPr>
        <w:t>最后一次课</w:t>
      </w:r>
      <w:r>
        <w:rPr>
          <w:rFonts w:ascii="Times New Roman" w:hAnsi="Times New Roman" w:cs="Times New Roman" w:hint="eastAsia"/>
          <w:sz w:val="24"/>
          <w:highlight w:val="yellow"/>
        </w:rPr>
        <w:t>上，选择</w:t>
      </w:r>
      <w:r>
        <w:rPr>
          <w:rFonts w:ascii="Times New Roman" w:hAnsi="Times New Roman" w:cs="Times New Roman" w:hint="eastAsia"/>
          <w:sz w:val="24"/>
          <w:highlight w:val="yellow"/>
        </w:rPr>
        <w:t>6</w:t>
      </w:r>
      <w:r>
        <w:rPr>
          <w:rFonts w:ascii="Times New Roman" w:hAnsi="Times New Roman" w:cs="Times New Roman"/>
          <w:sz w:val="24"/>
          <w:highlight w:val="yellow"/>
        </w:rPr>
        <w:t>组</w:t>
      </w:r>
      <w:r>
        <w:rPr>
          <w:rFonts w:ascii="Times New Roman" w:hAnsi="Times New Roman" w:cs="Times New Roman" w:hint="eastAsia"/>
          <w:sz w:val="24"/>
          <w:highlight w:val="yellow"/>
        </w:rPr>
        <w:t>在</w:t>
      </w:r>
      <w:r>
        <w:rPr>
          <w:rFonts w:ascii="Times New Roman" w:hAnsi="Times New Roman" w:cs="Times New Roman"/>
          <w:sz w:val="24"/>
          <w:highlight w:val="yellow"/>
        </w:rPr>
        <w:t>课堂</w:t>
      </w:r>
      <w:r>
        <w:rPr>
          <w:rFonts w:ascii="Times New Roman" w:hAnsi="Times New Roman" w:cs="Times New Roman" w:hint="eastAsia"/>
          <w:sz w:val="24"/>
          <w:highlight w:val="yellow"/>
        </w:rPr>
        <w:t>上汇报（每一组汇报时间不超过</w:t>
      </w:r>
      <w:r>
        <w:rPr>
          <w:rFonts w:ascii="Times New Roman" w:hAnsi="Times New Roman" w:cs="Times New Roman" w:hint="eastAsia"/>
          <w:sz w:val="24"/>
          <w:highlight w:val="yellow"/>
        </w:rPr>
        <w:t>20 min</w:t>
      </w:r>
      <w:r>
        <w:rPr>
          <w:rFonts w:ascii="Times New Roman" w:hAnsi="Times New Roman" w:cs="Times New Roman" w:hint="eastAsia"/>
          <w:sz w:val="24"/>
          <w:highlight w:val="yellow"/>
        </w:rPr>
        <w:t>，可在师生评分基础上</w:t>
      </w:r>
      <w:r>
        <w:rPr>
          <w:rFonts w:ascii="Times New Roman" w:hAnsi="Times New Roman" w:cs="Times New Roman"/>
          <w:sz w:val="24"/>
          <w:highlight w:val="yellow"/>
        </w:rPr>
        <w:t>加分</w:t>
      </w:r>
      <w:r>
        <w:rPr>
          <w:rFonts w:ascii="Times New Roman" w:hAnsi="Times New Roman" w:cs="Times New Roman"/>
          <w:sz w:val="24"/>
          <w:highlight w:val="yellow"/>
        </w:rPr>
        <w:t>30%</w:t>
      </w:r>
      <w:r>
        <w:rPr>
          <w:rFonts w:ascii="Times New Roman" w:hAnsi="Times New Roman" w:cs="Times New Roman" w:hint="eastAsia"/>
          <w:sz w:val="24"/>
          <w:highlight w:val="yellow"/>
        </w:rPr>
        <w:t>）。首先由各个小组主动报名参加汇报，若报名组数过多，则按照第一轮评分排序选择前</w:t>
      </w:r>
      <w:r>
        <w:rPr>
          <w:rFonts w:ascii="Times New Roman" w:hAnsi="Times New Roman" w:cs="Times New Roman" w:hint="eastAsia"/>
          <w:sz w:val="24"/>
          <w:highlight w:val="yellow"/>
        </w:rPr>
        <w:t>6</w:t>
      </w:r>
      <w:r>
        <w:rPr>
          <w:rFonts w:ascii="Times New Roman" w:hAnsi="Times New Roman" w:cs="Times New Roman" w:hint="eastAsia"/>
          <w:sz w:val="24"/>
          <w:highlight w:val="yellow"/>
        </w:rPr>
        <w:t>组</w:t>
      </w:r>
      <w:r>
        <w:rPr>
          <w:rFonts w:ascii="Times New Roman" w:hAnsi="Times New Roman" w:cs="Times New Roman"/>
          <w:sz w:val="24"/>
        </w:rPr>
        <w:t>。</w:t>
      </w:r>
    </w:p>
    <w:p w14:paraId="7A7829A3" w14:textId="77777777" w:rsidR="0014028C" w:rsidRDefault="00C246AA">
      <w:pPr>
        <w:pStyle w:val="ac"/>
        <w:numPr>
          <w:ilvl w:val="0"/>
          <w:numId w:val="1"/>
        </w:numPr>
        <w:ind w:firstLineChars="0"/>
        <w:rPr>
          <w:sz w:val="24"/>
        </w:rPr>
      </w:pPr>
      <w:r>
        <w:rPr>
          <w:rFonts w:hint="eastAsia"/>
          <w:sz w:val="24"/>
        </w:rPr>
        <w:t xml:space="preserve"> </w:t>
      </w:r>
      <w:r>
        <w:rPr>
          <w:rFonts w:ascii="Times New Roman" w:hAnsi="Times New Roman" w:cs="Times New Roman"/>
          <w:sz w:val="24"/>
        </w:rPr>
        <w:t>整</w:t>
      </w:r>
      <w:r>
        <w:rPr>
          <w:sz w:val="24"/>
        </w:rPr>
        <w:t>个过程包括，课题汇报，师生互评，生生互评。通过翻转课堂的形式，促进同学们主动参与到学习</w:t>
      </w:r>
      <w:r>
        <w:rPr>
          <w:rFonts w:hint="eastAsia"/>
          <w:sz w:val="24"/>
        </w:rPr>
        <w:t>中，主动学习。</w:t>
      </w:r>
    </w:p>
    <w:p w14:paraId="6EE24C32" w14:textId="77777777" w:rsidR="0014028C" w:rsidRDefault="00C246AA">
      <w:pPr>
        <w:rPr>
          <w:sz w:val="24"/>
        </w:rPr>
      </w:pPr>
      <w:r>
        <w:rPr>
          <w:rFonts w:hint="eastAsia"/>
          <w:sz w:val="24"/>
        </w:rPr>
        <w:t>二、作业要求：</w:t>
      </w:r>
    </w:p>
    <w:p w14:paraId="7A920F46" w14:textId="77777777" w:rsidR="0014028C" w:rsidRDefault="00C246AA">
      <w:pPr>
        <w:pStyle w:val="a7"/>
      </w:pPr>
      <w:r>
        <w:rPr>
          <w:rStyle w:val="aa"/>
          <w:rFonts w:ascii="Times New Roman" w:eastAsia="宋体" w:hAnsi="Times New Roman"/>
          <w:shd w:val="clear" w:color="auto" w:fill="FFFFFF"/>
        </w:rPr>
        <w:t>每个课题包含而不限于以下这些内容：</w:t>
      </w:r>
    </w:p>
    <w:p w14:paraId="5060ED09" w14:textId="77777777" w:rsidR="0014028C" w:rsidRDefault="00C246AA">
      <w:pPr>
        <w:pStyle w:val="a7"/>
        <w:numPr>
          <w:ilvl w:val="0"/>
          <w:numId w:val="2"/>
        </w:numPr>
      </w:pPr>
      <w:r>
        <w:rPr>
          <w:b/>
          <w:bCs/>
          <w:shd w:val="clear" w:color="auto" w:fill="FFFFFF"/>
        </w:rPr>
        <w:t>概述</w:t>
      </w:r>
      <w:r>
        <w:rPr>
          <w:rFonts w:hint="eastAsia"/>
          <w:shd w:val="clear" w:color="auto" w:fill="FFFFFF"/>
        </w:rPr>
        <w:t>：</w:t>
      </w:r>
      <w:r>
        <w:rPr>
          <w:shd w:val="clear" w:color="auto" w:fill="FFFFFF"/>
        </w:rPr>
        <w:t>历史，名称（系统命名，习惯命名，商品名，符号等），单体，结构式，重复单元等</w:t>
      </w:r>
      <w:r>
        <w:rPr>
          <w:shd w:val="clear" w:color="auto" w:fill="FFFFFF"/>
        </w:rPr>
        <w:t> </w:t>
      </w:r>
    </w:p>
    <w:p w14:paraId="31724ECF" w14:textId="77777777" w:rsidR="0014028C" w:rsidRDefault="00C246AA">
      <w:pPr>
        <w:pStyle w:val="a7"/>
        <w:numPr>
          <w:ilvl w:val="0"/>
          <w:numId w:val="2"/>
        </w:numPr>
      </w:pPr>
      <w:r>
        <w:rPr>
          <w:b/>
          <w:bCs/>
          <w:shd w:val="clear" w:color="auto" w:fill="FFFFFF"/>
        </w:rPr>
        <w:t>聚合机理</w:t>
      </w:r>
      <w:r>
        <w:rPr>
          <w:rFonts w:hint="eastAsia"/>
          <w:shd w:val="clear" w:color="auto" w:fill="FFFFFF"/>
        </w:rPr>
        <w:t>：</w:t>
      </w:r>
      <w:r>
        <w:rPr>
          <w:shd w:val="clear" w:color="auto" w:fill="FFFFFF"/>
        </w:rPr>
        <w:t>缩聚、自由基聚合、阳离子聚合、阴离子聚合、配位聚合、开环聚合等</w:t>
      </w:r>
    </w:p>
    <w:p w14:paraId="09461B31" w14:textId="77777777" w:rsidR="0014028C" w:rsidRDefault="00C246AA">
      <w:pPr>
        <w:pStyle w:val="a7"/>
        <w:numPr>
          <w:ilvl w:val="0"/>
          <w:numId w:val="2"/>
        </w:numPr>
      </w:pPr>
      <w:r>
        <w:rPr>
          <w:b/>
          <w:bCs/>
          <w:shd w:val="clear" w:color="auto" w:fill="FFFFFF"/>
        </w:rPr>
        <w:t>聚合方法</w:t>
      </w:r>
      <w:r>
        <w:rPr>
          <w:rFonts w:hint="eastAsia"/>
          <w:shd w:val="clear" w:color="auto" w:fill="FFFFFF"/>
        </w:rPr>
        <w:t>：</w:t>
      </w:r>
      <w:r>
        <w:rPr>
          <w:shd w:val="clear" w:color="auto" w:fill="FFFFFF"/>
        </w:rPr>
        <w:t>逐步聚合、自由基聚合、离子聚合</w:t>
      </w:r>
      <w:r>
        <w:rPr>
          <w:shd w:val="clear" w:color="auto" w:fill="FFFFFF"/>
        </w:rPr>
        <w:t>/</w:t>
      </w:r>
      <w:r>
        <w:rPr>
          <w:shd w:val="clear" w:color="auto" w:fill="FFFFFF"/>
        </w:rPr>
        <w:t>配位聚合</w:t>
      </w:r>
      <w:r>
        <w:rPr>
          <w:shd w:val="clear" w:color="auto" w:fill="FFFFFF"/>
        </w:rPr>
        <w:t>/</w:t>
      </w:r>
      <w:r>
        <w:rPr>
          <w:shd w:val="clear" w:color="auto" w:fill="FFFFFF"/>
        </w:rPr>
        <w:t>开环聚合等实施方法</w:t>
      </w:r>
    </w:p>
    <w:p w14:paraId="618DDEEC" w14:textId="77777777" w:rsidR="0014028C" w:rsidRDefault="00C246AA">
      <w:pPr>
        <w:pStyle w:val="a7"/>
        <w:numPr>
          <w:ilvl w:val="0"/>
          <w:numId w:val="2"/>
        </w:numPr>
      </w:pPr>
      <w:r>
        <w:rPr>
          <w:b/>
          <w:bCs/>
          <w:shd w:val="clear" w:color="auto" w:fill="FFFFFF"/>
        </w:rPr>
        <w:t>聚合工艺</w:t>
      </w:r>
      <w:r>
        <w:rPr>
          <w:rFonts w:hint="eastAsia"/>
          <w:shd w:val="clear" w:color="auto" w:fill="FFFFFF"/>
        </w:rPr>
        <w:t>：</w:t>
      </w:r>
      <w:r>
        <w:rPr>
          <w:shd w:val="clear" w:color="auto" w:fill="FFFFFF"/>
        </w:rPr>
        <w:t>实施产品的应用范围</w:t>
      </w:r>
      <w:r>
        <w:rPr>
          <w:rFonts w:hint="eastAsia"/>
          <w:shd w:val="clear" w:color="auto" w:fill="FFFFFF"/>
        </w:rPr>
        <w:t>，如</w:t>
      </w:r>
      <w:r>
        <w:rPr>
          <w:shd w:val="clear" w:color="auto" w:fill="FFFFFF"/>
        </w:rPr>
        <w:t>纤维、橡胶、塑料、功能聚合物（能源，生命健康等）</w:t>
      </w:r>
    </w:p>
    <w:p w14:paraId="1AADDF73" w14:textId="77777777" w:rsidR="0014028C" w:rsidRDefault="00C246AA">
      <w:pPr>
        <w:pStyle w:val="a7"/>
        <w:numPr>
          <w:ilvl w:val="0"/>
          <w:numId w:val="2"/>
        </w:numPr>
      </w:pPr>
      <w:r>
        <w:rPr>
          <w:b/>
          <w:bCs/>
          <w:shd w:val="clear" w:color="auto" w:fill="FFFFFF"/>
        </w:rPr>
        <w:t>最早的发明人</w:t>
      </w:r>
    </w:p>
    <w:p w14:paraId="1B61FED8" w14:textId="77777777" w:rsidR="0014028C" w:rsidRDefault="00C246AA">
      <w:pPr>
        <w:pStyle w:val="a7"/>
        <w:numPr>
          <w:ilvl w:val="0"/>
          <w:numId w:val="2"/>
        </w:numPr>
        <w:spacing w:afterAutospacing="0"/>
      </w:pPr>
      <w:r>
        <w:rPr>
          <w:b/>
          <w:bCs/>
          <w:shd w:val="clear" w:color="auto" w:fill="FFFFFF"/>
        </w:rPr>
        <w:t>中国科学家的贡献（思政）</w:t>
      </w:r>
      <w:r>
        <w:rPr>
          <w:shd w:val="clear" w:color="auto" w:fill="FFFFFF"/>
        </w:rPr>
        <w:t>，可以从以下几个方向收集资料</w:t>
      </w:r>
      <w:r>
        <w:rPr>
          <w:rFonts w:hint="eastAsia"/>
          <w:shd w:val="clear" w:color="auto" w:fill="FFFFFF"/>
        </w:rPr>
        <w:t>：</w:t>
      </w:r>
    </w:p>
    <w:p w14:paraId="197A6390" w14:textId="77777777" w:rsidR="0014028C" w:rsidRDefault="00C246AA">
      <w:pPr>
        <w:pStyle w:val="a7"/>
        <w:numPr>
          <w:ilvl w:val="0"/>
          <w:numId w:val="3"/>
        </w:numPr>
        <w:spacing w:before="0" w:beforeAutospacing="0" w:afterAutospacing="0"/>
      </w:pPr>
      <w:r>
        <w:rPr>
          <w:shd w:val="clear" w:color="auto" w:fill="FFFFFF"/>
        </w:rPr>
        <w:t>高分子学科领域老一辈科学家敬业精神和研究成就，报效祖国的家国情怀事例</w:t>
      </w:r>
      <w:r>
        <w:rPr>
          <w:rFonts w:hint="eastAsia"/>
          <w:shd w:val="clear" w:color="auto" w:fill="FFFFFF"/>
        </w:rPr>
        <w:t>；</w:t>
      </w:r>
    </w:p>
    <w:p w14:paraId="074A3C8B" w14:textId="77777777" w:rsidR="0014028C" w:rsidRDefault="00C246AA">
      <w:pPr>
        <w:pStyle w:val="a7"/>
        <w:numPr>
          <w:ilvl w:val="0"/>
          <w:numId w:val="3"/>
        </w:numPr>
      </w:pPr>
      <w:r>
        <w:rPr>
          <w:shd w:val="clear" w:color="auto" w:fill="FFFFFF"/>
        </w:rPr>
        <w:t>我国在高分子学科研究的发展历史、巨大成就、国际地位和现状，国外知识产权垄断和封锁给我国经济发展带来的严重冲击事例</w:t>
      </w:r>
      <w:r>
        <w:rPr>
          <w:rFonts w:hint="eastAsia"/>
          <w:shd w:val="clear" w:color="auto" w:fill="FFFFFF"/>
        </w:rPr>
        <w:t>；</w:t>
      </w:r>
    </w:p>
    <w:p w14:paraId="460160EF" w14:textId="77777777" w:rsidR="0014028C" w:rsidRDefault="00C246AA">
      <w:pPr>
        <w:pStyle w:val="a7"/>
        <w:numPr>
          <w:ilvl w:val="0"/>
          <w:numId w:val="3"/>
        </w:numPr>
      </w:pPr>
      <w:r>
        <w:rPr>
          <w:shd w:val="clear" w:color="auto" w:fill="FFFFFF"/>
        </w:rPr>
        <w:t>我国科学家在该领域的突出成就</w:t>
      </w:r>
      <w:r>
        <w:rPr>
          <w:rFonts w:hint="eastAsia"/>
          <w:shd w:val="clear" w:color="auto" w:fill="FFFFFF"/>
        </w:rPr>
        <w:t>；</w:t>
      </w:r>
    </w:p>
    <w:p w14:paraId="3DF092C2" w14:textId="77777777" w:rsidR="0014028C" w:rsidRDefault="00C246AA">
      <w:pPr>
        <w:pStyle w:val="a7"/>
        <w:numPr>
          <w:ilvl w:val="0"/>
          <w:numId w:val="3"/>
        </w:numPr>
      </w:pPr>
      <w:r>
        <w:rPr>
          <w:shd w:val="clear" w:color="auto" w:fill="FFFFFF"/>
        </w:rPr>
        <w:t>我们学校教授的研究</w:t>
      </w:r>
      <w:r>
        <w:rPr>
          <w:rFonts w:hint="eastAsia"/>
          <w:shd w:val="clear" w:color="auto" w:fill="FFFFFF"/>
        </w:rPr>
        <w:t>；</w:t>
      </w:r>
    </w:p>
    <w:p w14:paraId="513ADF76" w14:textId="77777777" w:rsidR="0014028C" w:rsidRDefault="00C246AA">
      <w:pPr>
        <w:pStyle w:val="a7"/>
        <w:numPr>
          <w:ilvl w:val="0"/>
          <w:numId w:val="3"/>
        </w:numPr>
      </w:pPr>
      <w:r>
        <w:rPr>
          <w:shd w:val="clear" w:color="auto" w:fill="FFFFFF"/>
        </w:rPr>
        <w:lastRenderedPageBreak/>
        <w:t>研究新进展等</w:t>
      </w:r>
      <w:r>
        <w:rPr>
          <w:rFonts w:hint="eastAsia"/>
          <w:shd w:val="clear" w:color="auto" w:fill="FFFFFF"/>
        </w:rPr>
        <w:t>；</w:t>
      </w:r>
    </w:p>
    <w:p w14:paraId="5A9B9A8A" w14:textId="77777777" w:rsidR="0014028C" w:rsidRDefault="00C246AA">
      <w:pPr>
        <w:pStyle w:val="a7"/>
        <w:numPr>
          <w:ilvl w:val="0"/>
          <w:numId w:val="3"/>
        </w:numPr>
      </w:pPr>
      <w:r>
        <w:rPr>
          <w:shd w:val="clear" w:color="auto" w:fill="FFFFFF"/>
        </w:rPr>
        <w:t>相关领域最新的（至少是近两年的）</w:t>
      </w:r>
      <w:r>
        <w:rPr>
          <w:rFonts w:ascii="Times New Roman" w:hAnsi="Times New Roman"/>
          <w:shd w:val="clear" w:color="auto" w:fill="FFFFFF"/>
        </w:rPr>
        <w:t>TOP</w:t>
      </w:r>
      <w:r>
        <w:rPr>
          <w:rFonts w:hint="eastAsia"/>
          <w:shd w:val="clear" w:color="auto" w:fill="FFFFFF"/>
        </w:rPr>
        <w:t>期刊</w:t>
      </w:r>
      <w:r>
        <w:rPr>
          <w:shd w:val="clear" w:color="auto" w:fill="FFFFFF"/>
        </w:rPr>
        <w:t>研究论文，可以是同一类型的聚合物</w:t>
      </w:r>
      <w:r>
        <w:rPr>
          <w:rFonts w:hint="eastAsia"/>
          <w:shd w:val="clear" w:color="auto" w:fill="FFFFFF"/>
        </w:rPr>
        <w:t>。</w:t>
      </w:r>
    </w:p>
    <w:p w14:paraId="1E8496D2" w14:textId="77777777" w:rsidR="0014028C" w:rsidRDefault="00C246AA">
      <w:pPr>
        <w:pStyle w:val="a7"/>
        <w:spacing w:beforeLines="25" w:before="78" w:beforeAutospacing="0" w:afterAutospacing="0"/>
        <w:jc w:val="both"/>
        <w:rPr>
          <w:rFonts w:ascii="Times New Roman" w:hAnsi="Times New Roman"/>
        </w:rPr>
      </w:pPr>
      <w:r>
        <w:rPr>
          <w:rFonts w:hint="eastAsia"/>
          <w:shd w:val="clear" w:color="auto" w:fill="FFFFFF"/>
        </w:rPr>
        <w:t>三、</w:t>
      </w:r>
      <w:r>
        <w:rPr>
          <w:shd w:val="clear" w:color="auto" w:fill="FFFFFF"/>
        </w:rPr>
        <w:t>课题</w:t>
      </w:r>
      <w:r>
        <w:rPr>
          <w:rFonts w:ascii="Times New Roman" w:hAnsi="Times New Roman"/>
          <w:shd w:val="clear" w:color="auto" w:fill="FFFFFF"/>
        </w:rPr>
        <w:t>选项：</w:t>
      </w:r>
    </w:p>
    <w:p w14:paraId="5F9AC556" w14:textId="77777777" w:rsidR="0014028C" w:rsidRDefault="00C246AA">
      <w:pPr>
        <w:pStyle w:val="a7"/>
        <w:spacing w:beforeLines="25" w:before="78" w:beforeAutospacing="0" w:afterAutospacing="0"/>
        <w:jc w:val="both"/>
        <w:rPr>
          <w:rFonts w:ascii="Times New Roman" w:hAnsi="Times New Roman"/>
        </w:rPr>
      </w:pPr>
      <w:r>
        <w:rPr>
          <w:rStyle w:val="aa"/>
          <w:rFonts w:ascii="Times New Roman" w:eastAsia="宋体" w:hAnsi="Times New Roman"/>
          <w:shd w:val="clear" w:color="auto" w:fill="FFFFFF"/>
        </w:rPr>
        <w:t>1. </w:t>
      </w:r>
      <w:r>
        <w:rPr>
          <w:rStyle w:val="aa"/>
          <w:rFonts w:ascii="Times New Roman" w:eastAsia="宋体" w:hAnsi="Times New Roman"/>
          <w:shd w:val="clear" w:color="auto" w:fill="FFFFFF"/>
        </w:rPr>
        <w:t>生物医用材料中的可降解高分子</w:t>
      </w:r>
    </w:p>
    <w:p w14:paraId="4F916648" w14:textId="77777777" w:rsidR="0014028C" w:rsidRDefault="00C246AA">
      <w:pPr>
        <w:pStyle w:val="a7"/>
        <w:spacing w:beforeLines="25" w:before="78" w:beforeAutospacing="0" w:afterAutospacing="0"/>
        <w:jc w:val="both"/>
        <w:rPr>
          <w:rFonts w:ascii="Times New Roman" w:hAnsi="Times New Roman"/>
        </w:rPr>
      </w:pPr>
      <w:proofErr w:type="gramStart"/>
      <w:r>
        <w:rPr>
          <w:rFonts w:ascii="Times New Roman" w:hAnsi="Times New Roman"/>
          <w:shd w:val="clear" w:color="auto" w:fill="FFFFFF"/>
        </w:rPr>
        <w:t>如聚己内酯</w:t>
      </w:r>
      <w:proofErr w:type="gramEnd"/>
      <w:r>
        <w:rPr>
          <w:rFonts w:ascii="Times New Roman" w:hAnsi="Times New Roman"/>
          <w:shd w:val="clear" w:color="auto" w:fill="FFFFFF"/>
        </w:rPr>
        <w:t>PCL</w:t>
      </w:r>
      <w:r>
        <w:rPr>
          <w:rFonts w:ascii="Times New Roman" w:hAnsi="Times New Roman"/>
          <w:shd w:val="clear" w:color="auto" w:fill="FFFFFF"/>
        </w:rPr>
        <w:t>，聚乳酸</w:t>
      </w:r>
      <w:r>
        <w:rPr>
          <w:rFonts w:ascii="Times New Roman" w:hAnsi="Times New Roman"/>
          <w:shd w:val="clear" w:color="auto" w:fill="FFFFFF"/>
        </w:rPr>
        <w:t>PLA</w:t>
      </w:r>
      <w:r>
        <w:rPr>
          <w:rFonts w:ascii="Times New Roman" w:hAnsi="Times New Roman"/>
          <w:shd w:val="clear" w:color="auto" w:fill="FFFFFF"/>
        </w:rPr>
        <w:t>等，从可吸收缝合线到植入式医疗器械（骨钉、替代关节等）。</w:t>
      </w:r>
      <w:r>
        <w:rPr>
          <w:rFonts w:ascii="Times New Roman" w:hAnsi="Times New Roman"/>
          <w:shd w:val="clear" w:color="auto" w:fill="FFFFFF"/>
        </w:rPr>
        <w:t> </w:t>
      </w:r>
    </w:p>
    <w:p w14:paraId="180DC388" w14:textId="77777777" w:rsidR="0014028C" w:rsidRDefault="00C246AA">
      <w:pPr>
        <w:pStyle w:val="a7"/>
        <w:spacing w:beforeLines="25" w:before="78" w:beforeAutospacing="0" w:afterAutospacing="0"/>
        <w:jc w:val="both"/>
        <w:rPr>
          <w:rFonts w:ascii="Times New Roman" w:hAnsi="Times New Roman"/>
        </w:rPr>
      </w:pPr>
      <w:r>
        <w:rPr>
          <w:rFonts w:ascii="Times New Roman" w:hAnsi="Times New Roman"/>
          <w:shd w:val="clear" w:color="auto" w:fill="FFFFFF"/>
        </w:rPr>
        <w:t>2.</w:t>
      </w:r>
      <w:r>
        <w:rPr>
          <w:rStyle w:val="aa"/>
          <w:rFonts w:ascii="Times New Roman" w:eastAsia="宋体" w:hAnsi="Times New Roman"/>
          <w:shd w:val="clear" w:color="auto" w:fill="FFFFFF"/>
        </w:rPr>
        <w:t> </w:t>
      </w:r>
      <w:r>
        <w:rPr>
          <w:rStyle w:val="aa"/>
          <w:rFonts w:ascii="Times New Roman" w:eastAsia="宋体" w:hAnsi="Times New Roman"/>
          <w:shd w:val="clear" w:color="auto" w:fill="FFFFFF"/>
        </w:rPr>
        <w:t>酚醛树脂</w:t>
      </w:r>
    </w:p>
    <w:p w14:paraId="6312F70B" w14:textId="77777777" w:rsidR="0014028C" w:rsidRDefault="00C246AA">
      <w:pPr>
        <w:pStyle w:val="a7"/>
        <w:spacing w:beforeLines="25" w:before="78" w:beforeAutospacing="0" w:afterAutospacing="0"/>
        <w:jc w:val="both"/>
        <w:rPr>
          <w:rFonts w:ascii="Times New Roman" w:hAnsi="Times New Roman"/>
        </w:rPr>
      </w:pPr>
      <w:r>
        <w:rPr>
          <w:rFonts w:ascii="Times New Roman" w:hAnsi="Times New Roman"/>
          <w:shd w:val="clear" w:color="auto" w:fill="FFFFFF"/>
        </w:rPr>
        <w:t>悠久的历史，从传统热固性材料到用于光刻胶的线性酚醛树脂，应用广泛。</w:t>
      </w:r>
    </w:p>
    <w:p w14:paraId="699C5B80" w14:textId="77777777" w:rsidR="0014028C" w:rsidRDefault="00C246AA">
      <w:pPr>
        <w:pStyle w:val="a7"/>
        <w:spacing w:beforeLines="25" w:before="78" w:beforeAutospacing="0" w:afterAutospacing="0"/>
        <w:jc w:val="both"/>
        <w:rPr>
          <w:rFonts w:ascii="Times New Roman" w:hAnsi="Times New Roman"/>
          <w:shd w:val="clear" w:color="auto" w:fill="FFFFFF"/>
        </w:rPr>
      </w:pPr>
      <w:r>
        <w:rPr>
          <w:rFonts w:ascii="Times New Roman" w:hAnsi="Times New Roman"/>
          <w:shd w:val="clear" w:color="auto" w:fill="FFFFFF"/>
        </w:rPr>
        <w:t xml:space="preserve">3. </w:t>
      </w:r>
      <w:r>
        <w:rPr>
          <w:rFonts w:ascii="Times New Roman" w:hAnsi="Times New Roman"/>
          <w:shd w:val="clear" w:color="auto" w:fill="FFFFFF"/>
        </w:rPr>
        <w:t>类玻璃聚合物（</w:t>
      </w:r>
      <w:proofErr w:type="spellStart"/>
      <w:r>
        <w:rPr>
          <w:rFonts w:ascii="Times New Roman" w:hAnsi="Times New Roman"/>
          <w:shd w:val="clear" w:color="auto" w:fill="FFFFFF"/>
        </w:rPr>
        <w:t>Vitrimer</w:t>
      </w:r>
      <w:proofErr w:type="spellEnd"/>
      <w:r>
        <w:rPr>
          <w:rFonts w:ascii="Times New Roman" w:hAnsi="Times New Roman"/>
          <w:shd w:val="clear" w:color="auto" w:fill="FFFFFF"/>
        </w:rPr>
        <w:t>）</w:t>
      </w:r>
    </w:p>
    <w:p w14:paraId="2E6F3D08" w14:textId="77777777" w:rsidR="0014028C" w:rsidRDefault="00C246AA">
      <w:pPr>
        <w:pStyle w:val="a7"/>
        <w:spacing w:beforeLines="25" w:before="78" w:beforeAutospacing="0" w:afterAutospacing="0"/>
        <w:jc w:val="both"/>
        <w:rPr>
          <w:rFonts w:ascii="Times New Roman" w:hAnsi="Times New Roman"/>
          <w:shd w:val="clear" w:color="auto" w:fill="FFFFFF"/>
        </w:rPr>
      </w:pPr>
      <w:r>
        <w:rPr>
          <w:rFonts w:ascii="Times New Roman" w:hAnsi="Times New Roman"/>
          <w:shd w:val="clear" w:color="auto" w:fill="FFFFFF"/>
        </w:rPr>
        <w:t>类玻璃聚合物（</w:t>
      </w:r>
      <w:proofErr w:type="spellStart"/>
      <w:r>
        <w:rPr>
          <w:rFonts w:ascii="Times New Roman" w:hAnsi="Times New Roman"/>
          <w:shd w:val="clear" w:color="auto" w:fill="FFFFFF"/>
        </w:rPr>
        <w:t>Vitrimer</w:t>
      </w:r>
      <w:proofErr w:type="spellEnd"/>
      <w:r>
        <w:rPr>
          <w:rFonts w:ascii="Times New Roman" w:hAnsi="Times New Roman"/>
          <w:shd w:val="clear" w:color="auto" w:fill="FFFFFF"/>
        </w:rPr>
        <w:t>）是一种新型的高分子材料，它结合了热固性塑料的耐溶剂性和耐热性以及热塑性塑料的可再加工性。这种材料由动态共价聚合物网络组成，能够在外部刺激（例如热和光）下进行可逆裂解和重组，形成可适应性聚合物网络。</w:t>
      </w:r>
    </w:p>
    <w:p w14:paraId="7C851539" w14:textId="77777777" w:rsidR="0014028C" w:rsidRDefault="00C246AA">
      <w:pPr>
        <w:pStyle w:val="a7"/>
        <w:spacing w:beforeLines="25" w:before="78" w:beforeAutospacing="0" w:afterAutospacing="0"/>
        <w:jc w:val="both"/>
        <w:rPr>
          <w:rFonts w:ascii="Times New Roman" w:hAnsi="Times New Roman"/>
        </w:rPr>
      </w:pPr>
      <w:r>
        <w:rPr>
          <w:rFonts w:ascii="Times New Roman" w:hAnsi="Times New Roman"/>
          <w:shd w:val="clear" w:color="auto" w:fill="FFFFFF"/>
        </w:rPr>
        <w:t>4. </w:t>
      </w:r>
      <w:r>
        <w:rPr>
          <w:rStyle w:val="aa"/>
          <w:rFonts w:ascii="Times New Roman" w:eastAsia="宋体" w:hAnsi="Times New Roman"/>
          <w:shd w:val="clear" w:color="auto" w:fill="FFFFFF"/>
        </w:rPr>
        <w:t>聚合物微球</w:t>
      </w:r>
    </w:p>
    <w:p w14:paraId="188C2A30" w14:textId="77777777" w:rsidR="0014028C" w:rsidRDefault="00C246AA">
      <w:pPr>
        <w:pStyle w:val="a7"/>
        <w:spacing w:beforeLines="25" w:before="78" w:beforeAutospacing="0" w:afterAutospacing="0"/>
        <w:jc w:val="both"/>
        <w:rPr>
          <w:rFonts w:ascii="Times New Roman" w:hAnsi="Times New Roman"/>
        </w:rPr>
      </w:pPr>
      <w:r>
        <w:rPr>
          <w:rFonts w:ascii="Times New Roman" w:hAnsi="Times New Roman"/>
          <w:shd w:val="clear" w:color="auto" w:fill="FFFFFF"/>
        </w:rPr>
        <w:t>聚合物微球的直径范围可以从几纳米到几毫米，形貌也从传统球形变的多种多样，包括中空、双半球型、汉堡型、树莓状等其他几何体的高分子微球。聚合物微球具有粒径小、比表面积大、吸附能力强、分散性好、易于修饰改性等特点，在生物医药、造纸、橡胶及其助剂、胶黏剂、化妆品、建筑材料等领域得到了长足的发展。早期</w:t>
      </w:r>
      <w:r>
        <w:rPr>
          <w:rFonts w:ascii="Times New Roman" w:hAnsi="Times New Roman" w:hint="eastAsia"/>
          <w:shd w:val="clear" w:color="auto" w:fill="FFFFFF"/>
        </w:rPr>
        <w:t>南开大学</w:t>
      </w:r>
      <w:r>
        <w:rPr>
          <w:rFonts w:ascii="Times New Roman" w:hAnsi="Times New Roman"/>
          <w:shd w:val="clear" w:color="auto" w:fill="FFFFFF"/>
        </w:rPr>
        <w:t>何炳林院士制备了国内最早的微球，用于铀浓缩。近年来，卡脖子技术中就有一个是微球。</w:t>
      </w:r>
    </w:p>
    <w:p w14:paraId="543B3E4A" w14:textId="77777777" w:rsidR="0014028C" w:rsidRDefault="00C246AA">
      <w:pPr>
        <w:pStyle w:val="a7"/>
        <w:spacing w:beforeLines="25" w:before="78" w:beforeAutospacing="0" w:afterAutospacing="0"/>
        <w:jc w:val="both"/>
        <w:rPr>
          <w:rFonts w:ascii="Times New Roman" w:hAnsi="Times New Roman"/>
        </w:rPr>
      </w:pPr>
      <w:r>
        <w:rPr>
          <w:rFonts w:ascii="Times New Roman" w:hAnsi="Times New Roman"/>
          <w:shd w:val="clear" w:color="auto" w:fill="FFFFFF"/>
        </w:rPr>
        <w:t>5. </w:t>
      </w:r>
      <w:r>
        <w:rPr>
          <w:rStyle w:val="aa"/>
          <w:rFonts w:ascii="Times New Roman" w:eastAsia="宋体" w:hAnsi="Times New Roman"/>
          <w:shd w:val="clear" w:color="auto" w:fill="FFFFFF"/>
        </w:rPr>
        <w:t>序列精准高分子合成</w:t>
      </w:r>
    </w:p>
    <w:p w14:paraId="7FD18854" w14:textId="77777777" w:rsidR="0014028C" w:rsidRDefault="00C246AA">
      <w:pPr>
        <w:pStyle w:val="a7"/>
        <w:spacing w:beforeLines="25" w:before="78" w:beforeAutospacing="0" w:afterAutospacing="0"/>
        <w:jc w:val="both"/>
        <w:rPr>
          <w:rFonts w:ascii="Times New Roman" w:hAnsi="Times New Roman"/>
        </w:rPr>
      </w:pPr>
      <w:r>
        <w:rPr>
          <w:rFonts w:ascii="Times New Roman" w:hAnsi="Times New Roman"/>
          <w:shd w:val="clear" w:color="auto" w:fill="FFFFFF"/>
        </w:rPr>
        <w:t>精准合成聚合物是高分子合成领域中的一颗明珠。高分子化学家们能不能合成生类似酶或蛋白质，这样具有精确结构的大分子？这是一个极大的挑战。基于此，化学家们发现了活性聚合，对聚合物的结构控制，调整性能，可以从活性</w:t>
      </w:r>
      <w:proofErr w:type="gramStart"/>
      <w:r>
        <w:rPr>
          <w:rFonts w:ascii="Times New Roman" w:hAnsi="Times New Roman"/>
          <w:shd w:val="clear" w:color="auto" w:fill="FFFFFF"/>
        </w:rPr>
        <w:t>自由基</w:t>
      </w:r>
      <w:proofErr w:type="gramEnd"/>
      <w:r>
        <w:rPr>
          <w:rFonts w:ascii="Times New Roman" w:hAnsi="Times New Roman"/>
          <w:shd w:val="clear" w:color="auto" w:fill="FFFFFF"/>
        </w:rPr>
        <w:t>聚合展开。更进一步的进行单一分子量聚合物的制备和合成，可以</w:t>
      </w:r>
      <w:proofErr w:type="gramStart"/>
      <w:r>
        <w:rPr>
          <w:rFonts w:ascii="Times New Roman" w:hAnsi="Times New Roman"/>
          <w:shd w:val="clear" w:color="auto" w:fill="FFFFFF"/>
        </w:rPr>
        <w:t>结合材化部</w:t>
      </w:r>
      <w:proofErr w:type="gramEnd"/>
      <w:r>
        <w:rPr>
          <w:rFonts w:ascii="Times New Roman" w:hAnsi="Times New Roman"/>
          <w:shd w:val="clear" w:color="auto" w:fill="FFFFFF"/>
        </w:rPr>
        <w:t>张正彪教授团队的工作讲。</w:t>
      </w:r>
    </w:p>
    <w:p w14:paraId="2467EA7D" w14:textId="77777777" w:rsidR="0014028C" w:rsidRDefault="00C246AA">
      <w:pPr>
        <w:pStyle w:val="a7"/>
        <w:spacing w:beforeLines="25" w:before="78" w:beforeAutospacing="0" w:afterAutospacing="0"/>
        <w:jc w:val="both"/>
        <w:rPr>
          <w:rFonts w:ascii="Times New Roman" w:hAnsi="Times New Roman"/>
        </w:rPr>
      </w:pPr>
      <w:r>
        <w:rPr>
          <w:rFonts w:ascii="Times New Roman" w:hAnsi="Times New Roman"/>
          <w:shd w:val="clear" w:color="auto" w:fill="FFFFFF"/>
        </w:rPr>
        <w:t>从天然的活性牛胰岛素，到合成高分子，对小分子和大分子的操控对化学家们一直具有极大的吸引力。</w:t>
      </w:r>
    </w:p>
    <w:p w14:paraId="419B8D82" w14:textId="77777777" w:rsidR="0014028C" w:rsidRDefault="00C246AA">
      <w:pPr>
        <w:pStyle w:val="a7"/>
        <w:spacing w:beforeLines="25" w:before="78" w:beforeAutospacing="0" w:afterAutospacing="0"/>
        <w:jc w:val="both"/>
        <w:rPr>
          <w:rFonts w:ascii="Times New Roman" w:hAnsi="Times New Roman"/>
        </w:rPr>
      </w:pPr>
      <w:r>
        <w:rPr>
          <w:rFonts w:ascii="Times New Roman" w:hAnsi="Times New Roman"/>
          <w:shd w:val="clear" w:color="auto" w:fill="FFFFFF"/>
        </w:rPr>
        <w:t>6. </w:t>
      </w:r>
      <w:r>
        <w:rPr>
          <w:rStyle w:val="aa"/>
          <w:rFonts w:ascii="Times New Roman" w:eastAsia="宋体" w:hAnsi="Times New Roman"/>
          <w:shd w:val="clear" w:color="auto" w:fill="FFFFFF"/>
        </w:rPr>
        <w:t>可循环高分子</w:t>
      </w:r>
    </w:p>
    <w:p w14:paraId="079094BD" w14:textId="77777777" w:rsidR="0014028C" w:rsidRDefault="00C246AA">
      <w:pPr>
        <w:spacing w:beforeLines="25" w:before="78" w:beforeAutospacing="0"/>
        <w:jc w:val="both"/>
        <w:rPr>
          <w:rFonts w:ascii="Times New Roman" w:hAnsi="Times New Roman" w:cs="Times New Roman"/>
          <w:sz w:val="24"/>
          <w:shd w:val="clear" w:color="auto" w:fill="FFFFFF"/>
        </w:rPr>
      </w:pPr>
      <w:r>
        <w:rPr>
          <w:rFonts w:ascii="Times New Roman" w:hAnsi="Times New Roman" w:cs="Times New Roman"/>
          <w:sz w:val="24"/>
          <w:shd w:val="clear" w:color="auto" w:fill="FFFFFF"/>
        </w:rPr>
        <w:t>围绕白色污染，从材料使用角度要求稳定，但从可持续发展角度要求可降解回收，如何平衡两方面的考虑，设计高分子材料。</w:t>
      </w:r>
    </w:p>
    <w:p w14:paraId="50A6C856" w14:textId="77777777" w:rsidR="0014028C" w:rsidRDefault="00C246AA">
      <w:pPr>
        <w:pStyle w:val="a7"/>
        <w:spacing w:beforeLines="25" w:before="78" w:beforeAutospacing="0" w:afterAutospacing="0"/>
        <w:jc w:val="both"/>
        <w:rPr>
          <w:rFonts w:ascii="Times New Roman" w:hAnsi="Times New Roman"/>
        </w:rPr>
      </w:pPr>
      <w:r>
        <w:rPr>
          <w:rStyle w:val="aa"/>
          <w:rFonts w:ascii="Times New Roman" w:eastAsia="宋体" w:hAnsi="Times New Roman"/>
          <w:shd w:val="clear" w:color="auto" w:fill="FFFFFF"/>
        </w:rPr>
        <w:t xml:space="preserve">7. </w:t>
      </w:r>
      <w:r>
        <w:rPr>
          <w:rStyle w:val="aa"/>
          <w:rFonts w:ascii="Times New Roman" w:eastAsia="宋体" w:hAnsi="Times New Roman"/>
          <w:shd w:val="clear" w:color="auto" w:fill="FFFFFF"/>
        </w:rPr>
        <w:t>聚合物太阳能电池</w:t>
      </w:r>
    </w:p>
    <w:p w14:paraId="2960757E" w14:textId="77777777" w:rsidR="0014028C" w:rsidRDefault="00C246AA">
      <w:pPr>
        <w:pStyle w:val="a7"/>
        <w:spacing w:beforeLines="25" w:before="78" w:beforeAutospacing="0" w:afterAutospacing="0"/>
        <w:jc w:val="both"/>
        <w:rPr>
          <w:rFonts w:ascii="Times New Roman" w:hAnsi="Times New Roman"/>
        </w:rPr>
      </w:pPr>
      <w:r>
        <w:rPr>
          <w:rFonts w:ascii="Times New Roman" w:hAnsi="Times New Roman"/>
          <w:shd w:val="clear" w:color="auto" w:fill="FFFFFF"/>
        </w:rPr>
        <w:t>最近几年，研究界已见证了</w:t>
      </w:r>
      <w:r w:rsidRPr="003E42C2">
        <w:rPr>
          <w:rFonts w:ascii="Times New Roman" w:hAnsi="Times New Roman"/>
          <w:highlight w:val="green"/>
          <w:shd w:val="clear" w:color="auto" w:fill="FFFFFF"/>
        </w:rPr>
        <w:t>有机太阳能电池</w:t>
      </w:r>
      <w:r>
        <w:rPr>
          <w:rFonts w:ascii="Times New Roman" w:hAnsi="Times New Roman"/>
          <w:shd w:val="clear" w:color="auto" w:fill="FFFFFF"/>
        </w:rPr>
        <w:t>（</w:t>
      </w:r>
      <w:r>
        <w:rPr>
          <w:rFonts w:ascii="Times New Roman" w:hAnsi="Times New Roman"/>
          <w:shd w:val="clear" w:color="auto" w:fill="FFFFFF"/>
        </w:rPr>
        <w:t>OSCs</w:t>
      </w:r>
      <w:r>
        <w:rPr>
          <w:rFonts w:ascii="Times New Roman" w:hAnsi="Times New Roman"/>
          <w:shd w:val="clear" w:color="auto" w:fill="FFFFFF"/>
        </w:rPr>
        <w:t>）的巨大进步，因为它具备很多优势，如便携性、透明性、低成本和</w:t>
      </w:r>
      <w:proofErr w:type="gramStart"/>
      <w:r>
        <w:rPr>
          <w:rFonts w:ascii="Times New Roman" w:hAnsi="Times New Roman"/>
          <w:shd w:val="clear" w:color="auto" w:fill="FFFFFF"/>
        </w:rPr>
        <w:t>可</w:t>
      </w:r>
      <w:proofErr w:type="gramEnd"/>
      <w:r>
        <w:rPr>
          <w:rFonts w:ascii="Times New Roman" w:hAnsi="Times New Roman"/>
          <w:shd w:val="clear" w:color="auto" w:fill="FFFFFF"/>
        </w:rPr>
        <w:t>采用</w:t>
      </w:r>
      <w:proofErr w:type="gramStart"/>
      <w:r>
        <w:rPr>
          <w:rFonts w:ascii="Times New Roman" w:hAnsi="Times New Roman"/>
          <w:shd w:val="clear" w:color="auto" w:fill="FFFFFF"/>
        </w:rPr>
        <w:t>卷对卷工艺</w:t>
      </w:r>
      <w:proofErr w:type="gramEnd"/>
      <w:r>
        <w:rPr>
          <w:rFonts w:ascii="Times New Roman" w:hAnsi="Times New Roman"/>
          <w:shd w:val="clear" w:color="auto" w:fill="FFFFFF"/>
        </w:rPr>
        <w:t>制造等，被认为是最有前途的太阳能采集技术之一。随着对光</w:t>
      </w:r>
      <w:proofErr w:type="gramStart"/>
      <w:r>
        <w:rPr>
          <w:rFonts w:ascii="Times New Roman" w:hAnsi="Times New Roman"/>
          <w:shd w:val="clear" w:color="auto" w:fill="FFFFFF"/>
        </w:rPr>
        <w:t>伏</w:t>
      </w:r>
      <w:proofErr w:type="gramEnd"/>
      <w:r>
        <w:rPr>
          <w:rFonts w:ascii="Times New Roman" w:hAnsi="Times New Roman"/>
          <w:shd w:val="clear" w:color="auto" w:fill="FFFFFF"/>
        </w:rPr>
        <w:t>材料的分子工程、器件优化和形态控制等方面的广泛研究，基于聚合物供体和小分子受体（</w:t>
      </w:r>
      <w:r>
        <w:rPr>
          <w:rFonts w:ascii="Times New Roman" w:hAnsi="Times New Roman"/>
          <w:shd w:val="clear" w:color="auto" w:fill="FFFFFF"/>
        </w:rPr>
        <w:t>SMAs</w:t>
      </w:r>
      <w:r>
        <w:rPr>
          <w:rFonts w:ascii="Times New Roman" w:hAnsi="Times New Roman"/>
          <w:shd w:val="clear" w:color="auto" w:fill="FFFFFF"/>
        </w:rPr>
        <w:t>）的</w:t>
      </w:r>
      <w:r w:rsidRPr="003E42C2">
        <w:rPr>
          <w:rFonts w:ascii="Times New Roman" w:hAnsi="Times New Roman"/>
          <w:highlight w:val="green"/>
          <w:shd w:val="clear" w:color="auto" w:fill="FFFFFF"/>
        </w:rPr>
        <w:t>异质结</w:t>
      </w:r>
      <w:r>
        <w:rPr>
          <w:rFonts w:ascii="Times New Roman" w:hAnsi="Times New Roman"/>
          <w:shd w:val="clear" w:color="auto" w:fill="FFFFFF"/>
        </w:rPr>
        <w:t>（</w:t>
      </w:r>
      <w:r>
        <w:rPr>
          <w:rFonts w:ascii="Times New Roman" w:hAnsi="Times New Roman"/>
          <w:shd w:val="clear" w:color="auto" w:fill="FFFFFF"/>
        </w:rPr>
        <w:t>BHJ</w:t>
      </w:r>
      <w:r>
        <w:rPr>
          <w:rFonts w:ascii="Times New Roman" w:hAnsi="Times New Roman"/>
          <w:shd w:val="clear" w:color="auto" w:fill="FFFFFF"/>
        </w:rPr>
        <w:t>）电池器件的功率转换效率（</w:t>
      </w:r>
      <w:r>
        <w:rPr>
          <w:rFonts w:ascii="Times New Roman" w:hAnsi="Times New Roman"/>
          <w:shd w:val="clear" w:color="auto" w:fill="FFFFFF"/>
        </w:rPr>
        <w:t>PCEs</w:t>
      </w:r>
      <w:r>
        <w:rPr>
          <w:rFonts w:ascii="Times New Roman" w:hAnsi="Times New Roman"/>
          <w:shd w:val="clear" w:color="auto" w:fill="FFFFFF"/>
        </w:rPr>
        <w:t>）已经突破了</w:t>
      </w:r>
      <w:r>
        <w:rPr>
          <w:rFonts w:ascii="Times New Roman" w:hAnsi="Times New Roman"/>
          <w:shd w:val="clear" w:color="auto" w:fill="FFFFFF"/>
        </w:rPr>
        <w:t>18%</w:t>
      </w:r>
      <w:r>
        <w:rPr>
          <w:rFonts w:ascii="Times New Roman" w:hAnsi="Times New Roman"/>
          <w:shd w:val="clear" w:color="auto" w:fill="FFFFFF"/>
        </w:rPr>
        <w:t>。同时，</w:t>
      </w:r>
      <w:r w:rsidRPr="003E42C2">
        <w:rPr>
          <w:rFonts w:ascii="Times New Roman" w:hAnsi="Times New Roman"/>
          <w:highlight w:val="green"/>
          <w:shd w:val="clear" w:color="auto" w:fill="FFFFFF"/>
        </w:rPr>
        <w:t>全聚合物太阳能电池</w:t>
      </w:r>
      <w:r>
        <w:rPr>
          <w:rFonts w:ascii="Times New Roman" w:hAnsi="Times New Roman"/>
          <w:shd w:val="clear" w:color="auto" w:fill="FFFFFF"/>
        </w:rPr>
        <w:t>（</w:t>
      </w:r>
      <w:r>
        <w:rPr>
          <w:rFonts w:ascii="Times New Roman" w:hAnsi="Times New Roman"/>
          <w:shd w:val="clear" w:color="auto" w:fill="FFFFFF"/>
        </w:rPr>
        <w:t>All-PSCs</w:t>
      </w:r>
      <w:r>
        <w:rPr>
          <w:rFonts w:ascii="Times New Roman" w:hAnsi="Times New Roman"/>
          <w:shd w:val="clear" w:color="auto" w:fill="FFFFFF"/>
        </w:rPr>
        <w:t>），</w:t>
      </w:r>
      <w:r w:rsidRPr="003E42C2">
        <w:rPr>
          <w:rFonts w:ascii="Times New Roman" w:hAnsi="Times New Roman"/>
          <w:highlight w:val="green"/>
          <w:shd w:val="clear" w:color="auto" w:fill="FFFFFF"/>
        </w:rPr>
        <w:t>有机太阳能电池</w:t>
      </w:r>
      <w:r>
        <w:rPr>
          <w:rFonts w:ascii="Times New Roman" w:hAnsi="Times New Roman"/>
          <w:shd w:val="clear" w:color="auto" w:fill="FFFFFF"/>
        </w:rPr>
        <w:t>（</w:t>
      </w:r>
      <w:r>
        <w:rPr>
          <w:rFonts w:ascii="Times New Roman" w:hAnsi="Times New Roman"/>
          <w:shd w:val="clear" w:color="auto" w:fill="FFFFFF"/>
        </w:rPr>
        <w:t>OSCs</w:t>
      </w:r>
      <w:r>
        <w:rPr>
          <w:rFonts w:ascii="Times New Roman" w:hAnsi="Times New Roman"/>
          <w:shd w:val="clear" w:color="auto" w:fill="FFFFFF"/>
        </w:rPr>
        <w:t>）的一个子类，也吸引了广泛的研究关注，因为它们在</w:t>
      </w:r>
      <w:r>
        <w:rPr>
          <w:rFonts w:ascii="Times New Roman" w:hAnsi="Times New Roman"/>
          <w:shd w:val="clear" w:color="auto" w:fill="FFFFFF"/>
        </w:rPr>
        <w:t>OSCs</w:t>
      </w:r>
      <w:r>
        <w:rPr>
          <w:rFonts w:ascii="Times New Roman" w:hAnsi="Times New Roman"/>
          <w:shd w:val="clear" w:color="auto" w:fill="FFFFFF"/>
        </w:rPr>
        <w:t>的优势基础上又增加了优异的机械灵活性、出色的形态稳定性和卓越的光</w:t>
      </w:r>
      <w:r>
        <w:rPr>
          <w:rFonts w:ascii="Times New Roman" w:hAnsi="Times New Roman"/>
          <w:shd w:val="clear" w:color="auto" w:fill="FFFFFF"/>
        </w:rPr>
        <w:t>/</w:t>
      </w:r>
      <w:r>
        <w:rPr>
          <w:rFonts w:ascii="Times New Roman" w:hAnsi="Times New Roman"/>
          <w:shd w:val="clear" w:color="auto" w:fill="FFFFFF"/>
        </w:rPr>
        <w:t>热稳定性等优点，适合大规模商业化。</w:t>
      </w:r>
    </w:p>
    <w:p w14:paraId="74882BFA" w14:textId="77777777" w:rsidR="0014028C" w:rsidRDefault="00C246AA">
      <w:pPr>
        <w:pStyle w:val="a7"/>
        <w:spacing w:beforeLines="25" w:before="78" w:beforeAutospacing="0" w:afterAutospacing="0"/>
        <w:jc w:val="both"/>
        <w:rPr>
          <w:rFonts w:ascii="Times New Roman" w:hAnsi="Times New Roman"/>
          <w:shd w:val="clear" w:color="auto" w:fill="FFFFFF"/>
        </w:rPr>
      </w:pPr>
      <w:r>
        <w:rPr>
          <w:rFonts w:ascii="Times New Roman" w:hAnsi="Times New Roman"/>
          <w:shd w:val="clear" w:color="auto" w:fill="FFFFFF"/>
        </w:rPr>
        <w:t>请</w:t>
      </w:r>
      <w:proofErr w:type="gramStart"/>
      <w:r>
        <w:rPr>
          <w:rFonts w:ascii="Times New Roman" w:hAnsi="Times New Roman"/>
          <w:shd w:val="clear" w:color="auto" w:fill="FFFFFF"/>
        </w:rPr>
        <w:t>查阅材化部</w:t>
      </w:r>
      <w:proofErr w:type="gramEnd"/>
      <w:r w:rsidRPr="003E42C2">
        <w:rPr>
          <w:rFonts w:ascii="Times New Roman" w:hAnsi="Times New Roman"/>
          <w:highlight w:val="green"/>
          <w:shd w:val="clear" w:color="auto" w:fill="FFFFFF"/>
        </w:rPr>
        <w:t>李永舫院士，李耀文教授</w:t>
      </w:r>
      <w:r>
        <w:rPr>
          <w:rFonts w:ascii="Times New Roman" w:hAnsi="Times New Roman"/>
          <w:shd w:val="clear" w:color="auto" w:fill="FFFFFF"/>
        </w:rPr>
        <w:t>的工作，展开论述，相关资料</w:t>
      </w:r>
      <w:proofErr w:type="gramStart"/>
      <w:r>
        <w:rPr>
          <w:rFonts w:ascii="Times New Roman" w:hAnsi="Times New Roman"/>
          <w:shd w:val="clear" w:color="auto" w:fill="FFFFFF"/>
        </w:rPr>
        <w:t>在材化</w:t>
      </w:r>
      <w:proofErr w:type="gramEnd"/>
      <w:r>
        <w:rPr>
          <w:rFonts w:ascii="Times New Roman" w:hAnsi="Times New Roman"/>
          <w:shd w:val="clear" w:color="auto" w:fill="FFFFFF"/>
        </w:rPr>
        <w:t>部网站，</w:t>
      </w:r>
      <w:r>
        <w:rPr>
          <w:rFonts w:ascii="Times New Roman" w:hAnsi="Times New Roman"/>
          <w:shd w:val="clear" w:color="auto" w:fill="FFFFFF"/>
        </w:rPr>
        <w:t>B</w:t>
      </w:r>
      <w:r>
        <w:rPr>
          <w:rFonts w:ascii="Times New Roman" w:hAnsi="Times New Roman"/>
          <w:shd w:val="clear" w:color="auto" w:fill="FFFFFF"/>
        </w:rPr>
        <w:t>站，知乎，以及各种文献报道上都有。</w:t>
      </w:r>
    </w:p>
    <w:p w14:paraId="270C016B" w14:textId="77777777" w:rsidR="0014028C" w:rsidRDefault="00C246AA">
      <w:pPr>
        <w:pStyle w:val="a7"/>
        <w:spacing w:beforeLines="25" w:before="78" w:beforeAutospacing="0" w:afterAutospacing="0"/>
        <w:jc w:val="both"/>
        <w:rPr>
          <w:rFonts w:ascii="Times New Roman" w:hAnsi="Times New Roman"/>
        </w:rPr>
      </w:pPr>
      <w:r>
        <w:rPr>
          <w:rStyle w:val="aa"/>
          <w:rFonts w:ascii="Times New Roman" w:eastAsia="宋体" w:hAnsi="Times New Roman"/>
          <w:shd w:val="clear" w:color="auto" w:fill="FFFFFF"/>
        </w:rPr>
        <w:t xml:space="preserve">8. </w:t>
      </w:r>
      <w:r>
        <w:rPr>
          <w:rStyle w:val="aa"/>
          <w:rFonts w:ascii="Times New Roman" w:eastAsia="宋体" w:hAnsi="Times New Roman"/>
          <w:shd w:val="clear" w:color="auto" w:fill="FFFFFF"/>
        </w:rPr>
        <w:t>绿色单体</w:t>
      </w:r>
      <w:r>
        <w:rPr>
          <w:rStyle w:val="aa"/>
          <w:rFonts w:ascii="Times New Roman" w:eastAsia="宋体" w:hAnsi="Times New Roman"/>
          <w:shd w:val="clear" w:color="auto" w:fill="FFFFFF"/>
        </w:rPr>
        <w:t>CO</w:t>
      </w:r>
      <w:r>
        <w:rPr>
          <w:rStyle w:val="aa"/>
          <w:rFonts w:ascii="Times New Roman" w:eastAsia="宋体" w:hAnsi="Times New Roman"/>
          <w:shd w:val="clear" w:color="auto" w:fill="FFFFFF"/>
          <w:vertAlign w:val="subscript"/>
        </w:rPr>
        <w:t>2</w:t>
      </w:r>
      <w:r>
        <w:rPr>
          <w:rStyle w:val="aa"/>
          <w:rFonts w:ascii="Times New Roman" w:eastAsia="宋体" w:hAnsi="Times New Roman"/>
          <w:shd w:val="clear" w:color="auto" w:fill="FFFFFF"/>
        </w:rPr>
        <w:t>参与的新型聚合反应</w:t>
      </w:r>
    </w:p>
    <w:p w14:paraId="129F396B" w14:textId="77777777" w:rsidR="0014028C" w:rsidRDefault="00C246AA">
      <w:pPr>
        <w:pStyle w:val="a7"/>
        <w:spacing w:beforeLines="25" w:before="78" w:beforeAutospacing="0" w:afterAutospacing="0"/>
        <w:jc w:val="both"/>
        <w:rPr>
          <w:rFonts w:ascii="Times New Roman" w:hAnsi="Times New Roman"/>
          <w:shd w:val="clear" w:color="auto" w:fill="FFFFFF"/>
        </w:rPr>
      </w:pPr>
      <w:r>
        <w:rPr>
          <w:rFonts w:ascii="Times New Roman" w:hAnsi="Times New Roman"/>
          <w:shd w:val="clear" w:color="auto" w:fill="FFFFFF"/>
        </w:rPr>
        <w:t>加强</w:t>
      </w:r>
      <w:r>
        <w:rPr>
          <w:rFonts w:ascii="Times New Roman" w:hAnsi="Times New Roman"/>
          <w:shd w:val="clear" w:color="auto" w:fill="FFFFFF"/>
        </w:rPr>
        <w:t>CO</w:t>
      </w:r>
      <w:r>
        <w:rPr>
          <w:rFonts w:ascii="Times New Roman" w:hAnsi="Times New Roman"/>
          <w:shd w:val="clear" w:color="auto" w:fill="FFFFFF"/>
          <w:vertAlign w:val="subscript"/>
        </w:rPr>
        <w:t>2</w:t>
      </w:r>
      <w:r>
        <w:rPr>
          <w:rFonts w:ascii="Times New Roman" w:hAnsi="Times New Roman"/>
          <w:shd w:val="clear" w:color="auto" w:fill="FFFFFF"/>
        </w:rPr>
        <w:t>的捕集与利用是助力我国</w:t>
      </w:r>
      <w:r>
        <w:rPr>
          <w:rFonts w:ascii="Times New Roman" w:hAnsi="Times New Roman"/>
          <w:shd w:val="clear" w:color="auto" w:fill="FFFFFF"/>
        </w:rPr>
        <w:t>“</w:t>
      </w:r>
      <w:r>
        <w:rPr>
          <w:rFonts w:ascii="Times New Roman" w:hAnsi="Times New Roman"/>
          <w:shd w:val="clear" w:color="auto" w:fill="FFFFFF"/>
        </w:rPr>
        <w:t>双碳</w:t>
      </w:r>
      <w:r>
        <w:rPr>
          <w:rFonts w:ascii="Times New Roman" w:hAnsi="Times New Roman"/>
          <w:shd w:val="clear" w:color="auto" w:fill="FFFFFF"/>
        </w:rPr>
        <w:t>”</w:t>
      </w:r>
      <w:r>
        <w:rPr>
          <w:rFonts w:ascii="Times New Roman" w:hAnsi="Times New Roman"/>
          <w:shd w:val="clear" w:color="auto" w:fill="FFFFFF"/>
        </w:rPr>
        <w:t>战略目标实现的有效途径之一，而</w:t>
      </w:r>
      <w:r>
        <w:rPr>
          <w:rFonts w:ascii="Times New Roman" w:hAnsi="Times New Roman"/>
          <w:shd w:val="clear" w:color="auto" w:fill="FFFFFF"/>
        </w:rPr>
        <w:t>CO</w:t>
      </w:r>
      <w:r>
        <w:rPr>
          <w:rFonts w:ascii="Times New Roman" w:hAnsi="Times New Roman"/>
          <w:shd w:val="clear" w:color="auto" w:fill="FFFFFF"/>
          <w:vertAlign w:val="subscript"/>
        </w:rPr>
        <w:t>2</w:t>
      </w:r>
      <w:r>
        <w:rPr>
          <w:rFonts w:ascii="Times New Roman" w:hAnsi="Times New Roman"/>
          <w:shd w:val="clear" w:color="auto" w:fill="FFFFFF"/>
        </w:rPr>
        <w:t>参与的新型聚合反应是其中一个重要的</w:t>
      </w:r>
      <w:proofErr w:type="gramStart"/>
      <w:r>
        <w:rPr>
          <w:rFonts w:ascii="Times New Roman" w:hAnsi="Times New Roman"/>
          <w:shd w:val="clear" w:color="auto" w:fill="FFFFFF"/>
        </w:rPr>
        <w:t>践行</w:t>
      </w:r>
      <w:proofErr w:type="gramEnd"/>
      <w:r>
        <w:rPr>
          <w:rFonts w:ascii="Times New Roman" w:hAnsi="Times New Roman"/>
          <w:shd w:val="clear" w:color="auto" w:fill="FFFFFF"/>
        </w:rPr>
        <w:t>措施。</w:t>
      </w:r>
    </w:p>
    <w:p w14:paraId="016A85A8" w14:textId="77777777" w:rsidR="0014028C" w:rsidRDefault="00C246AA">
      <w:pPr>
        <w:pStyle w:val="a7"/>
        <w:spacing w:beforeLines="25" w:before="78" w:beforeAutospacing="0" w:afterAutospacing="0"/>
        <w:jc w:val="both"/>
        <w:rPr>
          <w:rFonts w:ascii="Times New Roman" w:hAnsi="Times New Roman"/>
          <w:shd w:val="clear" w:color="auto" w:fill="FFFFFF"/>
        </w:rPr>
      </w:pPr>
      <w:r>
        <w:rPr>
          <w:rFonts w:ascii="Times New Roman" w:hAnsi="Times New Roman"/>
          <w:shd w:val="clear" w:color="auto" w:fill="FFFFFF"/>
        </w:rPr>
        <w:t>CO</w:t>
      </w:r>
      <w:r>
        <w:rPr>
          <w:rFonts w:ascii="Times New Roman" w:hAnsi="Times New Roman"/>
          <w:shd w:val="clear" w:color="auto" w:fill="FFFFFF"/>
          <w:vertAlign w:val="subscript"/>
        </w:rPr>
        <w:t>2</w:t>
      </w:r>
      <w:r>
        <w:rPr>
          <w:rFonts w:ascii="Times New Roman" w:hAnsi="Times New Roman"/>
          <w:shd w:val="clear" w:color="auto" w:fill="FFFFFF"/>
        </w:rPr>
        <w:t>是一种丰富、廉价、无毒以及可再生的</w:t>
      </w:r>
      <w:proofErr w:type="gramStart"/>
      <w:r>
        <w:rPr>
          <w:rFonts w:ascii="Times New Roman" w:hAnsi="Times New Roman"/>
          <w:shd w:val="clear" w:color="auto" w:fill="FFFFFF"/>
        </w:rPr>
        <w:t>一</w:t>
      </w:r>
      <w:proofErr w:type="gramEnd"/>
      <w:r>
        <w:rPr>
          <w:rFonts w:ascii="Times New Roman" w:hAnsi="Times New Roman"/>
          <w:shd w:val="clear" w:color="auto" w:fill="FFFFFF"/>
        </w:rPr>
        <w:t>碳资源，也是一种可用于聚合的绿色单体。基于</w:t>
      </w:r>
      <w:r>
        <w:rPr>
          <w:rFonts w:ascii="Times New Roman" w:hAnsi="Times New Roman"/>
          <w:shd w:val="clear" w:color="auto" w:fill="FFFFFF"/>
        </w:rPr>
        <w:t>CO</w:t>
      </w:r>
      <w:r>
        <w:rPr>
          <w:rFonts w:ascii="Times New Roman" w:hAnsi="Times New Roman"/>
          <w:shd w:val="clear" w:color="auto" w:fill="FFFFFF"/>
          <w:vertAlign w:val="subscript"/>
        </w:rPr>
        <w:t>2</w:t>
      </w:r>
      <w:r>
        <w:rPr>
          <w:rFonts w:ascii="Times New Roman" w:hAnsi="Times New Roman"/>
          <w:shd w:val="clear" w:color="auto" w:fill="FFFFFF"/>
        </w:rPr>
        <w:t>的聚合是近年来的研究热点之一：一种途径是先将</w:t>
      </w:r>
      <w:r>
        <w:rPr>
          <w:rFonts w:ascii="Times New Roman" w:hAnsi="Times New Roman"/>
          <w:shd w:val="clear" w:color="auto" w:fill="FFFFFF"/>
        </w:rPr>
        <w:t>CO</w:t>
      </w:r>
      <w:r>
        <w:rPr>
          <w:rFonts w:ascii="Times New Roman" w:hAnsi="Times New Roman"/>
          <w:shd w:val="clear" w:color="auto" w:fill="FFFFFF"/>
          <w:vertAlign w:val="subscript"/>
        </w:rPr>
        <w:t>2</w:t>
      </w:r>
      <w:r>
        <w:rPr>
          <w:rFonts w:ascii="Times New Roman" w:hAnsi="Times New Roman"/>
          <w:shd w:val="clear" w:color="auto" w:fill="FFFFFF"/>
        </w:rPr>
        <w:t>转化为可以聚合的单体（如内酯、环状碳酸酯和</w:t>
      </w:r>
      <w:r>
        <w:rPr>
          <w:rFonts w:ascii="Times New Roman" w:hAnsi="Times New Roman"/>
          <w:shd w:val="clear" w:color="auto" w:fill="FFFFFF"/>
        </w:rPr>
        <w:t>2, 5-</w:t>
      </w:r>
      <w:r>
        <w:rPr>
          <w:rFonts w:ascii="Times New Roman" w:hAnsi="Times New Roman"/>
          <w:shd w:val="clear" w:color="auto" w:fill="FFFFFF"/>
        </w:rPr>
        <w:t>二呋喃甲酸等），再利用开环聚合或者逐步聚合将单体转化为高分子；另一个途径是直接以</w:t>
      </w:r>
      <w:r>
        <w:rPr>
          <w:rFonts w:ascii="Times New Roman" w:hAnsi="Times New Roman"/>
          <w:shd w:val="clear" w:color="auto" w:fill="FFFFFF"/>
        </w:rPr>
        <w:t>CO</w:t>
      </w:r>
      <w:r>
        <w:rPr>
          <w:rFonts w:ascii="Times New Roman" w:hAnsi="Times New Roman"/>
          <w:shd w:val="clear" w:color="auto" w:fill="FFFFFF"/>
          <w:vertAlign w:val="subscript"/>
        </w:rPr>
        <w:t>2</w:t>
      </w:r>
      <w:r>
        <w:rPr>
          <w:rFonts w:ascii="Times New Roman" w:hAnsi="Times New Roman"/>
          <w:shd w:val="clear" w:color="auto" w:fill="FFFFFF"/>
        </w:rPr>
        <w:t>为单体和其他类型单体（如环氧单体）共聚得到聚合物。这两种途径对于发展</w:t>
      </w:r>
      <w:r>
        <w:rPr>
          <w:rFonts w:ascii="Times New Roman" w:hAnsi="Times New Roman"/>
          <w:shd w:val="clear" w:color="auto" w:fill="FFFFFF"/>
        </w:rPr>
        <w:t>CO</w:t>
      </w:r>
      <w:r>
        <w:rPr>
          <w:rFonts w:ascii="Times New Roman" w:hAnsi="Times New Roman"/>
          <w:shd w:val="clear" w:color="auto" w:fill="FFFFFF"/>
          <w:vertAlign w:val="subscript"/>
        </w:rPr>
        <w:t>2</w:t>
      </w:r>
      <w:r>
        <w:rPr>
          <w:rFonts w:ascii="Times New Roman" w:hAnsi="Times New Roman"/>
          <w:shd w:val="clear" w:color="auto" w:fill="FFFFFF"/>
        </w:rPr>
        <w:t>参与的新型聚合反应，拓展</w:t>
      </w:r>
      <w:r>
        <w:rPr>
          <w:rFonts w:ascii="Times New Roman" w:hAnsi="Times New Roman"/>
          <w:shd w:val="clear" w:color="auto" w:fill="FFFFFF"/>
        </w:rPr>
        <w:t>CO</w:t>
      </w:r>
      <w:r>
        <w:rPr>
          <w:rFonts w:ascii="Times New Roman" w:hAnsi="Times New Roman"/>
          <w:shd w:val="clear" w:color="auto" w:fill="FFFFFF"/>
          <w:vertAlign w:val="subscript"/>
        </w:rPr>
        <w:t>2</w:t>
      </w:r>
      <w:r>
        <w:rPr>
          <w:rFonts w:ascii="Times New Roman" w:hAnsi="Times New Roman"/>
          <w:shd w:val="clear" w:color="auto" w:fill="FFFFFF"/>
        </w:rPr>
        <w:t>基聚合物种类都具有重要意义。</w:t>
      </w:r>
    </w:p>
    <w:p w14:paraId="6E9631F4" w14:textId="77777777" w:rsidR="0014028C" w:rsidRDefault="00C246AA">
      <w:pPr>
        <w:pStyle w:val="a7"/>
        <w:spacing w:beforeLines="25" w:before="78" w:beforeAutospacing="0" w:afterAutospacing="0"/>
        <w:jc w:val="both"/>
        <w:rPr>
          <w:rFonts w:ascii="Times New Roman" w:hAnsi="Times New Roman"/>
        </w:rPr>
      </w:pPr>
      <w:r>
        <w:rPr>
          <w:rStyle w:val="aa"/>
          <w:rFonts w:ascii="Times New Roman" w:eastAsia="宋体" w:hAnsi="Times New Roman"/>
          <w:shd w:val="clear" w:color="auto" w:fill="FFFFFF"/>
        </w:rPr>
        <w:t xml:space="preserve">9. </w:t>
      </w:r>
      <w:r>
        <w:rPr>
          <w:rStyle w:val="aa"/>
          <w:rFonts w:ascii="Times New Roman" w:eastAsia="宋体" w:hAnsi="Times New Roman"/>
          <w:shd w:val="clear" w:color="auto" w:fill="FFFFFF"/>
        </w:rPr>
        <w:t>抗击新冠肺炎中使用的典型高分子材料</w:t>
      </w:r>
    </w:p>
    <w:p w14:paraId="13075920" w14:textId="77777777" w:rsidR="0014028C" w:rsidRDefault="00C246AA">
      <w:pPr>
        <w:pStyle w:val="a7"/>
        <w:spacing w:beforeLines="25" w:before="78" w:beforeAutospacing="0" w:afterAutospacing="0"/>
        <w:jc w:val="both"/>
        <w:rPr>
          <w:rFonts w:ascii="Times New Roman" w:hAnsi="Times New Roman"/>
          <w:shd w:val="clear" w:color="auto" w:fill="FFFFFF"/>
        </w:rPr>
      </w:pPr>
      <w:r>
        <w:rPr>
          <w:rFonts w:ascii="Times New Roman" w:hAnsi="Times New Roman"/>
          <w:shd w:val="clear" w:color="auto" w:fill="FFFFFF"/>
        </w:rPr>
        <w:t>在抗击新冠肺炎疫情的战斗中，高分子材料发挥了重要的作用。无论是常规防护的口罩还是专业的防护设备，甚至价格昂贵的体外膜肺氧合（</w:t>
      </w:r>
      <w:r>
        <w:rPr>
          <w:rFonts w:ascii="Times New Roman" w:hAnsi="Times New Roman"/>
          <w:shd w:val="clear" w:color="auto" w:fill="FFFFFF"/>
        </w:rPr>
        <w:t>ECMO</w:t>
      </w:r>
      <w:r>
        <w:rPr>
          <w:rFonts w:ascii="Times New Roman" w:hAnsi="Times New Roman"/>
          <w:shd w:val="clear" w:color="auto" w:fill="FFFFFF"/>
        </w:rPr>
        <w:t>），以及方舱医院的建设，随处可见高分子材料的身影。请选取其中</w:t>
      </w:r>
      <w:r>
        <w:rPr>
          <w:rFonts w:ascii="Times New Roman" w:hAnsi="Times New Roman"/>
          <w:shd w:val="clear" w:color="auto" w:fill="FFFFFF"/>
        </w:rPr>
        <w:t>1-2</w:t>
      </w:r>
      <w:r>
        <w:rPr>
          <w:rFonts w:ascii="Times New Roman" w:hAnsi="Times New Roman"/>
          <w:shd w:val="clear" w:color="auto" w:fill="FFFFFF"/>
        </w:rPr>
        <w:t>种典型的高分子材料（如医用口罩中的</w:t>
      </w:r>
      <w:r>
        <w:rPr>
          <w:rFonts w:ascii="Times New Roman" w:hAnsi="Times New Roman"/>
          <w:shd w:val="clear" w:color="auto" w:fill="FFFFFF"/>
        </w:rPr>
        <w:t>PP</w:t>
      </w:r>
      <w:r>
        <w:rPr>
          <w:rFonts w:ascii="Times New Roman" w:hAnsi="Times New Roman"/>
          <w:shd w:val="clear" w:color="auto" w:fill="FFFFFF"/>
        </w:rPr>
        <w:t>），从高分子化学、高分子物理、高分子加工的角度详细介绍这类高分子材料的合成、加工和制造，以及在抗击新冠疫情中的重要作用。</w:t>
      </w:r>
    </w:p>
    <w:sectPr w:rsidR="0014028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25B346" w14:textId="77777777" w:rsidR="000C4697" w:rsidRDefault="000C4697">
      <w:pPr>
        <w:spacing w:line="240" w:lineRule="auto"/>
      </w:pPr>
      <w:r>
        <w:separator/>
      </w:r>
    </w:p>
  </w:endnote>
  <w:endnote w:type="continuationSeparator" w:id="0">
    <w:p w14:paraId="17414352" w14:textId="77777777" w:rsidR="000C4697" w:rsidRDefault="000C46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039996" w14:textId="77777777" w:rsidR="000C4697" w:rsidRDefault="000C4697">
      <w:pPr>
        <w:spacing w:before="0"/>
      </w:pPr>
      <w:r>
        <w:separator/>
      </w:r>
    </w:p>
  </w:footnote>
  <w:footnote w:type="continuationSeparator" w:id="0">
    <w:p w14:paraId="6CE3F461" w14:textId="77777777" w:rsidR="000C4697" w:rsidRDefault="000C4697">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0BDDC25"/>
    <w:multiLevelType w:val="singleLevel"/>
    <w:tmpl w:val="80BDDC25"/>
    <w:lvl w:ilvl="0">
      <w:start w:val="1"/>
      <w:numFmt w:val="decimal"/>
      <w:suff w:val="space"/>
      <w:lvlText w:val="%1."/>
      <w:lvlJc w:val="left"/>
      <w:rPr>
        <w:rFonts w:ascii="Times New Roman" w:hAnsi="Times New Roman" w:cs="Times New Roman" w:hint="default"/>
        <w:sz w:val="24"/>
        <w:szCs w:val="24"/>
      </w:rPr>
    </w:lvl>
  </w:abstractNum>
  <w:abstractNum w:abstractNumId="1" w15:restartNumberingAfterBreak="0">
    <w:nsid w:val="215BA854"/>
    <w:multiLevelType w:val="singleLevel"/>
    <w:tmpl w:val="215BA854"/>
    <w:lvl w:ilvl="0">
      <w:start w:val="1"/>
      <w:numFmt w:val="decimal"/>
      <w:lvlText w:val="%1."/>
      <w:lvlJc w:val="left"/>
      <w:pPr>
        <w:tabs>
          <w:tab w:val="left" w:pos="312"/>
        </w:tabs>
        <w:ind w:left="105" w:firstLine="0"/>
      </w:pPr>
      <w:rPr>
        <w:rFonts w:ascii="Times New Roman" w:hAnsi="Times New Roman" w:cs="Times New Roman" w:hint="default"/>
      </w:rPr>
    </w:lvl>
  </w:abstractNum>
  <w:abstractNum w:abstractNumId="2" w15:restartNumberingAfterBreak="0">
    <w:nsid w:val="5183AB98"/>
    <w:multiLevelType w:val="singleLevel"/>
    <w:tmpl w:val="5183AB98"/>
    <w:lvl w:ilvl="0">
      <w:start w:val="1"/>
      <w:numFmt w:val="decimal"/>
      <w:suff w:val="space"/>
      <w:lvlText w:val="(%1)"/>
      <w:lvlJc w:val="left"/>
      <w:rPr>
        <w:rFonts w:ascii="Times New Roman" w:hAnsi="Times New Roman" w:cs="Times New Roman" w:hint="default"/>
        <w:sz w:val="24"/>
        <w:szCs w:val="24"/>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embedSystemFonts/>
  <w:bordersDoNotSurroundHeader/>
  <w:bordersDoNotSurroundFooter/>
  <w:proofState w:spelling="clean" w:grammar="clean"/>
  <w:defaultTabStop w:val="420"/>
  <w:drawingGridVerticalSpacing w:val="156"/>
  <w:noPunctuationKerning/>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NkYzAxYjJlZjk3YjFlMTVjODFjMmQ5MjUxNDY4NmQifQ=="/>
  </w:docVars>
  <w:rsids>
    <w:rsidRoot w:val="00AB33BB"/>
    <w:rsid w:val="0004264D"/>
    <w:rsid w:val="000C4697"/>
    <w:rsid w:val="00101609"/>
    <w:rsid w:val="0014028C"/>
    <w:rsid w:val="001904EE"/>
    <w:rsid w:val="001B6048"/>
    <w:rsid w:val="001E745F"/>
    <w:rsid w:val="002C101B"/>
    <w:rsid w:val="003868D2"/>
    <w:rsid w:val="0039789B"/>
    <w:rsid w:val="003E42C2"/>
    <w:rsid w:val="00413D9E"/>
    <w:rsid w:val="00436532"/>
    <w:rsid w:val="004A2F38"/>
    <w:rsid w:val="004B68D7"/>
    <w:rsid w:val="004F7EF8"/>
    <w:rsid w:val="005B4811"/>
    <w:rsid w:val="0062561B"/>
    <w:rsid w:val="00702FFF"/>
    <w:rsid w:val="00754A60"/>
    <w:rsid w:val="008222FA"/>
    <w:rsid w:val="00834E63"/>
    <w:rsid w:val="00894F12"/>
    <w:rsid w:val="009208FA"/>
    <w:rsid w:val="0094772C"/>
    <w:rsid w:val="00974399"/>
    <w:rsid w:val="00986CA1"/>
    <w:rsid w:val="00A045B5"/>
    <w:rsid w:val="00A42B01"/>
    <w:rsid w:val="00AB33BB"/>
    <w:rsid w:val="00AF137A"/>
    <w:rsid w:val="00BC36E7"/>
    <w:rsid w:val="00C246AA"/>
    <w:rsid w:val="00C56FD9"/>
    <w:rsid w:val="00D4134E"/>
    <w:rsid w:val="00D44A8E"/>
    <w:rsid w:val="00D45C46"/>
    <w:rsid w:val="00E219AF"/>
    <w:rsid w:val="00EC018E"/>
    <w:rsid w:val="00EF351A"/>
    <w:rsid w:val="027D2D1E"/>
    <w:rsid w:val="03646122"/>
    <w:rsid w:val="03A8329C"/>
    <w:rsid w:val="042B59C3"/>
    <w:rsid w:val="04A311B4"/>
    <w:rsid w:val="05B150A7"/>
    <w:rsid w:val="05E97FBA"/>
    <w:rsid w:val="071055EC"/>
    <w:rsid w:val="08D40625"/>
    <w:rsid w:val="08F807CC"/>
    <w:rsid w:val="09284915"/>
    <w:rsid w:val="095706BD"/>
    <w:rsid w:val="0B6034A0"/>
    <w:rsid w:val="0BDD06C4"/>
    <w:rsid w:val="0D4E1B06"/>
    <w:rsid w:val="0DCC3962"/>
    <w:rsid w:val="0DE70F7A"/>
    <w:rsid w:val="0E2415E0"/>
    <w:rsid w:val="0E2B1005"/>
    <w:rsid w:val="0EEE0F9F"/>
    <w:rsid w:val="129F501C"/>
    <w:rsid w:val="12EC4D51"/>
    <w:rsid w:val="141312AE"/>
    <w:rsid w:val="14694779"/>
    <w:rsid w:val="164F2D4B"/>
    <w:rsid w:val="171367CA"/>
    <w:rsid w:val="18631F18"/>
    <w:rsid w:val="18F31059"/>
    <w:rsid w:val="195471BB"/>
    <w:rsid w:val="199F5196"/>
    <w:rsid w:val="1A001706"/>
    <w:rsid w:val="1A31277E"/>
    <w:rsid w:val="1AA80E44"/>
    <w:rsid w:val="1AEE1E12"/>
    <w:rsid w:val="1B647B4A"/>
    <w:rsid w:val="1C2A12C6"/>
    <w:rsid w:val="1C39782E"/>
    <w:rsid w:val="1C43580B"/>
    <w:rsid w:val="1C5516A1"/>
    <w:rsid w:val="1DF90653"/>
    <w:rsid w:val="1E007D8B"/>
    <w:rsid w:val="1E0A207F"/>
    <w:rsid w:val="1E3309D7"/>
    <w:rsid w:val="1EA33F91"/>
    <w:rsid w:val="1EE057CE"/>
    <w:rsid w:val="1FB162F2"/>
    <w:rsid w:val="1FCF566D"/>
    <w:rsid w:val="200547E0"/>
    <w:rsid w:val="20465661"/>
    <w:rsid w:val="218366B4"/>
    <w:rsid w:val="21A0721E"/>
    <w:rsid w:val="22612C81"/>
    <w:rsid w:val="22887CCD"/>
    <w:rsid w:val="22915E38"/>
    <w:rsid w:val="239F13AF"/>
    <w:rsid w:val="23DF33FD"/>
    <w:rsid w:val="23E550FB"/>
    <w:rsid w:val="245745B1"/>
    <w:rsid w:val="2468778B"/>
    <w:rsid w:val="24BB17B7"/>
    <w:rsid w:val="25F214D9"/>
    <w:rsid w:val="268E7EFA"/>
    <w:rsid w:val="278D3B17"/>
    <w:rsid w:val="27E37119"/>
    <w:rsid w:val="28430679"/>
    <w:rsid w:val="28AB7D51"/>
    <w:rsid w:val="294D466D"/>
    <w:rsid w:val="2A7C72B5"/>
    <w:rsid w:val="2AAC2C10"/>
    <w:rsid w:val="2AC10A72"/>
    <w:rsid w:val="2AF51F01"/>
    <w:rsid w:val="2AFB52A6"/>
    <w:rsid w:val="2B84313F"/>
    <w:rsid w:val="2BA73476"/>
    <w:rsid w:val="2C31232C"/>
    <w:rsid w:val="2C537188"/>
    <w:rsid w:val="2CBF3BEB"/>
    <w:rsid w:val="2D703426"/>
    <w:rsid w:val="2D7D1CC1"/>
    <w:rsid w:val="2DFC5F40"/>
    <w:rsid w:val="2E1E4034"/>
    <w:rsid w:val="2F3602D6"/>
    <w:rsid w:val="31A16DB9"/>
    <w:rsid w:val="32FD5E85"/>
    <w:rsid w:val="33B872B6"/>
    <w:rsid w:val="33E3206A"/>
    <w:rsid w:val="3412559E"/>
    <w:rsid w:val="341C2CA7"/>
    <w:rsid w:val="34C56792"/>
    <w:rsid w:val="3512672E"/>
    <w:rsid w:val="351921C0"/>
    <w:rsid w:val="35BE7267"/>
    <w:rsid w:val="35E556C2"/>
    <w:rsid w:val="36694DE3"/>
    <w:rsid w:val="36F867BB"/>
    <w:rsid w:val="37125EFC"/>
    <w:rsid w:val="37641B49"/>
    <w:rsid w:val="38F750E9"/>
    <w:rsid w:val="39046120"/>
    <w:rsid w:val="396B443D"/>
    <w:rsid w:val="397B7B6F"/>
    <w:rsid w:val="39D57715"/>
    <w:rsid w:val="3BC96A85"/>
    <w:rsid w:val="3C365DA0"/>
    <w:rsid w:val="3CDB65CB"/>
    <w:rsid w:val="3D370962"/>
    <w:rsid w:val="3D433F8F"/>
    <w:rsid w:val="3DCF36C4"/>
    <w:rsid w:val="3F331FF9"/>
    <w:rsid w:val="401F6960"/>
    <w:rsid w:val="40355214"/>
    <w:rsid w:val="40910337"/>
    <w:rsid w:val="415944C6"/>
    <w:rsid w:val="428B1599"/>
    <w:rsid w:val="432F5F99"/>
    <w:rsid w:val="43F54128"/>
    <w:rsid w:val="459231FF"/>
    <w:rsid w:val="47681E2B"/>
    <w:rsid w:val="477239D3"/>
    <w:rsid w:val="478A4778"/>
    <w:rsid w:val="47B7493D"/>
    <w:rsid w:val="47D70A08"/>
    <w:rsid w:val="48563AB2"/>
    <w:rsid w:val="48FA3971"/>
    <w:rsid w:val="498B66BA"/>
    <w:rsid w:val="49D0124A"/>
    <w:rsid w:val="49F626A4"/>
    <w:rsid w:val="4B0A14D2"/>
    <w:rsid w:val="4B1C30DA"/>
    <w:rsid w:val="4C7B2C8F"/>
    <w:rsid w:val="4D194E06"/>
    <w:rsid w:val="4D4E0638"/>
    <w:rsid w:val="4DDB2D5A"/>
    <w:rsid w:val="4E2A1BAD"/>
    <w:rsid w:val="4E336CE1"/>
    <w:rsid w:val="4E9F55F5"/>
    <w:rsid w:val="50602B48"/>
    <w:rsid w:val="50A06363"/>
    <w:rsid w:val="50BD2FF5"/>
    <w:rsid w:val="51C865B2"/>
    <w:rsid w:val="534471B9"/>
    <w:rsid w:val="538200B0"/>
    <w:rsid w:val="53F31595"/>
    <w:rsid w:val="5453266A"/>
    <w:rsid w:val="555C1359"/>
    <w:rsid w:val="561964DE"/>
    <w:rsid w:val="563F575B"/>
    <w:rsid w:val="56521FEF"/>
    <w:rsid w:val="574E3245"/>
    <w:rsid w:val="57DC21EE"/>
    <w:rsid w:val="58CB771C"/>
    <w:rsid w:val="59803532"/>
    <w:rsid w:val="59826959"/>
    <w:rsid w:val="59D73EBE"/>
    <w:rsid w:val="5A962C2F"/>
    <w:rsid w:val="5B277344"/>
    <w:rsid w:val="5B3529D8"/>
    <w:rsid w:val="5C055541"/>
    <w:rsid w:val="5C2470A6"/>
    <w:rsid w:val="5C9411CD"/>
    <w:rsid w:val="5CD86F8E"/>
    <w:rsid w:val="5D65545B"/>
    <w:rsid w:val="5D6A61FF"/>
    <w:rsid w:val="5D7809BA"/>
    <w:rsid w:val="5E437C5A"/>
    <w:rsid w:val="5E4A7DC0"/>
    <w:rsid w:val="5E793521"/>
    <w:rsid w:val="5F110C8B"/>
    <w:rsid w:val="6054784B"/>
    <w:rsid w:val="61155218"/>
    <w:rsid w:val="612A17A0"/>
    <w:rsid w:val="61582D0B"/>
    <w:rsid w:val="63CA4B72"/>
    <w:rsid w:val="66427741"/>
    <w:rsid w:val="675A14A5"/>
    <w:rsid w:val="67AF1C86"/>
    <w:rsid w:val="67EA38D6"/>
    <w:rsid w:val="68954CD8"/>
    <w:rsid w:val="692C4A73"/>
    <w:rsid w:val="69B6776D"/>
    <w:rsid w:val="6C3853C5"/>
    <w:rsid w:val="6D446D4F"/>
    <w:rsid w:val="6DA945C2"/>
    <w:rsid w:val="6E296FE0"/>
    <w:rsid w:val="6EF150AA"/>
    <w:rsid w:val="702A28D7"/>
    <w:rsid w:val="705A3873"/>
    <w:rsid w:val="70A70AB9"/>
    <w:rsid w:val="70BD66F5"/>
    <w:rsid w:val="72240B2A"/>
    <w:rsid w:val="72F50B50"/>
    <w:rsid w:val="736C4436"/>
    <w:rsid w:val="746D0040"/>
    <w:rsid w:val="7496678D"/>
    <w:rsid w:val="74A37A2F"/>
    <w:rsid w:val="74D3293A"/>
    <w:rsid w:val="74E237FC"/>
    <w:rsid w:val="76E92FBF"/>
    <w:rsid w:val="777F0DB7"/>
    <w:rsid w:val="77F357CF"/>
    <w:rsid w:val="784267CD"/>
    <w:rsid w:val="790164E0"/>
    <w:rsid w:val="7AE563C4"/>
    <w:rsid w:val="7B2924C4"/>
    <w:rsid w:val="7B4026AC"/>
    <w:rsid w:val="7B661442"/>
    <w:rsid w:val="7C6050AD"/>
    <w:rsid w:val="7CA3413D"/>
    <w:rsid w:val="7D8C203B"/>
    <w:rsid w:val="7E5258F7"/>
    <w:rsid w:val="7E776D98"/>
    <w:rsid w:val="7EAF5089"/>
    <w:rsid w:val="7ECA6C1F"/>
    <w:rsid w:val="7F073983"/>
    <w:rsid w:val="7FBC4F6E"/>
    <w:rsid w:val="7FD739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5B33D6"/>
  <w15:docId w15:val="{11C39C34-5021-4B28-859B-0059A4BF3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spacing w:before="100" w:beforeAutospacing="1" w:line="276" w:lineRule="auto"/>
    </w:pPr>
    <w:rPr>
      <w:rFonts w:asciiTheme="minorHAnsi" w:eastAsiaTheme="minorEastAsia" w:hAnsiTheme="minorHAnsi" w:cstheme="minorBidi"/>
      <w:kern w:val="2"/>
      <w:sz w:val="28"/>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alloon Text"/>
    <w:basedOn w:val="a"/>
    <w:link w:val="a6"/>
    <w:qFormat/>
    <w:rPr>
      <w:sz w:val="18"/>
      <w:szCs w:val="18"/>
    </w:rPr>
  </w:style>
  <w:style w:type="paragraph" w:styleId="a7">
    <w:name w:val="Normal (Web)"/>
    <w:basedOn w:val="a"/>
    <w:qFormat/>
    <w:pPr>
      <w:spacing w:afterAutospacing="1"/>
    </w:pPr>
    <w:rPr>
      <w:rFonts w:cs="Times New Roman"/>
      <w:kern w:val="0"/>
      <w:sz w:val="24"/>
    </w:rPr>
  </w:style>
  <w:style w:type="paragraph" w:styleId="a8">
    <w:name w:val="annotation subject"/>
    <w:basedOn w:val="a3"/>
    <w:next w:val="a3"/>
    <w:link w:val="a9"/>
    <w:qFormat/>
    <w:rPr>
      <w:b/>
      <w:bCs/>
    </w:rPr>
  </w:style>
  <w:style w:type="character" w:styleId="aa">
    <w:name w:val="Strong"/>
    <w:basedOn w:val="a0"/>
    <w:qFormat/>
    <w:rPr>
      <w:b/>
    </w:rPr>
  </w:style>
  <w:style w:type="character" w:styleId="ab">
    <w:name w:val="annotation reference"/>
    <w:basedOn w:val="a0"/>
    <w:qFormat/>
    <w:rPr>
      <w:sz w:val="21"/>
      <w:szCs w:val="21"/>
    </w:rPr>
  </w:style>
  <w:style w:type="character" w:customStyle="1" w:styleId="a4">
    <w:name w:val="批注文字 字符"/>
    <w:basedOn w:val="a0"/>
    <w:link w:val="a3"/>
    <w:qFormat/>
    <w:rPr>
      <w:rFonts w:asciiTheme="minorHAnsi" w:eastAsiaTheme="minorEastAsia" w:hAnsiTheme="minorHAnsi" w:cstheme="minorBidi"/>
      <w:kern w:val="2"/>
      <w:sz w:val="21"/>
      <w:szCs w:val="24"/>
    </w:rPr>
  </w:style>
  <w:style w:type="character" w:customStyle="1" w:styleId="a9">
    <w:name w:val="批注主题 字符"/>
    <w:basedOn w:val="a4"/>
    <w:link w:val="a8"/>
    <w:qFormat/>
    <w:rPr>
      <w:rFonts w:asciiTheme="minorHAnsi" w:eastAsiaTheme="minorEastAsia" w:hAnsiTheme="minorHAnsi" w:cstheme="minorBidi"/>
      <w:b/>
      <w:bCs/>
      <w:kern w:val="2"/>
      <w:sz w:val="21"/>
      <w:szCs w:val="24"/>
    </w:rPr>
  </w:style>
  <w:style w:type="character" w:customStyle="1" w:styleId="a6">
    <w:name w:val="批注框文本 字符"/>
    <w:basedOn w:val="a0"/>
    <w:link w:val="a5"/>
    <w:qFormat/>
    <w:rPr>
      <w:rFonts w:asciiTheme="minorHAnsi" w:eastAsiaTheme="minorEastAsia" w:hAnsiTheme="minorHAnsi" w:cstheme="minorBidi"/>
      <w:kern w:val="2"/>
      <w:sz w:val="18"/>
      <w:szCs w:val="18"/>
    </w:rPr>
  </w:style>
  <w:style w:type="paragraph" w:styleId="ac">
    <w:name w:val="List Paragraph"/>
    <w:basedOn w:val="a"/>
    <w:uiPriority w:val="99"/>
    <w:qFormat/>
    <w:pPr>
      <w:ind w:firstLineChars="200" w:firstLine="420"/>
    </w:pPr>
  </w:style>
  <w:style w:type="paragraph" w:styleId="ad">
    <w:name w:val="header"/>
    <w:basedOn w:val="a"/>
    <w:link w:val="ae"/>
    <w:rsid w:val="00EF351A"/>
    <w:pPr>
      <w:pBdr>
        <w:bottom w:val="single" w:sz="6" w:space="1" w:color="auto"/>
      </w:pBdr>
      <w:tabs>
        <w:tab w:val="center" w:pos="4153"/>
        <w:tab w:val="right" w:pos="8306"/>
      </w:tabs>
      <w:snapToGrid w:val="0"/>
      <w:spacing w:line="240" w:lineRule="auto"/>
      <w:jc w:val="center"/>
    </w:pPr>
    <w:rPr>
      <w:sz w:val="18"/>
      <w:szCs w:val="18"/>
    </w:rPr>
  </w:style>
  <w:style w:type="character" w:customStyle="1" w:styleId="ae">
    <w:name w:val="页眉 字符"/>
    <w:basedOn w:val="a0"/>
    <w:link w:val="ad"/>
    <w:rsid w:val="00EF351A"/>
    <w:rPr>
      <w:rFonts w:asciiTheme="minorHAnsi" w:eastAsiaTheme="minorEastAsia" w:hAnsiTheme="minorHAnsi" w:cstheme="minorBidi"/>
      <w:kern w:val="2"/>
      <w:sz w:val="18"/>
      <w:szCs w:val="18"/>
    </w:rPr>
  </w:style>
  <w:style w:type="paragraph" w:styleId="af">
    <w:name w:val="footer"/>
    <w:basedOn w:val="a"/>
    <w:link w:val="af0"/>
    <w:rsid w:val="00EF351A"/>
    <w:pPr>
      <w:tabs>
        <w:tab w:val="center" w:pos="4153"/>
        <w:tab w:val="right" w:pos="8306"/>
      </w:tabs>
      <w:snapToGrid w:val="0"/>
      <w:spacing w:line="240" w:lineRule="auto"/>
    </w:pPr>
    <w:rPr>
      <w:sz w:val="18"/>
      <w:szCs w:val="18"/>
    </w:rPr>
  </w:style>
  <w:style w:type="character" w:customStyle="1" w:styleId="af0">
    <w:name w:val="页脚 字符"/>
    <w:basedOn w:val="a0"/>
    <w:link w:val="af"/>
    <w:rsid w:val="00EF351A"/>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TotalTime>
  <Pages>1</Pages>
  <Words>353</Words>
  <Characters>2015</Characters>
  <Application>Microsoft Office Word</Application>
  <DocSecurity>0</DocSecurity>
  <Lines>16</Lines>
  <Paragraphs>4</Paragraphs>
  <ScaleCrop>false</ScaleCrop>
  <Company/>
  <LinksUpToDate>false</LinksUpToDate>
  <CharactersWithSpaces>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PXQ</dc:creator>
  <cp:lastModifiedBy>Yurui He</cp:lastModifiedBy>
  <cp:revision>6</cp:revision>
  <dcterms:created xsi:type="dcterms:W3CDTF">2024-11-18T00:42:00Z</dcterms:created>
  <dcterms:modified xsi:type="dcterms:W3CDTF">2024-11-24T14:57:00Z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94230D818AFD4F79BC3F7AF45BA0E570_13</vt:lpwstr>
  </property>
</Properties>
</file>