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Education</w:t>
      </w:r>
      <w:r>
        <w:t xml:space="preserve"> </w:t>
      </w:r>
      <w:r>
        <w:t xml:space="preserve">Offerings</w:t>
      </w:r>
    </w:p>
    <w:p>
      <w:pPr>
        <w:pStyle w:val="Author"/>
      </w:pPr>
      <w:r>
        <w:t xml:space="preserve">Dr. Clifton</w:t>
      </w:r>
      <w:r>
        <w:t xml:space="preserve"> </w:t>
      </w:r>
      <w:r>
        <w:t xml:space="preserve">Franklund</w:t>
      </w:r>
    </w:p>
    <w:p>
      <w:pPr>
        <w:pStyle w:val="Date"/>
      </w:pPr>
      <w:r>
        <w:t xml:space="preserve">4/22/2020</w:t>
      </w:r>
    </w:p>
    <w:p>
      <w:pPr>
        <w:pStyle w:val="FirstParagraph"/>
      </w:pPr>
      <w:r>
        <w:t xml:space="preserve">The General Education instructional dataset for the Spring semester of 2020 included a total of 25,394 student records. This represented 409 courses which were delivered in 1,148 total sections. These classes were taught by 522 different instructors. Some students were enrolled in more than one General Education course for a particular competency. Therefore, there were fewer unique students than records. In addition, some courses count for more than one of the General Education core competencies (double- or triple-dippers). Because of this, there are more total values (when adding up all the competencies) than the original dataset actually contained. Here is a brief breakdown of the records for this semester.</w:t>
      </w:r>
    </w:p>
    <w:tbl>
      <w:tblPr>
        <w:tblStyle w:val="Table"/>
        <w:tblW w:type="pct" w:w="5000.0"/>
        <w:tblLook w:firstRow="1"/>
      </w:tblPr>
      <w:tblGrid>
        <w:gridCol w:w="2790"/>
        <w:gridCol w:w="900"/>
        <w:gridCol w:w="990"/>
        <w:gridCol w:w="1260"/>
        <w:gridCol w:w="990"/>
        <w:gridCol w:w="990"/>
      </w:tblGrid>
      <w:tr>
        <w:trPr>
          <w:cnfStyle w:firstRow="1"/>
        </w:trPr>
        <w:tc>
          <w:tcPr>
            <w:tcBorders>
              <w:bottom w:val="single"/>
            </w:tcBorders>
            <w:vAlign w:val="bottom"/>
          </w:tcPr>
          <w:p>
            <w:pPr>
              <w:pStyle w:val="Compact"/>
              <w:jc w:val="left"/>
            </w:pPr>
            <w:r>
              <w:t xml:space="preserve">Competency</w:t>
            </w:r>
          </w:p>
        </w:tc>
        <w:tc>
          <w:tcPr>
            <w:tcBorders>
              <w:bottom w:val="single"/>
            </w:tcBorders>
            <w:vAlign w:val="bottom"/>
          </w:tcPr>
          <w:p>
            <w:pPr>
              <w:pStyle w:val="Compact"/>
              <w:jc w:val="right"/>
            </w:pPr>
            <w:r>
              <w:t xml:space="preserve">Courses</w:t>
            </w:r>
          </w:p>
        </w:tc>
        <w:tc>
          <w:tcPr>
            <w:tcBorders>
              <w:bottom w:val="single"/>
            </w:tcBorders>
            <w:vAlign w:val="bottom"/>
          </w:tcPr>
          <w:p>
            <w:pPr>
              <w:pStyle w:val="Compact"/>
              <w:jc w:val="right"/>
            </w:pPr>
            <w:r>
              <w:t xml:space="preserve">Sections</w:t>
            </w:r>
          </w:p>
        </w:tc>
        <w:tc>
          <w:tcPr>
            <w:tcBorders>
              <w:bottom w:val="single"/>
            </w:tcBorders>
            <w:vAlign w:val="bottom"/>
          </w:tcPr>
          <w:p>
            <w:pPr>
              <w:pStyle w:val="Compact"/>
              <w:jc w:val="right"/>
            </w:pPr>
            <w:r>
              <w:t xml:space="preserve">Instructors</w:t>
            </w:r>
          </w:p>
        </w:tc>
        <w:tc>
          <w:tcPr>
            <w:tcBorders>
              <w:bottom w:val="single"/>
            </w:tcBorders>
            <w:vAlign w:val="bottom"/>
          </w:tcPr>
          <w:p>
            <w:pPr>
              <w:pStyle w:val="Compact"/>
              <w:jc w:val="right"/>
            </w:pPr>
            <w:r>
              <w:t xml:space="preserve">Students</w:t>
            </w:r>
          </w:p>
        </w:tc>
        <w:tc>
          <w:tcPr>
            <w:tcBorders>
              <w:bottom w:val="single"/>
            </w:tcBorders>
            <w:vAlign w:val="bottom"/>
          </w:tcPr>
          <w:p>
            <w:pPr>
              <w:pStyle w:val="Compact"/>
              <w:jc w:val="right"/>
            </w:pPr>
            <w:r>
              <w:t xml:space="preserve">Records</w:t>
            </w:r>
          </w:p>
        </w:tc>
      </w:tr>
      <w:tr>
        <w:tc>
          <w:p>
            <w:pPr>
              <w:pStyle w:val="Compact"/>
              <w:jc w:val="left"/>
            </w:pPr>
            <w:r>
              <w:t xml:space="preserve">Collaboration</w:t>
            </w:r>
          </w:p>
        </w:tc>
        <w:tc>
          <w:p>
            <w:pPr>
              <w:pStyle w:val="Compact"/>
              <w:jc w:val="right"/>
            </w:pPr>
            <w:r>
              <w:t xml:space="preserve">89</w:t>
            </w:r>
          </w:p>
        </w:tc>
        <w:tc>
          <w:p>
            <w:pPr>
              <w:pStyle w:val="Compact"/>
              <w:jc w:val="right"/>
            </w:pPr>
            <w:r>
              <w:t xml:space="preserve">212</w:t>
            </w:r>
          </w:p>
        </w:tc>
        <w:tc>
          <w:p>
            <w:pPr>
              <w:pStyle w:val="Compact"/>
              <w:jc w:val="right"/>
            </w:pPr>
            <w:r>
              <w:t xml:space="preserve">130</w:t>
            </w:r>
          </w:p>
        </w:tc>
        <w:tc>
          <w:p>
            <w:pPr>
              <w:pStyle w:val="Compact"/>
              <w:jc w:val="right"/>
            </w:pPr>
            <w:r>
              <w:t xml:space="preserve">3,188</w:t>
            </w:r>
          </w:p>
        </w:tc>
        <w:tc>
          <w:p>
            <w:pPr>
              <w:pStyle w:val="Compact"/>
              <w:jc w:val="right"/>
            </w:pPr>
            <w:r>
              <w:t xml:space="preserve">3,995</w:t>
            </w:r>
          </w:p>
        </w:tc>
      </w:tr>
      <w:tr>
        <w:tc>
          <w:p>
            <w:pPr>
              <w:pStyle w:val="Compact"/>
              <w:jc w:val="left"/>
            </w:pPr>
            <w:r>
              <w:t xml:space="preserve">Communication - Oral</w:t>
            </w:r>
          </w:p>
        </w:tc>
        <w:tc>
          <w:p>
            <w:pPr>
              <w:pStyle w:val="Compact"/>
              <w:jc w:val="right"/>
            </w:pPr>
            <w:r>
              <w:t xml:space="preserve">3</w:t>
            </w:r>
          </w:p>
        </w:tc>
        <w:tc>
          <w:p>
            <w:pPr>
              <w:pStyle w:val="Compact"/>
              <w:jc w:val="right"/>
            </w:pPr>
            <w:r>
              <w:t xml:space="preserve">31</w:t>
            </w:r>
          </w:p>
        </w:tc>
        <w:tc>
          <w:p>
            <w:pPr>
              <w:pStyle w:val="Compact"/>
              <w:jc w:val="right"/>
            </w:pPr>
            <w:r>
              <w:t xml:space="preserve">12</w:t>
            </w:r>
          </w:p>
        </w:tc>
        <w:tc>
          <w:p>
            <w:pPr>
              <w:pStyle w:val="Compact"/>
              <w:jc w:val="right"/>
            </w:pPr>
            <w:r>
              <w:t xml:space="preserve">818</w:t>
            </w:r>
          </w:p>
        </w:tc>
        <w:tc>
          <w:p>
            <w:pPr>
              <w:pStyle w:val="Compact"/>
              <w:jc w:val="right"/>
            </w:pPr>
            <w:r>
              <w:t xml:space="preserve">823</w:t>
            </w:r>
          </w:p>
        </w:tc>
      </w:tr>
      <w:tr>
        <w:tc>
          <w:p>
            <w:pPr>
              <w:pStyle w:val="Compact"/>
              <w:jc w:val="left"/>
            </w:pPr>
            <w:r>
              <w:t xml:space="preserve">Communication - Written</w:t>
            </w:r>
          </w:p>
        </w:tc>
        <w:tc>
          <w:p>
            <w:pPr>
              <w:pStyle w:val="Compact"/>
              <w:jc w:val="right"/>
            </w:pPr>
            <w:r>
              <w:t xml:space="preserve">8</w:t>
            </w:r>
          </w:p>
        </w:tc>
        <w:tc>
          <w:p>
            <w:pPr>
              <w:pStyle w:val="Compact"/>
              <w:jc w:val="right"/>
            </w:pPr>
            <w:r>
              <w:t xml:space="preserve">136</w:t>
            </w:r>
          </w:p>
        </w:tc>
        <w:tc>
          <w:p>
            <w:pPr>
              <w:pStyle w:val="Compact"/>
              <w:jc w:val="right"/>
            </w:pPr>
            <w:r>
              <w:t xml:space="preserve">46</w:t>
            </w:r>
          </w:p>
        </w:tc>
        <w:tc>
          <w:p>
            <w:pPr>
              <w:pStyle w:val="Compact"/>
              <w:jc w:val="right"/>
            </w:pPr>
            <w:r>
              <w:t xml:space="preserve">2,594</w:t>
            </w:r>
          </w:p>
        </w:tc>
        <w:tc>
          <w:p>
            <w:pPr>
              <w:pStyle w:val="Compact"/>
              <w:jc w:val="right"/>
            </w:pPr>
            <w:r>
              <w:t xml:space="preserve">2,605</w:t>
            </w:r>
          </w:p>
        </w:tc>
      </w:tr>
      <w:tr>
        <w:tc>
          <w:p>
            <w:pPr>
              <w:pStyle w:val="Compact"/>
              <w:jc w:val="left"/>
            </w:pPr>
            <w:r>
              <w:t xml:space="preserve">Culture</w:t>
            </w:r>
          </w:p>
        </w:tc>
        <w:tc>
          <w:p>
            <w:pPr>
              <w:pStyle w:val="Compact"/>
              <w:jc w:val="right"/>
            </w:pPr>
            <w:r>
              <w:t xml:space="preserve">78</w:t>
            </w:r>
          </w:p>
        </w:tc>
        <w:tc>
          <w:p>
            <w:pPr>
              <w:pStyle w:val="Compact"/>
              <w:jc w:val="right"/>
            </w:pPr>
            <w:r>
              <w:t xml:space="preserve">134</w:t>
            </w:r>
          </w:p>
        </w:tc>
        <w:tc>
          <w:p>
            <w:pPr>
              <w:pStyle w:val="Compact"/>
              <w:jc w:val="right"/>
            </w:pPr>
            <w:r>
              <w:t xml:space="preserve">51</w:t>
            </w:r>
          </w:p>
        </w:tc>
        <w:tc>
          <w:p>
            <w:pPr>
              <w:pStyle w:val="Compact"/>
              <w:jc w:val="right"/>
            </w:pPr>
            <w:r>
              <w:t xml:space="preserve">2,525</w:t>
            </w:r>
          </w:p>
        </w:tc>
        <w:tc>
          <w:p>
            <w:pPr>
              <w:pStyle w:val="Compact"/>
              <w:jc w:val="right"/>
            </w:pPr>
            <w:r>
              <w:t xml:space="preserve">2,987</w:t>
            </w:r>
          </w:p>
        </w:tc>
      </w:tr>
      <w:tr>
        <w:tc>
          <w:p>
            <w:pPr>
              <w:pStyle w:val="Compact"/>
              <w:jc w:val="left"/>
            </w:pPr>
            <w:r>
              <w:t xml:space="preserve">Diversity - Global</w:t>
            </w:r>
          </w:p>
        </w:tc>
        <w:tc>
          <w:p>
            <w:pPr>
              <w:pStyle w:val="Compact"/>
              <w:jc w:val="right"/>
            </w:pPr>
            <w:r>
              <w:t xml:space="preserve">32</w:t>
            </w:r>
          </w:p>
        </w:tc>
        <w:tc>
          <w:p>
            <w:pPr>
              <w:pStyle w:val="Compact"/>
              <w:jc w:val="right"/>
            </w:pPr>
            <w:r>
              <w:t xml:space="preserve">68</w:t>
            </w:r>
          </w:p>
        </w:tc>
        <w:tc>
          <w:p>
            <w:pPr>
              <w:pStyle w:val="Compact"/>
              <w:jc w:val="right"/>
            </w:pPr>
            <w:r>
              <w:t xml:space="preserve">32</w:t>
            </w:r>
          </w:p>
        </w:tc>
        <w:tc>
          <w:p>
            <w:pPr>
              <w:pStyle w:val="Compact"/>
              <w:jc w:val="right"/>
            </w:pPr>
            <w:r>
              <w:t xml:space="preserve">1,420</w:t>
            </w:r>
          </w:p>
        </w:tc>
        <w:tc>
          <w:p>
            <w:pPr>
              <w:pStyle w:val="Compact"/>
              <w:jc w:val="right"/>
            </w:pPr>
            <w:r>
              <w:t xml:space="preserve">1,548</w:t>
            </w:r>
          </w:p>
        </w:tc>
      </w:tr>
      <w:tr>
        <w:tc>
          <w:p>
            <w:pPr>
              <w:pStyle w:val="Compact"/>
              <w:jc w:val="left"/>
            </w:pPr>
            <w:r>
              <w:t xml:space="preserve">Diversity - Race, Ethnicity,</w:t>
            </w:r>
            <w:r>
              <w:t xml:space="preserve"> </w:t>
            </w:r>
            <w:r>
              <w:t xml:space="preserve">Gender</w:t>
            </w:r>
          </w:p>
        </w:tc>
        <w:tc>
          <w:p>
            <w:pPr>
              <w:pStyle w:val="Compact"/>
              <w:jc w:val="right"/>
            </w:pPr>
            <w:r>
              <w:t xml:space="preserve">31</w:t>
            </w:r>
          </w:p>
        </w:tc>
        <w:tc>
          <w:p>
            <w:pPr>
              <w:pStyle w:val="Compact"/>
              <w:jc w:val="right"/>
            </w:pPr>
            <w:r>
              <w:t xml:space="preserve">82</w:t>
            </w:r>
          </w:p>
        </w:tc>
        <w:tc>
          <w:p>
            <w:pPr>
              <w:pStyle w:val="Compact"/>
              <w:jc w:val="right"/>
            </w:pPr>
            <w:r>
              <w:t xml:space="preserve">27</w:t>
            </w:r>
          </w:p>
        </w:tc>
        <w:tc>
          <w:p>
            <w:pPr>
              <w:pStyle w:val="Compact"/>
              <w:jc w:val="right"/>
            </w:pPr>
            <w:r>
              <w:t xml:space="preserve">2,064</w:t>
            </w:r>
          </w:p>
        </w:tc>
        <w:tc>
          <w:p>
            <w:pPr>
              <w:pStyle w:val="Compact"/>
              <w:jc w:val="right"/>
            </w:pPr>
            <w:r>
              <w:t xml:space="preserve">2,436</w:t>
            </w:r>
          </w:p>
        </w:tc>
      </w:tr>
      <w:tr>
        <w:tc>
          <w:p>
            <w:pPr>
              <w:pStyle w:val="Compact"/>
              <w:jc w:val="left"/>
            </w:pPr>
            <w:r>
              <w:t xml:space="preserve">Natural Sciences</w:t>
            </w:r>
          </w:p>
        </w:tc>
        <w:tc>
          <w:p>
            <w:pPr>
              <w:pStyle w:val="Compact"/>
              <w:jc w:val="right"/>
            </w:pPr>
            <w:r>
              <w:t xml:space="preserve">25</w:t>
            </w:r>
          </w:p>
        </w:tc>
        <w:tc>
          <w:p>
            <w:pPr>
              <w:pStyle w:val="Compact"/>
              <w:jc w:val="right"/>
            </w:pPr>
            <w:r>
              <w:t xml:space="preserve">93</w:t>
            </w:r>
          </w:p>
        </w:tc>
        <w:tc>
          <w:p>
            <w:pPr>
              <w:pStyle w:val="Compact"/>
              <w:jc w:val="right"/>
            </w:pPr>
            <w:r>
              <w:t xml:space="preserve">23</w:t>
            </w:r>
          </w:p>
        </w:tc>
        <w:tc>
          <w:p>
            <w:pPr>
              <w:pStyle w:val="Compact"/>
              <w:jc w:val="right"/>
            </w:pPr>
            <w:r>
              <w:t xml:space="preserve">1,830</w:t>
            </w:r>
          </w:p>
        </w:tc>
        <w:tc>
          <w:p>
            <w:pPr>
              <w:pStyle w:val="Compact"/>
              <w:jc w:val="right"/>
            </w:pPr>
            <w:r>
              <w:t xml:space="preserve">2,170</w:t>
            </w:r>
          </w:p>
        </w:tc>
      </w:tr>
      <w:tr>
        <w:tc>
          <w:p>
            <w:pPr>
              <w:pStyle w:val="Compact"/>
              <w:jc w:val="left"/>
            </w:pPr>
            <w:r>
              <w:t xml:space="preserve">Problem Solving</w:t>
            </w:r>
          </w:p>
        </w:tc>
        <w:tc>
          <w:p>
            <w:pPr>
              <w:pStyle w:val="Compact"/>
              <w:jc w:val="right"/>
            </w:pPr>
            <w:r>
              <w:t xml:space="preserve">90</w:t>
            </w:r>
          </w:p>
        </w:tc>
        <w:tc>
          <w:p>
            <w:pPr>
              <w:pStyle w:val="Compact"/>
              <w:jc w:val="right"/>
            </w:pPr>
            <w:r>
              <w:t xml:space="preserve">213</w:t>
            </w:r>
          </w:p>
        </w:tc>
        <w:tc>
          <w:p>
            <w:pPr>
              <w:pStyle w:val="Compact"/>
              <w:jc w:val="right"/>
            </w:pPr>
            <w:r>
              <w:t xml:space="preserve">135</w:t>
            </w:r>
          </w:p>
        </w:tc>
        <w:tc>
          <w:p>
            <w:pPr>
              <w:pStyle w:val="Compact"/>
              <w:jc w:val="right"/>
            </w:pPr>
            <w:r>
              <w:t xml:space="preserve">3,156</w:t>
            </w:r>
          </w:p>
        </w:tc>
        <w:tc>
          <w:p>
            <w:pPr>
              <w:pStyle w:val="Compact"/>
              <w:jc w:val="right"/>
            </w:pPr>
            <w:r>
              <w:t xml:space="preserve">3,887</w:t>
            </w:r>
          </w:p>
        </w:tc>
      </w:tr>
      <w:tr>
        <w:tc>
          <w:p>
            <w:pPr>
              <w:pStyle w:val="Compact"/>
              <w:jc w:val="left"/>
            </w:pPr>
            <w:r>
              <w:t xml:space="preserve">Quantitative Literacy</w:t>
            </w:r>
          </w:p>
        </w:tc>
        <w:tc>
          <w:p>
            <w:pPr>
              <w:pStyle w:val="Compact"/>
              <w:jc w:val="right"/>
            </w:pPr>
            <w:r>
              <w:t xml:space="preserve">11</w:t>
            </w:r>
          </w:p>
        </w:tc>
        <w:tc>
          <w:p>
            <w:pPr>
              <w:pStyle w:val="Compact"/>
              <w:jc w:val="right"/>
            </w:pPr>
            <w:r>
              <w:t xml:space="preserve">56</w:t>
            </w:r>
          </w:p>
        </w:tc>
        <w:tc>
          <w:p>
            <w:pPr>
              <w:pStyle w:val="Compact"/>
              <w:jc w:val="right"/>
            </w:pPr>
            <w:r>
              <w:t xml:space="preserve">26</w:t>
            </w:r>
          </w:p>
        </w:tc>
        <w:tc>
          <w:p>
            <w:pPr>
              <w:pStyle w:val="Compact"/>
              <w:jc w:val="right"/>
            </w:pPr>
            <w:r>
              <w:t xml:space="preserve">1,440</w:t>
            </w:r>
          </w:p>
        </w:tc>
        <w:tc>
          <w:p>
            <w:pPr>
              <w:pStyle w:val="Compact"/>
              <w:jc w:val="right"/>
            </w:pPr>
            <w:r>
              <w:t xml:space="preserve">1,443</w:t>
            </w:r>
          </w:p>
        </w:tc>
      </w:tr>
      <w:tr>
        <w:tc>
          <w:p>
            <w:pPr>
              <w:pStyle w:val="Compact"/>
              <w:jc w:val="left"/>
            </w:pPr>
            <w:r>
              <w:t xml:space="preserve">Self and Society</w:t>
            </w:r>
          </w:p>
        </w:tc>
        <w:tc>
          <w:p>
            <w:pPr>
              <w:pStyle w:val="Compact"/>
              <w:jc w:val="right"/>
            </w:pPr>
            <w:r>
              <w:t xml:space="preserve">42</w:t>
            </w:r>
          </w:p>
        </w:tc>
        <w:tc>
          <w:p>
            <w:pPr>
              <w:pStyle w:val="Compact"/>
              <w:jc w:val="right"/>
            </w:pPr>
            <w:r>
              <w:t xml:space="preserve">123</w:t>
            </w:r>
          </w:p>
        </w:tc>
        <w:tc>
          <w:p>
            <w:pPr>
              <w:pStyle w:val="Compact"/>
              <w:jc w:val="right"/>
            </w:pPr>
            <w:r>
              <w:t xml:space="preserve">40</w:t>
            </w:r>
          </w:p>
        </w:tc>
        <w:tc>
          <w:p>
            <w:pPr>
              <w:pStyle w:val="Compact"/>
              <w:jc w:val="right"/>
            </w:pPr>
            <w:r>
              <w:t xml:space="preserve">2,868</w:t>
            </w:r>
          </w:p>
        </w:tc>
        <w:tc>
          <w:p>
            <w:pPr>
              <w:pStyle w:val="Compact"/>
              <w:jc w:val="right"/>
            </w:pPr>
            <w:r>
              <w:t xml:space="preserve">3,500</w:t>
            </w:r>
          </w:p>
        </w:tc>
      </w:tr>
      <w:tr>
        <w:tc>
          <w:p>
            <w:pPr>
              <w:pStyle w:val="Compact"/>
              <w:jc w:val="left"/>
            </w:pPr>
            <w:r>
              <w:t xml:space="preserve">Totals</w:t>
            </w:r>
          </w:p>
        </w:tc>
        <w:tc>
          <w:p>
            <w:pPr>
              <w:pStyle w:val="Compact"/>
              <w:jc w:val="right"/>
            </w:pPr>
            <w:r>
              <w:t xml:space="preserve">409</w:t>
            </w:r>
          </w:p>
        </w:tc>
        <w:tc>
          <w:p>
            <w:pPr>
              <w:pStyle w:val="Compact"/>
              <w:jc w:val="right"/>
            </w:pPr>
            <w:r>
              <w:t xml:space="preserve">1,148</w:t>
            </w:r>
          </w:p>
        </w:tc>
        <w:tc>
          <w:p>
            <w:pPr>
              <w:pStyle w:val="Compact"/>
              <w:jc w:val="right"/>
            </w:pPr>
            <w:r>
              <w:t xml:space="preserve">522</w:t>
            </w:r>
          </w:p>
        </w:tc>
        <w:tc>
          <w:p>
            <w:pPr>
              <w:pStyle w:val="Compact"/>
              <w:jc w:val="right"/>
            </w:pPr>
            <w:r>
              <w:t xml:space="preserve">21,903</w:t>
            </w:r>
          </w:p>
        </w:tc>
        <w:tc>
          <w:p>
            <w:pPr>
              <w:pStyle w:val="Compact"/>
              <w:jc w:val="right"/>
            </w:pPr>
            <w:r>
              <w:t xml:space="preserve">25,394</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Education Offerings</dc:title>
  <dc:creator>Dr. Clifton Franklund</dc:creator>
  <cp:keywords/>
  <dcterms:created xsi:type="dcterms:W3CDTF">2020-05-09T03:02:04Z</dcterms:created>
  <dcterms:modified xsi:type="dcterms:W3CDTF">2020-05-09T03:02:04Z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4/22/2020</vt:lpwstr>
  </property>
  <property fmtid="{D5CDD505-2E9C-101B-9397-08002B2CF9AE}" pid="4" name="output">
    <vt:lpwstr/>
  </property>
</Properties>
</file>