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0589" w14:textId="57FB338A" w:rsidR="00577ADF" w:rsidRPr="009F7780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id-ID"/>
        </w:rPr>
      </w:pPr>
      <w:bookmarkStart w:id="0" w:name="_Hlk99076755"/>
      <w:r w:rsidRPr="001127E2">
        <w:rPr>
          <w:rFonts w:ascii="Maiandra GD" w:hAnsi="Maiandra GD"/>
          <w:sz w:val="22"/>
          <w:szCs w:val="22"/>
          <w:lang w:val="sv-SE"/>
        </w:rPr>
        <w:t>Mata Kuliah / Sks</w:t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sv-SE"/>
        </w:rPr>
        <w:t xml:space="preserve">: </w:t>
      </w:r>
      <w:r w:rsidR="00364832">
        <w:rPr>
          <w:rFonts w:ascii="Maiandra GD" w:hAnsi="Maiandra GD"/>
          <w:sz w:val="22"/>
          <w:szCs w:val="22"/>
          <w:lang w:val="id-ID"/>
        </w:rPr>
        <w:t>I</w:t>
      </w:r>
      <w:r w:rsidR="008337F0">
        <w:rPr>
          <w:rFonts w:ascii="Maiandra GD" w:hAnsi="Maiandra GD"/>
          <w:sz w:val="22"/>
          <w:szCs w:val="22"/>
          <w:lang w:val="id-ID"/>
        </w:rPr>
        <w:t>badah dan Muamalah (AIK II)</w:t>
      </w:r>
      <w:r w:rsidR="00CA0350">
        <w:rPr>
          <w:rFonts w:ascii="Maiandra GD" w:hAnsi="Maiandra GD"/>
          <w:sz w:val="22"/>
          <w:szCs w:val="22"/>
          <w:lang w:val="id-ID"/>
        </w:rPr>
        <w:t xml:space="preserve"> </w:t>
      </w:r>
      <w:r w:rsidR="009F7780">
        <w:rPr>
          <w:rFonts w:ascii="Maiandra GD" w:hAnsi="Maiandra GD"/>
          <w:sz w:val="22"/>
          <w:szCs w:val="22"/>
          <w:lang w:val="id-ID"/>
        </w:rPr>
        <w:t xml:space="preserve"> / 2 SKS</w:t>
      </w:r>
    </w:p>
    <w:p w14:paraId="205C5DD8" w14:textId="77777777" w:rsidR="00577ADF" w:rsidRPr="003624F2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lang w:val="sv-SE"/>
        </w:rPr>
        <w:t>Sifat ujian</w:t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sv-SE"/>
        </w:rPr>
        <w:tab/>
      </w:r>
      <w:r>
        <w:rPr>
          <w:rFonts w:ascii="Maiandra GD" w:hAnsi="Maiandra GD"/>
          <w:sz w:val="22"/>
          <w:szCs w:val="22"/>
          <w:lang w:val="sv-SE"/>
        </w:rPr>
        <w:tab/>
      </w:r>
      <w:r w:rsidRPr="001127E2">
        <w:rPr>
          <w:rFonts w:ascii="Maiandra GD" w:hAnsi="Maiandra GD"/>
          <w:sz w:val="22"/>
          <w:szCs w:val="22"/>
          <w:lang w:val="es-ES"/>
        </w:rPr>
        <w:t xml:space="preserve">: </w:t>
      </w:r>
      <w:r w:rsidRPr="003624F2">
        <w:rPr>
          <w:rFonts w:ascii="Maiandra GD" w:hAnsi="Maiandra GD"/>
          <w:i/>
          <w:sz w:val="22"/>
          <w:szCs w:val="22"/>
          <w:lang w:val="id-ID"/>
        </w:rPr>
        <w:t>Online</w:t>
      </w:r>
    </w:p>
    <w:p w14:paraId="1288F1BA" w14:textId="2D4AD7EC" w:rsidR="00577ADF" w:rsidRDefault="00577ADF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sv-SE"/>
        </w:rPr>
      </w:pPr>
      <w:r w:rsidRPr="001127E2">
        <w:rPr>
          <w:rFonts w:ascii="Maiandra GD" w:hAnsi="Maiandra GD"/>
          <w:sz w:val="22"/>
          <w:szCs w:val="22"/>
          <w:lang w:val="sv-SE"/>
        </w:rPr>
        <w:t>Dosen Penguji</w:t>
      </w:r>
      <w:r w:rsidRPr="001127E2">
        <w:rPr>
          <w:rFonts w:ascii="Maiandra GD" w:hAnsi="Maiandra GD"/>
          <w:sz w:val="22"/>
          <w:szCs w:val="22"/>
          <w:lang w:val="sv-SE"/>
        </w:rPr>
        <w:tab/>
        <w:t xml:space="preserve"> </w:t>
      </w:r>
      <w:r w:rsidRPr="001127E2">
        <w:rPr>
          <w:rFonts w:ascii="Maiandra GD" w:hAnsi="Maiandra GD"/>
          <w:sz w:val="22"/>
          <w:szCs w:val="22"/>
          <w:lang w:val="sv-SE"/>
        </w:rPr>
        <w:tab/>
        <w:t xml:space="preserve">: </w:t>
      </w:r>
      <w:r w:rsidR="006A26C5">
        <w:rPr>
          <w:rFonts w:ascii="Maiandra GD" w:hAnsi="Maiandra GD"/>
          <w:sz w:val="22"/>
          <w:szCs w:val="22"/>
          <w:lang w:val="sv-SE"/>
        </w:rPr>
        <w:t>Rizka Maulana Saputra, M.S.I/Fauzi Rohman, M.S.I</w:t>
      </w:r>
    </w:p>
    <w:p w14:paraId="4D4E5DE8" w14:textId="77777777" w:rsidR="00CA0350" w:rsidRDefault="00CA0350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sv-SE"/>
        </w:rPr>
      </w:pPr>
    </w:p>
    <w:p w14:paraId="55F0BC2F" w14:textId="77777777" w:rsidR="00BF2795" w:rsidRDefault="00BF2795" w:rsidP="00BF2795">
      <w:pPr>
        <w:rPr>
          <w:lang w:val="id-ID"/>
        </w:rPr>
      </w:pPr>
      <w:r>
        <w:rPr>
          <w:lang w:val="id-ID"/>
        </w:rPr>
        <w:t>NAMA : Wildan Zauhair Pratama</w:t>
      </w:r>
    </w:p>
    <w:p w14:paraId="0F703809" w14:textId="77777777" w:rsidR="00BF2795" w:rsidRDefault="00BF2795" w:rsidP="00BF2795">
      <w:pPr>
        <w:rPr>
          <w:lang w:val="id-ID"/>
        </w:rPr>
      </w:pPr>
      <w:r>
        <w:rPr>
          <w:lang w:val="id-ID"/>
        </w:rPr>
        <w:t>NIM : 20230140045</w:t>
      </w:r>
    </w:p>
    <w:p w14:paraId="5F226664" w14:textId="77777777" w:rsidR="00BF2795" w:rsidRDefault="00BF2795" w:rsidP="00BF2795">
      <w:pPr>
        <w:rPr>
          <w:lang w:val="id-ID"/>
        </w:rPr>
      </w:pPr>
      <w:r>
        <w:rPr>
          <w:lang w:val="id-ID"/>
        </w:rPr>
        <w:t>KELAS : A</w:t>
      </w:r>
    </w:p>
    <w:p w14:paraId="45BF0237" w14:textId="77777777" w:rsidR="00BF2795" w:rsidRDefault="00BF2795" w:rsidP="00BF2795">
      <w:pPr>
        <w:rPr>
          <w:lang w:val="id-ID"/>
        </w:rPr>
      </w:pPr>
      <w:r>
        <w:rPr>
          <w:lang w:val="id-ID"/>
        </w:rPr>
        <w:t>JURUSAN :  Teknologi Informasi</w:t>
      </w:r>
    </w:p>
    <w:p w14:paraId="4BC4C36F" w14:textId="25DD8B5E" w:rsidR="00BF2795" w:rsidRDefault="00BF2795" w:rsidP="00BF2795">
      <w:pPr>
        <w:rPr>
          <w:lang w:val="id-ID"/>
        </w:rPr>
      </w:pPr>
      <w:r>
        <w:rPr>
          <w:lang w:val="id-ID"/>
        </w:rPr>
        <w:t xml:space="preserve">MATA KULIAH : Al-Islam dan </w:t>
      </w:r>
      <w:proofErr w:type="spellStart"/>
      <w:r>
        <w:rPr>
          <w:lang w:val="id-ID"/>
        </w:rPr>
        <w:t>Kemuhammadiyahan</w:t>
      </w:r>
      <w:proofErr w:type="spellEnd"/>
      <w:r>
        <w:rPr>
          <w:lang w:val="id-ID"/>
        </w:rPr>
        <w:t xml:space="preserve"> 2(kemanusiaan dan keimanan)</w:t>
      </w:r>
    </w:p>
    <w:p w14:paraId="568A4FCA" w14:textId="77777777" w:rsidR="00BF2795" w:rsidRDefault="00BF2795" w:rsidP="00BF2795">
      <w:pPr>
        <w:rPr>
          <w:lang w:val="id-ID"/>
        </w:rPr>
      </w:pPr>
      <w:r>
        <w:rPr>
          <w:lang w:val="id-ID"/>
        </w:rPr>
        <w:t xml:space="preserve">DOSEN PENGAMPU :Fauzi Rochman, M.S.I </w:t>
      </w:r>
    </w:p>
    <w:p w14:paraId="134194A8" w14:textId="77777777" w:rsidR="00BF2795" w:rsidRDefault="00BF2795" w:rsidP="00577ADF">
      <w:pPr>
        <w:spacing w:line="276" w:lineRule="auto"/>
        <w:ind w:left="426"/>
        <w:rPr>
          <w:rFonts w:ascii="Maiandra GD" w:hAnsi="Maiandra GD"/>
          <w:sz w:val="22"/>
          <w:szCs w:val="22"/>
          <w:lang w:val="sv-SE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2306"/>
        <w:gridCol w:w="1003"/>
        <w:gridCol w:w="6501"/>
      </w:tblGrid>
      <w:tr w:rsidR="00CA0350" w:rsidRPr="00AC3972" w14:paraId="19BCC840" w14:textId="77777777" w:rsidTr="00CA0350">
        <w:trPr>
          <w:trHeight w:val="321"/>
        </w:trPr>
        <w:tc>
          <w:tcPr>
            <w:tcW w:w="2306" w:type="dxa"/>
            <w:vAlign w:val="center"/>
          </w:tcPr>
          <w:p w14:paraId="747B7015" w14:textId="77777777" w:rsidR="00CA0350" w:rsidRPr="00AC3972" w:rsidRDefault="00CA0350" w:rsidP="00652F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b/>
                <w:bCs/>
                <w:sz w:val="20"/>
                <w:szCs w:val="20"/>
              </w:rPr>
              <w:t>MUATAN UJIAN</w:t>
            </w:r>
          </w:p>
        </w:tc>
        <w:tc>
          <w:tcPr>
            <w:tcW w:w="1003" w:type="dxa"/>
            <w:vAlign w:val="center"/>
          </w:tcPr>
          <w:p w14:paraId="3E87CD84" w14:textId="77777777" w:rsidR="00CA0350" w:rsidRPr="00AC3972" w:rsidRDefault="00CA0350" w:rsidP="00652F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3972">
              <w:rPr>
                <w:rFonts w:ascii="Arial" w:hAnsi="Arial"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6501" w:type="dxa"/>
            <w:vAlign w:val="center"/>
          </w:tcPr>
          <w:p w14:paraId="7AE40C67" w14:textId="77777777" w:rsidR="00CA0350" w:rsidRPr="00AC3972" w:rsidRDefault="00CA0350" w:rsidP="00652F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3972"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CA0350" w:rsidRPr="00AC3972" w14:paraId="211C090D" w14:textId="77777777" w:rsidTr="00CA0350">
        <w:trPr>
          <w:trHeight w:val="610"/>
        </w:trPr>
        <w:tc>
          <w:tcPr>
            <w:tcW w:w="2306" w:type="dxa"/>
            <w:vAlign w:val="center"/>
          </w:tcPr>
          <w:p w14:paraId="7A5B0A66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CPL</w:t>
            </w:r>
          </w:p>
        </w:tc>
        <w:tc>
          <w:tcPr>
            <w:tcW w:w="1003" w:type="dxa"/>
            <w:vAlign w:val="center"/>
          </w:tcPr>
          <w:p w14:paraId="11AAF261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CPL1</w:t>
            </w:r>
          </w:p>
        </w:tc>
        <w:tc>
          <w:tcPr>
            <w:tcW w:w="6501" w:type="dxa"/>
            <w:vAlign w:val="center"/>
          </w:tcPr>
          <w:p w14:paraId="66212883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236211">
              <w:rPr>
                <w:rFonts w:ascii="Arial" w:hAnsi="Arial" w:cs="Arial"/>
                <w:sz w:val="20"/>
                <w:szCs w:val="20"/>
              </w:rPr>
              <w:t xml:space="preserve">Mampu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mengidentifikasi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pekerjaan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konstruksi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profesional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berintegritas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etika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Teknik.</w:t>
            </w:r>
          </w:p>
        </w:tc>
      </w:tr>
      <w:tr w:rsidR="00CA0350" w:rsidRPr="00AC3972" w14:paraId="5373762D" w14:textId="77777777" w:rsidTr="00CA0350">
        <w:trPr>
          <w:trHeight w:val="189"/>
        </w:trPr>
        <w:tc>
          <w:tcPr>
            <w:tcW w:w="2306" w:type="dxa"/>
            <w:vAlign w:val="center"/>
          </w:tcPr>
          <w:p w14:paraId="4B93FAEF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CPMK</w:t>
            </w:r>
          </w:p>
        </w:tc>
        <w:tc>
          <w:tcPr>
            <w:tcW w:w="1003" w:type="dxa"/>
            <w:vAlign w:val="center"/>
          </w:tcPr>
          <w:p w14:paraId="070E7A0B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 w:rsidRPr="00AC3972">
              <w:rPr>
                <w:rFonts w:ascii="Arial" w:hAnsi="Arial" w:cs="Arial"/>
                <w:sz w:val="20"/>
                <w:szCs w:val="20"/>
              </w:rPr>
              <w:t>CPMK4</w:t>
            </w:r>
          </w:p>
        </w:tc>
        <w:tc>
          <w:tcPr>
            <w:tcW w:w="6501" w:type="dxa"/>
            <w:vAlign w:val="center"/>
          </w:tcPr>
          <w:p w14:paraId="516CBBF5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Menguasai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dasar-dasar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ajaran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Islam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ilmu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Pr="00236211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236211">
              <w:rPr>
                <w:rFonts w:ascii="Arial" w:hAnsi="Arial" w:cs="Arial"/>
                <w:sz w:val="20"/>
                <w:szCs w:val="20"/>
              </w:rPr>
              <w:t>teknologi</w:t>
            </w:r>
            <w:proofErr w:type="spellEnd"/>
          </w:p>
        </w:tc>
      </w:tr>
      <w:tr w:rsidR="00CA0350" w:rsidRPr="00AC3972" w14:paraId="08E310AA" w14:textId="77777777" w:rsidTr="00652F30">
        <w:trPr>
          <w:trHeight w:val="189"/>
        </w:trPr>
        <w:tc>
          <w:tcPr>
            <w:tcW w:w="3309" w:type="dxa"/>
            <w:gridSpan w:val="2"/>
            <w:vAlign w:val="center"/>
          </w:tcPr>
          <w:p w14:paraId="0F8983D4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kajian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6501" w:type="dxa"/>
            <w:vAlign w:val="center"/>
          </w:tcPr>
          <w:p w14:paraId="29930993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0350" w:rsidRPr="00AC3972" w14:paraId="30D49F59" w14:textId="77777777" w:rsidTr="00652F30">
        <w:trPr>
          <w:trHeight w:val="189"/>
        </w:trPr>
        <w:tc>
          <w:tcPr>
            <w:tcW w:w="3309" w:type="dxa"/>
            <w:gridSpan w:val="2"/>
            <w:vAlign w:val="center"/>
          </w:tcPr>
          <w:p w14:paraId="0A030F72" w14:textId="77777777" w:rsidR="00CA0350" w:rsidRPr="00AC3972" w:rsidRDefault="00CA0350" w:rsidP="00652F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Indikator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Kinerja CPL</w:t>
            </w:r>
          </w:p>
        </w:tc>
        <w:tc>
          <w:tcPr>
            <w:tcW w:w="6501" w:type="dxa"/>
            <w:vAlign w:val="center"/>
          </w:tcPr>
          <w:p w14:paraId="3274390B" w14:textId="2B6F75AC" w:rsidR="00CA0350" w:rsidRDefault="00CA0350" w:rsidP="00CA035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Mengemukakan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deskripsi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mengena</w:t>
            </w:r>
            <w:r w:rsidR="008337F0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37F0">
              <w:rPr>
                <w:rFonts w:ascii="Arial" w:hAnsi="Arial" w:cs="Arial"/>
                <w:sz w:val="20"/>
                <w:szCs w:val="20"/>
              </w:rPr>
              <w:t>istilah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37F0">
              <w:rPr>
                <w:rFonts w:ascii="Arial" w:hAnsi="Arial" w:cs="Arial"/>
                <w:sz w:val="20"/>
                <w:szCs w:val="20"/>
              </w:rPr>
              <w:t>syari`at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dan Fiqh</w:t>
            </w:r>
          </w:p>
          <w:p w14:paraId="2FBD306A" w14:textId="379C546E" w:rsidR="00CA0350" w:rsidRPr="00B47B36" w:rsidRDefault="00CA0350" w:rsidP="00CA035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Mendeskripsikan</w:t>
            </w:r>
            <w:proofErr w:type="spellEnd"/>
            <w:r w:rsidRPr="00B47B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37F0">
              <w:rPr>
                <w:rFonts w:ascii="Arial" w:hAnsi="Arial" w:cs="Arial"/>
                <w:sz w:val="20"/>
                <w:szCs w:val="20"/>
              </w:rPr>
              <w:t>perbedaan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37F0">
              <w:rPr>
                <w:rFonts w:ascii="Arial" w:hAnsi="Arial" w:cs="Arial"/>
                <w:sz w:val="20"/>
                <w:szCs w:val="20"/>
              </w:rPr>
              <w:t>konseptual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37F0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37F0">
              <w:rPr>
                <w:rFonts w:ascii="Arial" w:hAnsi="Arial" w:cs="Arial"/>
                <w:sz w:val="20"/>
                <w:szCs w:val="20"/>
              </w:rPr>
              <w:t>istilah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syariah dan </w:t>
            </w:r>
            <w:proofErr w:type="spellStart"/>
            <w:r w:rsidR="008337F0">
              <w:rPr>
                <w:rFonts w:ascii="Arial" w:hAnsi="Arial" w:cs="Arial"/>
                <w:sz w:val="20"/>
                <w:szCs w:val="20"/>
              </w:rPr>
              <w:t>fiqh</w:t>
            </w:r>
            <w:proofErr w:type="spellEnd"/>
          </w:p>
          <w:p w14:paraId="07F72F0C" w14:textId="6F191683" w:rsidR="00CA0350" w:rsidRPr="00B47B36" w:rsidRDefault="00CA0350" w:rsidP="00CA035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B36">
              <w:rPr>
                <w:rFonts w:ascii="Arial" w:hAnsi="Arial" w:cs="Arial"/>
                <w:sz w:val="20"/>
                <w:szCs w:val="20"/>
              </w:rPr>
              <w:t>Men</w:t>
            </w:r>
            <w:r w:rsidR="008337F0">
              <w:rPr>
                <w:rFonts w:ascii="Arial" w:hAnsi="Arial" w:cs="Arial"/>
                <w:sz w:val="20"/>
                <w:szCs w:val="20"/>
              </w:rPr>
              <w:t>deskripsikan</w:t>
            </w:r>
            <w:proofErr w:type="spellEnd"/>
            <w:r w:rsidR="008337F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A6F05">
              <w:rPr>
                <w:rFonts w:ascii="Arial" w:hAnsi="Arial" w:cs="Arial"/>
                <w:sz w:val="20"/>
                <w:szCs w:val="20"/>
              </w:rPr>
              <w:t>makna</w:t>
            </w:r>
            <w:proofErr w:type="spellEnd"/>
            <w:r w:rsidR="00CA6F05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CA6F05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r w:rsidR="00CA6F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A6F05">
              <w:rPr>
                <w:rFonts w:ascii="Arial" w:hAnsi="Arial" w:cs="Arial"/>
                <w:sz w:val="20"/>
                <w:szCs w:val="20"/>
              </w:rPr>
              <w:t>maqashid</w:t>
            </w:r>
            <w:proofErr w:type="spellEnd"/>
            <w:r w:rsidR="00CA6F05">
              <w:rPr>
                <w:rFonts w:ascii="Arial" w:hAnsi="Arial" w:cs="Arial"/>
                <w:sz w:val="20"/>
                <w:szCs w:val="20"/>
              </w:rPr>
              <w:t xml:space="preserve"> As Syariah</w:t>
            </w:r>
          </w:p>
        </w:tc>
      </w:tr>
    </w:tbl>
    <w:p w14:paraId="2AAE2046" w14:textId="77777777" w:rsidR="00577ADF" w:rsidRPr="001127E2" w:rsidRDefault="00577ADF" w:rsidP="00577ADF">
      <w:pPr>
        <w:tabs>
          <w:tab w:val="left" w:pos="4560"/>
          <w:tab w:val="left" w:pos="4800"/>
        </w:tabs>
        <w:spacing w:line="276" w:lineRule="auto"/>
        <w:rPr>
          <w:rFonts w:ascii="Maiandra GD" w:hAnsi="Maiandra GD"/>
          <w:b/>
          <w:bCs/>
          <w:sz w:val="22"/>
          <w:szCs w:val="22"/>
          <w:lang w:val="sv-SE"/>
        </w:rPr>
      </w:pPr>
    </w:p>
    <w:p w14:paraId="7518DDA4" w14:textId="77777777" w:rsidR="00577ADF" w:rsidRPr="001127E2" w:rsidRDefault="00577ADF" w:rsidP="00577ADF">
      <w:pPr>
        <w:tabs>
          <w:tab w:val="left" w:pos="4560"/>
          <w:tab w:val="left" w:pos="4800"/>
        </w:tabs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  <w:r w:rsidRPr="001127E2">
        <w:rPr>
          <w:rFonts w:ascii="Maiandra GD" w:hAnsi="Maiandra GD"/>
          <w:b/>
          <w:bCs/>
          <w:sz w:val="22"/>
          <w:szCs w:val="22"/>
          <w:lang w:val="sv-SE"/>
        </w:rPr>
        <w:t>SOAL:</w:t>
      </w:r>
      <w:r w:rsidRPr="001127E2">
        <w:rPr>
          <w:rFonts w:ascii="Maiandra GD" w:hAnsi="Maiandra GD"/>
          <w:b/>
          <w:bCs/>
          <w:sz w:val="22"/>
          <w:szCs w:val="22"/>
          <w:lang w:val="es-ES"/>
        </w:rPr>
        <w:t xml:space="preserve"> </w:t>
      </w:r>
    </w:p>
    <w:p w14:paraId="11D9BD71" w14:textId="0E0E9AF6" w:rsidR="00577ADF" w:rsidRPr="00CA0350" w:rsidRDefault="00E763C5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Theme="majorBidi" w:hAnsiTheme="majorBidi" w:cstheme="majorBidi"/>
          <w:color w:val="333333"/>
          <w:shd w:val="clear" w:color="auto" w:fill="FFFFFF"/>
        </w:rPr>
        <w:t xml:space="preserve">Dalam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wawasan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khazanah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keilmuan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Islam,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ada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dua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istilah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yang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sering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kali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mengalami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kontradiksi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pada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penggunaanya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yakni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istilah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Syariah dan Fiqh.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makna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masing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masing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dari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kedua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istilah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tersebut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>!</w:t>
      </w:r>
    </w:p>
    <w:p w14:paraId="6DCED495" w14:textId="51C42188" w:rsidR="00CA0350" w:rsidRPr="00CA0350" w:rsidRDefault="00E763C5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Untuk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dapat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memahami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lebih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jauh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terkait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dengan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perbedaan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istlah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syariah dan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fiqh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,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maka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perlu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adanya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pembeda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yang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jelas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dari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keduanya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. </w:t>
      </w:r>
      <w:proofErr w:type="spellStart"/>
      <w:r w:rsidR="00CA0350" w:rsidRPr="00CA0350"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 w:rsidR="00CA0350" w:rsidRPr="00CA0350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perbedaan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dari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keua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istilah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diatas</w:t>
      </w:r>
      <w:proofErr w:type="spellEnd"/>
      <w:r w:rsidR="00CA0350" w:rsidRPr="00CA0350">
        <w:rPr>
          <w:rFonts w:asciiTheme="majorBidi" w:hAnsiTheme="majorBidi" w:cstheme="majorBidi"/>
          <w:color w:val="333333"/>
          <w:shd w:val="clear" w:color="auto" w:fill="FFFFFF"/>
        </w:rPr>
        <w:t>!</w:t>
      </w:r>
    </w:p>
    <w:p w14:paraId="42B68360" w14:textId="423F54EA" w:rsidR="00CA0350" w:rsidRPr="00CA0350" w:rsidRDefault="00E763C5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r>
        <w:rPr>
          <w:rFonts w:asciiTheme="majorBidi" w:hAnsiTheme="majorBidi" w:cstheme="majorBidi"/>
          <w:color w:val="333333"/>
          <w:shd w:val="clear" w:color="auto" w:fill="FFFFFF"/>
        </w:rPr>
        <w:t xml:space="preserve">Allah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Ta`ala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menurunkan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aturan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dan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hukum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yang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diberlakukan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di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muka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bumi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bukanlah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tanpa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alasan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dua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tujuan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Allah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Ta`ala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menurunkan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aturan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>/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hukumnya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kepada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manusia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di dunia.</w:t>
      </w:r>
    </w:p>
    <w:p w14:paraId="1ABFF4FF" w14:textId="4D31F025" w:rsidR="00CA0350" w:rsidRPr="00CA0350" w:rsidRDefault="00CA6F05" w:rsidP="00CA0350">
      <w:pPr>
        <w:numPr>
          <w:ilvl w:val="0"/>
          <w:numId w:val="1"/>
        </w:numPr>
        <w:spacing w:line="276" w:lineRule="auto"/>
        <w:ind w:left="714" w:hanging="357"/>
        <w:jc w:val="both"/>
        <w:rPr>
          <w:rFonts w:ascii="Maiandra GD" w:hAnsi="Maiandra GD"/>
          <w:sz w:val="22"/>
          <w:szCs w:val="22"/>
          <w:lang w:val="es-ES"/>
        </w:rPr>
      </w:pP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Sebutkan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dan </w:t>
      </w:r>
      <w:proofErr w:type="spellStart"/>
      <w:r w:rsidR="00CA0350" w:rsidRPr="00CA0350">
        <w:rPr>
          <w:rFonts w:asciiTheme="majorBidi" w:hAnsiTheme="majorBidi" w:cstheme="majorBidi"/>
          <w:color w:val="333333"/>
          <w:shd w:val="clear" w:color="auto" w:fill="FFFFFF"/>
        </w:rPr>
        <w:t>Jelaskan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5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penjagaan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Allah yang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terkandung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dalam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333333"/>
          <w:shd w:val="clear" w:color="auto" w:fill="FFFFFF"/>
        </w:rPr>
        <w:t>Maqashid</w:t>
      </w:r>
      <w:proofErr w:type="spellEnd"/>
      <w:r>
        <w:rPr>
          <w:rFonts w:asciiTheme="majorBidi" w:hAnsiTheme="majorBidi" w:cstheme="majorBidi"/>
          <w:color w:val="333333"/>
          <w:shd w:val="clear" w:color="auto" w:fill="FFFFFF"/>
        </w:rPr>
        <w:t xml:space="preserve"> Syariah!</w:t>
      </w:r>
    </w:p>
    <w:p w14:paraId="00296B86" w14:textId="77777777" w:rsidR="00D57368" w:rsidRDefault="00D57368" w:rsidP="00CA0350">
      <w:pPr>
        <w:spacing w:after="120"/>
        <w:jc w:val="both"/>
        <w:rPr>
          <w:rFonts w:ascii="Maiandra GD" w:hAnsi="Maiandra GD"/>
          <w:b/>
          <w:sz w:val="22"/>
          <w:szCs w:val="22"/>
          <w:lang w:val="id-ID"/>
        </w:rPr>
      </w:pPr>
    </w:p>
    <w:p w14:paraId="69455FD4" w14:textId="68CF9F91" w:rsidR="00577ADF" w:rsidRPr="001127E2" w:rsidRDefault="00577ADF" w:rsidP="00577ADF">
      <w:pPr>
        <w:spacing w:after="120"/>
        <w:ind w:left="714"/>
        <w:jc w:val="both"/>
        <w:rPr>
          <w:rFonts w:ascii="Maiandra GD" w:hAnsi="Maiandra GD" w:cstheme="minorHAnsi"/>
          <w:b/>
          <w:sz w:val="22"/>
          <w:szCs w:val="22"/>
          <w:lang w:val="id-ID"/>
        </w:rPr>
      </w:pPr>
      <w:r w:rsidRPr="001127E2">
        <w:rPr>
          <w:rFonts w:ascii="Maiandra GD" w:hAnsi="Maiandra GD"/>
          <w:b/>
          <w:sz w:val="22"/>
          <w:szCs w:val="22"/>
          <w:lang w:val="id-ID"/>
        </w:rPr>
        <w:t xml:space="preserve">NB: </w:t>
      </w:r>
    </w:p>
    <w:p w14:paraId="257A48AB" w14:textId="7AD5A6A5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Setiap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jawaban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disertakan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sumbernya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baik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dari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buku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jurnal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>. (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reverensi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tidak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bersumber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dari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web yang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tidak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="009C1DD4">
        <w:rPr>
          <w:rFonts w:ascii="Maiandra GD" w:hAnsi="Maiandra GD" w:cstheme="minorHAnsi"/>
          <w:b/>
          <w:sz w:val="22"/>
          <w:szCs w:val="22"/>
        </w:rPr>
        <w:t>ilmiah</w:t>
      </w:r>
      <w:proofErr w:type="spellEnd"/>
      <w:r w:rsidR="009C1DD4">
        <w:rPr>
          <w:rFonts w:ascii="Maiandra GD" w:hAnsi="Maiandra GD" w:cstheme="minorHAnsi"/>
          <w:b/>
          <w:sz w:val="22"/>
          <w:szCs w:val="22"/>
        </w:rPr>
        <w:t>)</w:t>
      </w:r>
    </w:p>
    <w:p w14:paraId="5F429D3D" w14:textId="56E50146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Jawaban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di</w:t>
      </w:r>
      <w:r w:rsidR="006A26C5">
        <w:rPr>
          <w:rFonts w:ascii="Maiandra GD" w:hAnsi="Maiandra GD" w:cstheme="minorHAnsi"/>
          <w:b/>
          <w:sz w:val="22"/>
          <w:szCs w:val="22"/>
        </w:rPr>
        <w:t>ketik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dalam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bentuk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r w:rsidR="003624F2">
        <w:rPr>
          <w:rFonts w:ascii="Maiandra GD" w:hAnsi="Maiandra GD" w:cstheme="minorHAnsi"/>
          <w:b/>
          <w:sz w:val="22"/>
          <w:szCs w:val="22"/>
          <w:lang w:val="id-ID"/>
        </w:rPr>
        <w:t>PDF</w:t>
      </w:r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dengan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menuliskan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nama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NIM,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kelas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jurusan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,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mata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kuliah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dan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dosen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 xml:space="preserve">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pengampu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>.</w:t>
      </w:r>
    </w:p>
    <w:p w14:paraId="19971430" w14:textId="5DD8209F" w:rsidR="00577ADF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r>
        <w:rPr>
          <w:rFonts w:ascii="Maiandra GD" w:hAnsi="Maiandra GD" w:cstheme="minorHAnsi"/>
          <w:b/>
          <w:sz w:val="22"/>
          <w:szCs w:val="22"/>
        </w:rPr>
        <w:t xml:space="preserve">Nama file </w:t>
      </w:r>
      <w:proofErr w:type="spellStart"/>
      <w:r>
        <w:rPr>
          <w:rFonts w:ascii="Maiandra GD" w:hAnsi="Maiandra GD" w:cstheme="minorHAnsi"/>
          <w:b/>
          <w:sz w:val="22"/>
          <w:szCs w:val="22"/>
        </w:rPr>
        <w:t>ditulis</w:t>
      </w:r>
      <w:proofErr w:type="spellEnd"/>
      <w:r>
        <w:rPr>
          <w:rFonts w:ascii="Maiandra GD" w:hAnsi="Maiandra GD" w:cstheme="minorHAnsi"/>
          <w:b/>
          <w:sz w:val="22"/>
          <w:szCs w:val="22"/>
        </w:rPr>
        <w:t xml:space="preserve"> Nama</w:t>
      </w:r>
      <w:r w:rsidR="003624F2">
        <w:rPr>
          <w:rFonts w:ascii="Maiandra GD" w:hAnsi="Maiandra GD" w:cstheme="minorHAnsi"/>
          <w:b/>
          <w:sz w:val="22"/>
          <w:szCs w:val="22"/>
          <w:lang w:val="id-ID"/>
        </w:rPr>
        <w:t xml:space="preserve"> - </w:t>
      </w:r>
      <w:r>
        <w:rPr>
          <w:rFonts w:ascii="Maiandra GD" w:hAnsi="Maiandra GD" w:cstheme="minorHAnsi"/>
          <w:b/>
          <w:sz w:val="22"/>
          <w:szCs w:val="22"/>
        </w:rPr>
        <w:t>NIM_</w:t>
      </w:r>
      <w:r w:rsidR="003624F2">
        <w:rPr>
          <w:rFonts w:ascii="Maiandra GD" w:hAnsi="Maiandra GD" w:cstheme="minorHAnsi"/>
          <w:b/>
          <w:sz w:val="22"/>
          <w:szCs w:val="22"/>
          <w:lang w:val="id-ID"/>
        </w:rPr>
        <w:t xml:space="preserve">- </w:t>
      </w:r>
      <w:r>
        <w:rPr>
          <w:rFonts w:ascii="Maiandra GD" w:hAnsi="Maiandra GD" w:cstheme="minorHAnsi"/>
          <w:b/>
          <w:sz w:val="22"/>
          <w:szCs w:val="22"/>
        </w:rPr>
        <w:t>Kelas</w:t>
      </w:r>
    </w:p>
    <w:p w14:paraId="76FCD8A1" w14:textId="77777777" w:rsidR="00577ADF" w:rsidRPr="001127E2" w:rsidRDefault="00577ADF" w:rsidP="00577ADF">
      <w:pPr>
        <w:pStyle w:val="ListParagraph"/>
        <w:numPr>
          <w:ilvl w:val="0"/>
          <w:numId w:val="2"/>
        </w:numPr>
        <w:spacing w:after="120"/>
        <w:jc w:val="both"/>
        <w:rPr>
          <w:rFonts w:ascii="Maiandra GD" w:hAnsi="Maiandra GD" w:cstheme="minorHAnsi"/>
          <w:b/>
          <w:sz w:val="22"/>
          <w:szCs w:val="22"/>
        </w:rPr>
      </w:pPr>
      <w:r w:rsidRPr="001127E2">
        <w:rPr>
          <w:rFonts w:ascii="Maiandra GD" w:hAnsi="Maiandra GD" w:cstheme="minorHAnsi"/>
          <w:b/>
          <w:sz w:val="22"/>
          <w:szCs w:val="22"/>
        </w:rPr>
        <w:t xml:space="preserve">Selamat </w:t>
      </w:r>
      <w:proofErr w:type="spellStart"/>
      <w:r w:rsidRPr="001127E2">
        <w:rPr>
          <w:rFonts w:ascii="Maiandra GD" w:hAnsi="Maiandra GD" w:cstheme="minorHAnsi"/>
          <w:b/>
          <w:sz w:val="22"/>
          <w:szCs w:val="22"/>
        </w:rPr>
        <w:t>Mengerjakan</w:t>
      </w:r>
      <w:proofErr w:type="spellEnd"/>
      <w:r w:rsidRPr="001127E2">
        <w:rPr>
          <w:rFonts w:ascii="Maiandra GD" w:hAnsi="Maiandra GD" w:cstheme="minorHAnsi"/>
          <w:b/>
          <w:sz w:val="22"/>
          <w:szCs w:val="22"/>
        </w:rPr>
        <w:t>!</w:t>
      </w:r>
    </w:p>
    <w:p w14:paraId="370616A4" w14:textId="77777777" w:rsidR="00577ADF" w:rsidRPr="001127E2" w:rsidRDefault="00577ADF" w:rsidP="00577ADF">
      <w:pPr>
        <w:spacing w:line="276" w:lineRule="auto"/>
        <w:jc w:val="center"/>
        <w:rPr>
          <w:rFonts w:ascii="Maiandra GD" w:hAnsi="Maiandra GD" w:cs="Traditional Arabic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rtl/>
        </w:rPr>
        <w:t>﴿</w:t>
      </w:r>
      <w:r w:rsidRPr="002E2E8C">
        <w:rPr>
          <w:rFonts w:ascii="Maiandra GD" w:hAnsi="Maiandra GD" w:cs="Traditional Arabic"/>
          <w:u w:val="single"/>
          <w:rtl/>
        </w:rPr>
        <w:t>مع تمنياتنا بالتوفيق والنجاح</w:t>
      </w:r>
      <w:r w:rsidRPr="001127E2">
        <w:rPr>
          <w:rFonts w:ascii="Maiandra GD" w:hAnsi="Maiandra GD"/>
          <w:sz w:val="22"/>
          <w:szCs w:val="22"/>
          <w:rtl/>
        </w:rPr>
        <w:t>﴾</w:t>
      </w:r>
      <w:r w:rsidRPr="001127E2">
        <w:rPr>
          <w:rFonts w:ascii="Maiandra GD" w:hAnsi="Maiandra GD" w:cs="Traditional Arabic"/>
          <w:sz w:val="22"/>
          <w:szCs w:val="22"/>
          <w:rtl/>
        </w:rPr>
        <w:t xml:space="preserve"> </w:t>
      </w:r>
    </w:p>
    <w:p w14:paraId="28630A18" w14:textId="561E4F30" w:rsidR="006F47EA" w:rsidRPr="00CA0350" w:rsidRDefault="00577ADF" w:rsidP="00CA0350">
      <w:pPr>
        <w:spacing w:line="276" w:lineRule="auto"/>
        <w:jc w:val="center"/>
        <w:rPr>
          <w:rFonts w:ascii="Maiandra GD" w:hAnsi="Maiandra GD"/>
          <w:sz w:val="22"/>
          <w:szCs w:val="22"/>
          <w:lang w:val="id-ID"/>
        </w:rPr>
      </w:pPr>
      <w:r w:rsidRPr="001127E2">
        <w:rPr>
          <w:rFonts w:ascii="Maiandra GD" w:hAnsi="Maiandra GD"/>
          <w:sz w:val="22"/>
          <w:szCs w:val="22"/>
          <w:lang w:val="id-ID"/>
        </w:rPr>
        <w:lastRenderedPageBreak/>
        <w:t>--*</w:t>
      </w:r>
      <w:r w:rsidRPr="002E2E8C">
        <w:rPr>
          <w:rFonts w:ascii="Maiandra GD" w:hAnsi="Maiandra GD"/>
          <w:i/>
          <w:iCs/>
          <w:sz w:val="18"/>
          <w:szCs w:val="18"/>
          <w:lang w:val="id-ID"/>
        </w:rPr>
        <w:t>Good Luck</w:t>
      </w:r>
      <w:r w:rsidRPr="001127E2">
        <w:rPr>
          <w:rFonts w:ascii="Maiandra GD" w:hAnsi="Maiandra GD"/>
          <w:sz w:val="22"/>
          <w:szCs w:val="22"/>
          <w:lang w:val="id-ID"/>
        </w:rPr>
        <w:t>*--</w:t>
      </w:r>
    </w:p>
    <w:bookmarkEnd w:id="0"/>
    <w:p w14:paraId="6255B264" w14:textId="2E3608F2" w:rsidR="006F47EA" w:rsidRDefault="00BF2795" w:rsidP="007358F2">
      <w:pPr>
        <w:spacing w:line="276" w:lineRule="auto"/>
        <w:rPr>
          <w:rFonts w:ascii="Maiandra GD" w:hAnsi="Maiandra GD"/>
          <w:sz w:val="22"/>
          <w:szCs w:val="22"/>
          <w:lang w:val="es-ES"/>
        </w:rPr>
      </w:pPr>
      <w:proofErr w:type="spellStart"/>
      <w:r>
        <w:rPr>
          <w:rFonts w:ascii="Maiandra GD" w:hAnsi="Maiandra GD"/>
          <w:sz w:val="22"/>
          <w:szCs w:val="22"/>
          <w:lang w:val="es-ES"/>
        </w:rPr>
        <w:t>Jawab</w:t>
      </w:r>
      <w:proofErr w:type="spellEnd"/>
    </w:p>
    <w:p w14:paraId="7E650801" w14:textId="37BFD42D" w:rsidR="00BF2795" w:rsidRDefault="00BF2795" w:rsidP="007358F2">
      <w:pPr>
        <w:spacing w:line="276" w:lineRule="auto"/>
      </w:pPr>
      <w:r>
        <w:rPr>
          <w:rFonts w:ascii="Maiandra GD" w:hAnsi="Maiandra GD"/>
          <w:sz w:val="22"/>
          <w:szCs w:val="22"/>
          <w:lang w:val="es-ES"/>
        </w:rPr>
        <w:t>1.</w:t>
      </w:r>
      <w:r w:rsidRPr="00BF2795">
        <w:t xml:space="preserve"> </w:t>
      </w:r>
      <w:r>
        <w:t xml:space="preserve">Syariah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Syari’ah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syara’a</w:t>
      </w:r>
      <w:proofErr w:type="spellEnd"/>
      <w:r>
        <w:t xml:space="preserve">.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-Razi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bukunya</w:t>
      </w:r>
      <w:proofErr w:type="spellEnd"/>
      <w:r>
        <w:t xml:space="preserve"> Mukhtar-us Shihab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nahaja</w:t>
      </w:r>
      <w:proofErr w:type="spellEnd"/>
      <w:r>
        <w:t xml:space="preserve"> (</w:t>
      </w:r>
      <w:proofErr w:type="spellStart"/>
      <w:r>
        <w:t>menempuh</w:t>
      </w:r>
      <w:proofErr w:type="spellEnd"/>
      <w:r>
        <w:t xml:space="preserve">), </w:t>
      </w:r>
      <w:proofErr w:type="spellStart"/>
      <w:r>
        <w:t>awdhaha</w:t>
      </w:r>
      <w:proofErr w:type="spellEnd"/>
      <w:r>
        <w:t xml:space="preserve"> (</w:t>
      </w:r>
      <w:proofErr w:type="spellStart"/>
      <w:r>
        <w:t>menjelaskan</w:t>
      </w:r>
      <w:proofErr w:type="spellEnd"/>
      <w:r>
        <w:t>)</w:t>
      </w:r>
      <w:r w:rsidRPr="00BF2795">
        <w:t xml:space="preserve"> </w:t>
      </w:r>
      <w:r>
        <w:t xml:space="preserve">dan </w:t>
      </w:r>
      <w:proofErr w:type="spellStart"/>
      <w:r>
        <w:t>bayyan</w:t>
      </w:r>
      <w:proofErr w:type="spellEnd"/>
      <w:r>
        <w:t xml:space="preserve">-al </w:t>
      </w:r>
      <w:proofErr w:type="spellStart"/>
      <w:r>
        <w:t>masalik</w:t>
      </w:r>
      <w:proofErr w:type="spellEnd"/>
      <w:r>
        <w:t xml:space="preserve"> (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Al-</w:t>
      </w:r>
      <w:proofErr w:type="spellStart"/>
      <w:r>
        <w:t>Jurjani</w:t>
      </w:r>
      <w:proofErr w:type="spellEnd"/>
      <w:r>
        <w:t xml:space="preserve"> </w:t>
      </w:r>
      <w:proofErr w:type="spellStart"/>
      <w:r>
        <w:t>Syari’ah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mazhab</w:t>
      </w:r>
      <w:proofErr w:type="spellEnd"/>
      <w:r>
        <w:t xml:space="preserve"> dan </w:t>
      </w:r>
      <w:proofErr w:type="spellStart"/>
      <w:r>
        <w:t>thriqah</w:t>
      </w:r>
      <w:proofErr w:type="spellEnd"/>
      <w:r>
        <w:t xml:space="preserve"> </w:t>
      </w:r>
      <w:proofErr w:type="spellStart"/>
      <w:r>
        <w:t>mustaqim</w:t>
      </w:r>
      <w:proofErr w:type="spellEnd"/>
      <w:r>
        <w:t xml:space="preserve"> /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lurus</w:t>
      </w:r>
      <w:proofErr w:type="spellEnd"/>
      <w:r>
        <w:t>.</w:t>
      </w:r>
    </w:p>
    <w:p w14:paraId="433306E8" w14:textId="77777777" w:rsidR="00BF2795" w:rsidRDefault="00BF2795" w:rsidP="007358F2">
      <w:pPr>
        <w:spacing w:line="276" w:lineRule="auto"/>
        <w:rPr>
          <w:rFonts w:ascii="Maiandra GD" w:hAnsi="Maiandra GD"/>
          <w:sz w:val="22"/>
          <w:szCs w:val="22"/>
          <w:lang w:val="es-ES"/>
        </w:rPr>
      </w:pPr>
    </w:p>
    <w:p w14:paraId="67211109" w14:textId="24EF195B" w:rsidR="00BF2795" w:rsidRDefault="00BF2795" w:rsidP="007358F2">
      <w:pPr>
        <w:spacing w:line="276" w:lineRule="auto"/>
      </w:pPr>
      <w:proofErr w:type="spellStart"/>
      <w:r>
        <w:t>Fikih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Arab,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fiqh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fiqih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fekih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diindonesiakan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. Kalau </w:t>
      </w:r>
      <w:proofErr w:type="spellStart"/>
      <w:r>
        <w:t>dihubungakan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ilmu</w:t>
      </w:r>
      <w:proofErr w:type="spellEnd"/>
      <w:r>
        <w:t xml:space="preserve"> ,,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dirumuskan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kata lain),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fiqih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mnentukan</w:t>
      </w:r>
      <w:proofErr w:type="spellEnd"/>
      <w:r>
        <w:t xml:space="preserve"> dan </w:t>
      </w:r>
      <w:proofErr w:type="spellStart"/>
      <w:r>
        <w:t>menguraikan</w:t>
      </w:r>
      <w:proofErr w:type="spellEnd"/>
      <w:r>
        <w:t xml:space="preserve"> norma-norma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al-Qur’an dan</w:t>
      </w:r>
      <w:r w:rsidRPr="00BF2795">
        <w:t xml:space="preserve"> </w:t>
      </w:r>
      <w:proofErr w:type="spellStart"/>
      <w:r>
        <w:t>ketentuan-ketentuan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Sunnah Nabi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dalm</w:t>
      </w:r>
      <w:proofErr w:type="spellEnd"/>
      <w:r>
        <w:t xml:space="preserve"> kitab-kitab </w:t>
      </w:r>
      <w:proofErr w:type="spellStart"/>
      <w:r>
        <w:t>hadis</w:t>
      </w:r>
      <w:proofErr w:type="spellEnd"/>
      <w:r>
        <w:t>.</w:t>
      </w:r>
    </w:p>
    <w:p w14:paraId="26C80064" w14:textId="77777777" w:rsidR="00BF2795" w:rsidRPr="001127E2" w:rsidRDefault="00BF2795" w:rsidP="00BF2795">
      <w:pPr>
        <w:spacing w:after="120" w:line="276" w:lineRule="auto"/>
        <w:rPr>
          <w:rFonts w:ascii="Maiandra GD" w:hAnsi="Maiandra GD"/>
          <w:b/>
          <w:bCs/>
          <w:sz w:val="22"/>
          <w:szCs w:val="22"/>
          <w:lang w:val="id-ID"/>
        </w:rPr>
      </w:pPr>
      <w:r w:rsidRPr="00BF2795">
        <w:rPr>
          <w:rFonts w:ascii="Maiandra GD" w:hAnsi="Maiandra GD"/>
          <w:b/>
          <w:bCs/>
          <w:sz w:val="22"/>
          <w:szCs w:val="22"/>
          <w:lang w:val="id-ID"/>
        </w:rPr>
        <w:t>https://journal.unismuh.ac.id/index.php/jhes/article/download/1620/1315</w:t>
      </w:r>
    </w:p>
    <w:p w14:paraId="7EADC01D" w14:textId="77777777" w:rsidR="00BF2795" w:rsidRDefault="00BF2795" w:rsidP="007358F2">
      <w:pPr>
        <w:spacing w:line="276" w:lineRule="auto"/>
        <w:rPr>
          <w:rFonts w:ascii="Maiandra GD" w:hAnsi="Maiandra GD"/>
          <w:sz w:val="22"/>
          <w:szCs w:val="22"/>
          <w:lang w:val="es-ES"/>
        </w:rPr>
      </w:pPr>
    </w:p>
    <w:p w14:paraId="1AE4DF56" w14:textId="77777777" w:rsidR="00BF2795" w:rsidRDefault="00BF2795" w:rsidP="00BF2795">
      <w:pPr>
        <w:spacing w:line="276" w:lineRule="auto"/>
        <w:rPr>
          <w:rFonts w:ascii="Maiandra GD" w:hAnsi="Maiandra GD"/>
          <w:sz w:val="22"/>
          <w:szCs w:val="22"/>
          <w:lang w:val="es-ES"/>
        </w:rPr>
      </w:pPr>
      <w:r w:rsidRPr="00BF2795">
        <w:rPr>
          <w:rFonts w:ascii="Maiandra GD" w:hAnsi="Maiandra GD"/>
          <w:sz w:val="22"/>
          <w:szCs w:val="22"/>
          <w:lang w:val="es-ES"/>
        </w:rPr>
        <w:t>2.</w:t>
      </w:r>
    </w:p>
    <w:p w14:paraId="09763371" w14:textId="77777777" w:rsidR="00BF2795" w:rsidRDefault="00BF2795" w:rsidP="00BF2795">
      <w:pPr>
        <w:spacing w:line="276" w:lineRule="auto"/>
      </w:pPr>
    </w:p>
    <w:p w14:paraId="2F865D9C" w14:textId="5F1F9F6E" w:rsidR="00BF2795" w:rsidRPr="00BF2795" w:rsidRDefault="00BF2795" w:rsidP="00BF2795">
      <w:pPr>
        <w:pStyle w:val="ListParagraph"/>
        <w:numPr>
          <w:ilvl w:val="0"/>
          <w:numId w:val="5"/>
        </w:numPr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>
        <w:t>Syariat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fundamental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,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, </w:t>
      </w:r>
      <w:proofErr w:type="spellStart"/>
      <w:r>
        <w:t>dimasukkan</w:t>
      </w:r>
      <w:proofErr w:type="spellEnd"/>
      <w:r>
        <w:t xml:space="preserve"> juga </w:t>
      </w:r>
      <w:proofErr w:type="spellStart"/>
      <w:r>
        <w:t>akidah</w:t>
      </w:r>
      <w:proofErr w:type="spellEnd"/>
      <w:r>
        <w:t xml:space="preserve"> dan </w:t>
      </w:r>
      <w:proofErr w:type="spellStart"/>
      <w:r>
        <w:t>akhlak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fikih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instrumental, </w:t>
      </w:r>
      <w:proofErr w:type="spellStart"/>
      <w:r>
        <w:t>ruamg</w:t>
      </w:r>
      <w:proofErr w:type="spellEnd"/>
      <w:r>
        <w:t xml:space="preserve"> </w:t>
      </w:r>
      <w:proofErr w:type="spellStart"/>
      <w:r>
        <w:t>lingkupnya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,</w:t>
      </w:r>
      <w:r w:rsidRPr="00BF2795">
        <w:t xml:space="preserve"> </w:t>
      </w:r>
      <w:r>
        <w:t xml:space="preserve">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>.</w:t>
      </w:r>
    </w:p>
    <w:p w14:paraId="0857595F" w14:textId="168A3718" w:rsidR="00BF2795" w:rsidRPr="00BF2795" w:rsidRDefault="00BF2795" w:rsidP="00BF2795">
      <w:pPr>
        <w:pStyle w:val="ListParagraph"/>
        <w:numPr>
          <w:ilvl w:val="0"/>
          <w:numId w:val="5"/>
        </w:numPr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>
        <w:t>Syariat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Allah dan </w:t>
      </w:r>
      <w:proofErr w:type="spellStart"/>
      <w:r>
        <w:t>ketentuan</w:t>
      </w:r>
      <w:proofErr w:type="spellEnd"/>
      <w:r>
        <w:t xml:space="preserve"> Rasul-Nya,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fikih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ke</w:t>
      </w:r>
      <w:proofErr w:type="spellEnd"/>
      <w:r>
        <w:t xml:space="preserve"> masa</w:t>
      </w:r>
    </w:p>
    <w:p w14:paraId="10251494" w14:textId="04CCC9C0" w:rsidR="00BF2795" w:rsidRPr="00BF2795" w:rsidRDefault="00BF2795" w:rsidP="00BF2795">
      <w:pPr>
        <w:pStyle w:val="ListParagraph"/>
        <w:numPr>
          <w:ilvl w:val="0"/>
          <w:numId w:val="5"/>
        </w:numPr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  <w:proofErr w:type="spellStart"/>
      <w:r>
        <w:t>Syariat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sedangkam</w:t>
      </w:r>
      <w:proofErr w:type="spellEnd"/>
      <w:r>
        <w:t xml:space="preserve"> </w:t>
      </w:r>
      <w:proofErr w:type="spellStart"/>
      <w:r>
        <w:t>fikih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)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aliran-aliran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mazahib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mazhab-mazhab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6F292800" w14:textId="77777777" w:rsidR="008976D9" w:rsidRPr="008976D9" w:rsidRDefault="008976D9" w:rsidP="008976D9">
      <w:pPr>
        <w:pStyle w:val="ListParagraph"/>
        <w:numPr>
          <w:ilvl w:val="0"/>
          <w:numId w:val="5"/>
        </w:numPr>
        <w:spacing w:after="120" w:line="276" w:lineRule="auto"/>
        <w:rPr>
          <w:rFonts w:ascii="Maiandra GD" w:hAnsi="Maiandra GD"/>
          <w:b/>
          <w:bCs/>
          <w:sz w:val="22"/>
          <w:szCs w:val="22"/>
          <w:lang w:val="id-ID"/>
        </w:rPr>
      </w:pPr>
      <w:r w:rsidRPr="008976D9">
        <w:rPr>
          <w:rFonts w:ascii="Maiandra GD" w:hAnsi="Maiandra GD"/>
          <w:b/>
          <w:bCs/>
          <w:sz w:val="22"/>
          <w:szCs w:val="22"/>
          <w:lang w:val="id-ID"/>
        </w:rPr>
        <w:t>https://journal.unismuh.ac.id/index.php/jhes/article/download/1620/1315</w:t>
      </w:r>
    </w:p>
    <w:p w14:paraId="53F044B2" w14:textId="77777777" w:rsidR="00BF2795" w:rsidRDefault="00BF2795" w:rsidP="00BF2795">
      <w:pPr>
        <w:pStyle w:val="ListParagraph"/>
        <w:spacing w:line="276" w:lineRule="auto"/>
      </w:pPr>
    </w:p>
    <w:p w14:paraId="0F8A138D" w14:textId="77777777" w:rsidR="008976D9" w:rsidRDefault="008976D9" w:rsidP="00BF2795">
      <w:pPr>
        <w:pStyle w:val="ListParagraph"/>
        <w:spacing w:line="276" w:lineRule="auto"/>
      </w:pPr>
    </w:p>
    <w:p w14:paraId="4D36E9BE" w14:textId="77777777" w:rsidR="008976D9" w:rsidRDefault="008976D9" w:rsidP="00BF2795">
      <w:pPr>
        <w:pStyle w:val="ListParagraph"/>
        <w:spacing w:line="276" w:lineRule="auto"/>
      </w:pPr>
    </w:p>
    <w:p w14:paraId="1ADDDDB6" w14:textId="77777777" w:rsidR="008976D9" w:rsidRDefault="008976D9" w:rsidP="00BF2795">
      <w:pPr>
        <w:pStyle w:val="ListParagraph"/>
        <w:spacing w:line="276" w:lineRule="auto"/>
      </w:pPr>
    </w:p>
    <w:p w14:paraId="32394D84" w14:textId="77777777" w:rsidR="008976D9" w:rsidRDefault="008976D9" w:rsidP="00BF2795">
      <w:pPr>
        <w:pStyle w:val="ListParagraph"/>
        <w:spacing w:line="276" w:lineRule="auto"/>
      </w:pPr>
    </w:p>
    <w:p w14:paraId="7D6ED32A" w14:textId="77777777" w:rsidR="008976D9" w:rsidRDefault="008976D9" w:rsidP="00BF2795">
      <w:pPr>
        <w:pStyle w:val="ListParagraph"/>
        <w:spacing w:line="276" w:lineRule="auto"/>
      </w:pPr>
    </w:p>
    <w:p w14:paraId="09A5C3B0" w14:textId="77777777" w:rsidR="008976D9" w:rsidRDefault="008976D9" w:rsidP="00BF2795">
      <w:pPr>
        <w:pStyle w:val="ListParagraph"/>
        <w:spacing w:line="276" w:lineRule="auto"/>
      </w:pPr>
    </w:p>
    <w:p w14:paraId="37EFC2A7" w14:textId="77777777" w:rsidR="008976D9" w:rsidRDefault="008976D9" w:rsidP="00BF2795">
      <w:pPr>
        <w:pStyle w:val="ListParagraph"/>
        <w:spacing w:line="276" w:lineRule="auto"/>
      </w:pPr>
    </w:p>
    <w:p w14:paraId="5B1405BA" w14:textId="77777777" w:rsidR="00BF2795" w:rsidRDefault="00BF2795" w:rsidP="00BF2795">
      <w:pPr>
        <w:pStyle w:val="ListParagraph"/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</w:p>
    <w:p w14:paraId="0F160014" w14:textId="77777777" w:rsidR="00BF2795" w:rsidRDefault="00BF2795" w:rsidP="00BF2795">
      <w:pPr>
        <w:pStyle w:val="ListParagraph"/>
        <w:spacing w:line="276" w:lineRule="auto"/>
        <w:rPr>
          <w:rFonts w:ascii="Maiandra GD" w:hAnsi="Maiandra GD"/>
          <w:b/>
          <w:bCs/>
          <w:sz w:val="22"/>
          <w:szCs w:val="22"/>
          <w:lang w:val="es-ES"/>
        </w:rPr>
      </w:pPr>
    </w:p>
    <w:p w14:paraId="58EF3924" w14:textId="77777777" w:rsidR="00BF2795" w:rsidRDefault="00BF2795" w:rsidP="00BF2795">
      <w:pPr>
        <w:rPr>
          <w:rFonts w:ascii="Maiandra GD" w:hAnsi="Maiandra GD"/>
          <w:b/>
          <w:bCs/>
          <w:sz w:val="22"/>
          <w:szCs w:val="22"/>
          <w:lang w:val="es-ES"/>
        </w:rPr>
      </w:pPr>
    </w:p>
    <w:p w14:paraId="0240051E" w14:textId="77777777" w:rsidR="008976D9" w:rsidRDefault="00BF2795" w:rsidP="008976D9">
      <w:r>
        <w:rPr>
          <w:lang w:val="es-ES"/>
        </w:rPr>
        <w:lastRenderedPageBreak/>
        <w:t>3.</w:t>
      </w:r>
      <w:r w:rsidRPr="00BF2795">
        <w:t xml:space="preserve"> </w:t>
      </w:r>
      <w:r w:rsidR="008976D9">
        <w:t xml:space="preserve">Allah </w:t>
      </w:r>
      <w:proofErr w:type="spellStart"/>
      <w:r w:rsidR="008976D9">
        <w:t>Ta`ala</w:t>
      </w:r>
      <w:proofErr w:type="spellEnd"/>
      <w:r w:rsidR="008976D9">
        <w:t xml:space="preserve"> </w:t>
      </w:r>
      <w:proofErr w:type="spellStart"/>
      <w:r w:rsidR="008976D9">
        <w:t>menurunkan</w:t>
      </w:r>
      <w:proofErr w:type="spellEnd"/>
      <w:r w:rsidR="008976D9">
        <w:t xml:space="preserve"> </w:t>
      </w:r>
      <w:proofErr w:type="spellStart"/>
      <w:r w:rsidR="008976D9">
        <w:t>aturan</w:t>
      </w:r>
      <w:proofErr w:type="spellEnd"/>
      <w:r w:rsidR="008976D9">
        <w:t xml:space="preserve"> dan </w:t>
      </w:r>
      <w:proofErr w:type="spellStart"/>
      <w:r w:rsidR="008976D9">
        <w:t>hukumnya</w:t>
      </w:r>
      <w:proofErr w:type="spellEnd"/>
      <w:r w:rsidR="008976D9">
        <w:t xml:space="preserve"> </w:t>
      </w:r>
      <w:proofErr w:type="spellStart"/>
      <w:r w:rsidR="008976D9">
        <w:t>kepada</w:t>
      </w:r>
      <w:proofErr w:type="spellEnd"/>
      <w:r w:rsidR="008976D9">
        <w:t xml:space="preserve"> </w:t>
      </w:r>
      <w:proofErr w:type="spellStart"/>
      <w:r w:rsidR="008976D9">
        <w:t>manusia</w:t>
      </w:r>
      <w:proofErr w:type="spellEnd"/>
      <w:r w:rsidR="008976D9">
        <w:t xml:space="preserve"> di dunia </w:t>
      </w:r>
      <w:proofErr w:type="spellStart"/>
      <w:r w:rsidR="008976D9">
        <w:t>untuk</w:t>
      </w:r>
      <w:proofErr w:type="spellEnd"/>
      <w:r w:rsidR="008976D9">
        <w:t xml:space="preserve"> </w:t>
      </w:r>
      <w:proofErr w:type="spellStart"/>
      <w:r w:rsidR="008976D9">
        <w:t>membangun</w:t>
      </w:r>
      <w:proofErr w:type="spellEnd"/>
      <w:r w:rsidR="008976D9">
        <w:t xml:space="preserve"> </w:t>
      </w:r>
      <w:proofErr w:type="spellStart"/>
      <w:r w:rsidR="008976D9">
        <w:t>kesuksesan</w:t>
      </w:r>
      <w:proofErr w:type="spellEnd"/>
      <w:r w:rsidR="008976D9">
        <w:t xml:space="preserve"> </w:t>
      </w:r>
      <w:proofErr w:type="spellStart"/>
      <w:r w:rsidR="008976D9">
        <w:t>hidup</w:t>
      </w:r>
      <w:proofErr w:type="spellEnd"/>
      <w:r w:rsidR="008976D9">
        <w:t xml:space="preserve"> dan </w:t>
      </w:r>
      <w:proofErr w:type="spellStart"/>
      <w:r w:rsidR="008976D9">
        <w:t>kebahagiaan</w:t>
      </w:r>
      <w:proofErr w:type="spellEnd"/>
      <w:r w:rsidR="008976D9">
        <w:t xml:space="preserve"> di </w:t>
      </w:r>
      <w:proofErr w:type="spellStart"/>
      <w:r w:rsidR="008976D9">
        <w:t>akhirat</w:t>
      </w:r>
      <w:proofErr w:type="spellEnd"/>
      <w:r w:rsidR="008976D9">
        <w:t xml:space="preserve">. Dua </w:t>
      </w:r>
      <w:proofErr w:type="spellStart"/>
      <w:r w:rsidR="008976D9">
        <w:t>tujuan</w:t>
      </w:r>
      <w:proofErr w:type="spellEnd"/>
      <w:r w:rsidR="008976D9">
        <w:t xml:space="preserve"> </w:t>
      </w:r>
      <w:proofErr w:type="spellStart"/>
      <w:r w:rsidR="008976D9">
        <w:t>utama</w:t>
      </w:r>
      <w:proofErr w:type="spellEnd"/>
      <w:r w:rsidR="008976D9">
        <w:t xml:space="preserve"> </w:t>
      </w:r>
      <w:proofErr w:type="spellStart"/>
      <w:r w:rsidR="008976D9">
        <w:t>dari</w:t>
      </w:r>
      <w:proofErr w:type="spellEnd"/>
      <w:r w:rsidR="008976D9">
        <w:t xml:space="preserve"> </w:t>
      </w:r>
      <w:proofErr w:type="spellStart"/>
      <w:r w:rsidR="008976D9">
        <w:t>aturan-aturan</w:t>
      </w:r>
      <w:proofErr w:type="spellEnd"/>
      <w:r w:rsidR="008976D9">
        <w:t xml:space="preserve"> </w:t>
      </w:r>
      <w:proofErr w:type="spellStart"/>
      <w:r w:rsidR="008976D9">
        <w:t>ini</w:t>
      </w:r>
      <w:proofErr w:type="spellEnd"/>
      <w:r w:rsidR="008976D9">
        <w:t xml:space="preserve"> </w:t>
      </w:r>
      <w:proofErr w:type="spellStart"/>
      <w:r w:rsidR="008976D9">
        <w:t>adalah</w:t>
      </w:r>
      <w:proofErr w:type="spellEnd"/>
      <w:r w:rsidR="008976D9">
        <w:t>:</w:t>
      </w:r>
    </w:p>
    <w:p w14:paraId="6D10F61C" w14:textId="77777777" w:rsidR="008976D9" w:rsidRDefault="008976D9" w:rsidP="008976D9"/>
    <w:p w14:paraId="3EBE8271" w14:textId="063B095C" w:rsidR="008976D9" w:rsidRDefault="008976D9" w:rsidP="008976D9">
      <w:r>
        <w:t xml:space="preserve">a. </w:t>
      </w:r>
      <w:proofErr w:type="spellStart"/>
      <w:r>
        <w:t>Kebahagiaan</w:t>
      </w:r>
      <w:proofErr w:type="spellEnd"/>
      <w:r>
        <w:t xml:space="preserve"> Hidup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: Allah </w:t>
      </w:r>
      <w:proofErr w:type="spellStart"/>
      <w:r>
        <w:t>Ta`ala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akhirat</w:t>
      </w:r>
      <w:proofErr w:type="spellEnd"/>
      <w:r>
        <w:t xml:space="preserve">. Hukum Islam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dunia dan di </w:t>
      </w:r>
      <w:proofErr w:type="spellStart"/>
      <w:r>
        <w:t>akhirat</w:t>
      </w:r>
      <w:proofErr w:type="spellEnd"/>
      <w:r>
        <w:t xml:space="preserve"> </w:t>
      </w:r>
      <w:proofErr w:type="spellStart"/>
      <w:proofErr w:type="gramStart"/>
      <w:r>
        <w:t>kelak</w:t>
      </w:r>
      <w:proofErr w:type="spellEnd"/>
      <w:r>
        <w:t>[</w:t>
      </w:r>
      <w:proofErr w:type="gramEnd"/>
      <w:r>
        <w:t>4].</w:t>
      </w:r>
    </w:p>
    <w:p w14:paraId="2D9EF39B" w14:textId="77777777" w:rsidR="008976D9" w:rsidRDefault="008976D9" w:rsidP="008976D9"/>
    <w:p w14:paraId="45F450E2" w14:textId="139A01B4" w:rsidR="008976D9" w:rsidRDefault="008976D9" w:rsidP="008976D9">
      <w:r>
        <w:t xml:space="preserve">a. </w:t>
      </w:r>
      <w:proofErr w:type="spellStart"/>
      <w:r>
        <w:t>Kemaslahatan</w:t>
      </w:r>
      <w:proofErr w:type="spellEnd"/>
      <w:r>
        <w:t xml:space="preserve"> Hidup: Hukum Islam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kemaslahatan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rohani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, individual dan </w:t>
      </w:r>
      <w:proofErr w:type="spellStart"/>
      <w:proofErr w:type="gramStart"/>
      <w:r>
        <w:t>sosial</w:t>
      </w:r>
      <w:proofErr w:type="spellEnd"/>
      <w:r>
        <w:t>[</w:t>
      </w:r>
      <w:proofErr w:type="gramEnd"/>
      <w:r>
        <w:t>4].</w:t>
      </w:r>
    </w:p>
    <w:p w14:paraId="3FA3C790" w14:textId="3317AC31" w:rsidR="008976D9" w:rsidRDefault="008976D9" w:rsidP="008976D9"/>
    <w:p w14:paraId="6E9E7100" w14:textId="7D0C74CC" w:rsidR="008976D9" w:rsidRDefault="008976D9" w:rsidP="008976D9">
      <w:r>
        <w:t>[https://islamic-economics.uii.ac.id/menjadi-makhluk-yang-disukai-allah-untuk-meraih-sukses-dunia-akhirat/</w:t>
      </w:r>
    </w:p>
    <w:p w14:paraId="4F61F9CC" w14:textId="1A5D2029" w:rsidR="008976D9" w:rsidRDefault="008976D9" w:rsidP="008976D9">
      <w:r>
        <w:t>https://kemenag.go.id/opini/al-quran-dan-ilmu-pengetahuan-eeubhf</w:t>
      </w:r>
    </w:p>
    <w:p w14:paraId="7CB8D70E" w14:textId="29D99D0D" w:rsidR="008976D9" w:rsidRDefault="008976D9" w:rsidP="008976D9">
      <w:r>
        <w:t>https://media.neliti.com/media/publications/271166-kemaslahatan-sebagai-tujuan-pensyariatan-db57ad2b.pdf</w:t>
      </w:r>
    </w:p>
    <w:p w14:paraId="5A1F2D05" w14:textId="3BA9BDB1" w:rsidR="008976D9" w:rsidRDefault="008976D9" w:rsidP="008976D9">
      <w:r>
        <w:t>https://www.merdeka.com/jatim/5-tujuan-hukum-islam-beserta-sumber-dan-pengertiannya-wajib-diketahui-kln.html</w:t>
      </w:r>
    </w:p>
    <w:p w14:paraId="2E99443D" w14:textId="703F5605" w:rsidR="008976D9" w:rsidRDefault="008976D9" w:rsidP="008976D9">
      <w:pPr>
        <w:rPr>
          <w:lang w:val="es-ES"/>
        </w:rPr>
      </w:pPr>
      <w:r>
        <w:t>https://bdksemarang.kemenag.go.id/berita/allah-swt-menjaga-al-qur-an</w:t>
      </w:r>
      <w:r w:rsidRPr="008976D9">
        <w:rPr>
          <w:lang w:val="es-ES"/>
        </w:rPr>
        <w:t>.</w:t>
      </w:r>
    </w:p>
    <w:p w14:paraId="4145EE4A" w14:textId="77777777" w:rsidR="008976D9" w:rsidRDefault="008976D9" w:rsidP="00BF2795">
      <w:pPr>
        <w:rPr>
          <w:lang w:val="es-ES"/>
        </w:rPr>
      </w:pPr>
    </w:p>
    <w:p w14:paraId="776ADFCD" w14:textId="6A2B1D94" w:rsidR="008976D9" w:rsidRP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b/>
          <w:bCs/>
          <w:color w:val="4A4A4A"/>
          <w:spacing w:val="10"/>
          <w:sz w:val="21"/>
          <w:szCs w:val="21"/>
        </w:rPr>
      </w:pPr>
      <w:r>
        <w:rPr>
          <w:lang w:val="es-ES"/>
        </w:rPr>
        <w:t>4.</w:t>
      </w:r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(1</w:t>
      </w:r>
      <w:proofErr w:type="gram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).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Memelihara</w:t>
      </w:r>
      <w:proofErr w:type="spellEnd"/>
      <w:proofErr w:type="gram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Agama (Hifz al-Din)</w:t>
      </w:r>
      <w:r>
        <w:rPr>
          <w:rFonts w:ascii="Roboto" w:hAnsi="Roboto"/>
          <w:color w:val="4A4A4A"/>
          <w:spacing w:val="10"/>
          <w:sz w:val="21"/>
          <w:szCs w:val="21"/>
        </w:rPr>
        <w:br/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Menjaga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berdasarkan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kepentingannya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dapat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dibedakan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menjadi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tiga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:</w:t>
      </w:r>
    </w:p>
    <w:p w14:paraId="5A18C0C5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a.   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daruriyyat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yaitu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melaksanakan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kewajiban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keagamaan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masuk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primer.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melaksanakan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salat lima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waktu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adalah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kewajiban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Kalau salat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diabaikan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terancamlah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agama.</w:t>
      </w:r>
    </w:p>
    <w:p w14:paraId="02A824CE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b.    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hajiyyat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yaitu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melaksanakan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ketentuan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dengan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maksud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menghindari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kesulitan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salat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jama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’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shalat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qasr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bagi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orang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sedang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bepergian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Kalau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ketentuan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dilaksanakan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mengancam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melainkan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mempersulit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bagi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orang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melakukannya</w:t>
      </w:r>
      <w:proofErr w:type="spellEnd"/>
    </w:p>
    <w:p w14:paraId="0798A125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c. 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tahsiniyyat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yaitu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mengikuti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petunjuk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agama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guna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menjunjung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tinggi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martabat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manusia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sekaligus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melengkapi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pelaksanaan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kewajiban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terhadap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Tuhan,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menutup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aurat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baik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maupun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luar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salat,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membersihkan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badan,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pakaian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tempat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1D410C0F" w14:textId="75684144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lastRenderedPageBreak/>
        <w:t>(2)</w:t>
      </w:r>
      <w:r w:rsidRPr="008976D9"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Jiwa (Hifz al-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Nafs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)</w:t>
      </w:r>
      <w:r>
        <w:rPr>
          <w:rFonts w:ascii="Roboto" w:hAnsi="Roboto"/>
          <w:color w:val="4A4A4A"/>
          <w:spacing w:val="10"/>
          <w:sz w:val="21"/>
          <w:szCs w:val="21"/>
        </w:rPr>
        <w:br/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jiwa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berdasarkan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kepentingannya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dapat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dibedakan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menjadi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tiga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:</w:t>
      </w:r>
    </w:p>
    <w:p w14:paraId="63786B9F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a. 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jiwa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daruriyyat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memenuhi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kebutuhan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pokok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berupa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untuk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mempertahankan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hidup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Kalau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kebutuhan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pokok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diabaikan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berakibat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terancamnya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jiwa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manusia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1DC59A3D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b. 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jiwa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hajiyyat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diperbolehkan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berburu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binatang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untuk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menikmati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lezat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dan halal. Kalau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kegiatan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diabaikan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mengancam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4A4A4A"/>
          <w:spacing w:val="10"/>
          <w:sz w:val="21"/>
          <w:szCs w:val="21"/>
        </w:rPr>
        <w:t>manusia,melainkan</w:t>
      </w:r>
      <w:proofErr w:type="spellEnd"/>
      <w:proofErr w:type="gram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mempersulit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hidupnya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40BAEA15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c.   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jiwa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tahsiniyyat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diterapkannya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tata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minum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Kegiatan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berhubungan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dengan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kesopanan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etika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sama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sekali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mengancam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jiwa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manusia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ataupun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mempersulit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kehidupan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sesorang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698D270B" w14:textId="193866BD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(3)</w:t>
      </w:r>
      <w:r w:rsidRPr="008976D9"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Akal (Hifz al</w:t>
      </w:r>
      <w:proofErr w:type="gram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-‘</w:t>
      </w:r>
      <w:proofErr w:type="spellStart"/>
      <w:proofErr w:type="gram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Aql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)</w:t>
      </w:r>
      <w:r>
        <w:rPr>
          <w:rFonts w:ascii="Roboto" w:hAnsi="Roboto"/>
          <w:color w:val="4A4A4A"/>
          <w:spacing w:val="10"/>
          <w:sz w:val="21"/>
          <w:szCs w:val="21"/>
        </w:rPr>
        <w:br/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dilihat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segi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kepentingannya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dapat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dibedakan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menjadi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tiga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:</w:t>
      </w:r>
    </w:p>
    <w:p w14:paraId="671FC91B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a.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dlaruriyyat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diharamkan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meminum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minuman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keras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Jika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ketentuan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diindahkan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berakibat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terancamnya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4972F12B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b. 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hajiyyat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dianjurkannya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menuntut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ilmu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pengetahuan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Sekiranya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dilakukan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merusak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tetapi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mempersulit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seseorang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kaitannya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dengan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pengembangan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ilmu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pengetahuan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599AC8B9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c.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tahsiniyyat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menghindarkan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menghayal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atau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mendengarkan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sesuatu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berfaedah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Hal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erat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kaitannya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dengan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etiket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mengancam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secara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langsung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25EB8A18" w14:textId="6F3E9CC8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(4)</w:t>
      </w:r>
      <w:r w:rsidRPr="008976D9"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Keturunan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(Hifz al-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Nasl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)</w:t>
      </w:r>
      <w:r>
        <w:rPr>
          <w:rFonts w:ascii="Roboto" w:hAnsi="Roboto"/>
          <w:color w:val="4A4A4A"/>
          <w:spacing w:val="10"/>
          <w:sz w:val="21"/>
          <w:szCs w:val="21"/>
        </w:rPr>
        <w:br/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keturunan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ditinjau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segi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kebutuhannya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dapat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dibedakan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menjadi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tiga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:</w:t>
      </w:r>
    </w:p>
    <w:p w14:paraId="581D9408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a.    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keturunan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dlaruriyyat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disyari’atkannya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nikah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dilarangnya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berzina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Kalau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kegiatan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diabaikan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keturunan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terancam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01C4E488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lastRenderedPageBreak/>
        <w:t>b.    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keturunan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hajiyyat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ditetapkannya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ketentuan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menyebutkan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mahar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bagi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suami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waktu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akad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nikah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diberikan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talaq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padanya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Jika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mahar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disebutkan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pada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waktu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akad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suami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mengalami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kesulitan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karena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harus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membayar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mahar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misl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Sedangkan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kasus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talaq,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suami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mengalami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kesulitan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jika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menggunakan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talaqnya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padahal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situasi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rumah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tangganya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harmonis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797FDEEA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c.    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keturunan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tahsiniyyat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disyari’atkan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khitbah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atau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walimah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perkawinan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Hal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dilakukan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rangka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melengkapi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kegiatan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perkawinan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Jika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diabaikan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mengancam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keturunan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pula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mempersulit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orang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melakukan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perkawinan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3ECB503B" w14:textId="39B7065E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(5)</w:t>
      </w:r>
      <w:r w:rsidRPr="008976D9"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 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b/>
          <w:bCs/>
          <w:color w:val="4A4A4A"/>
          <w:spacing w:val="10"/>
          <w:sz w:val="21"/>
          <w:szCs w:val="21"/>
        </w:rPr>
        <w:t xml:space="preserve"> (Hifz al-Mal)</w:t>
      </w:r>
      <w:r>
        <w:rPr>
          <w:rFonts w:ascii="Roboto" w:hAnsi="Roboto"/>
          <w:color w:val="4A4A4A"/>
          <w:spacing w:val="10"/>
          <w:sz w:val="21"/>
          <w:szCs w:val="21"/>
        </w:rPr>
        <w:br/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Dilihat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segi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kepentingannya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dapat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dibedakan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menjadi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tiga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:</w:t>
      </w:r>
    </w:p>
    <w:p w14:paraId="18D1ADF2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a. 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dlaruriyyat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syari’at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tentang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tata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pemilikan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larangan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mengambil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orang lain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dengan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Apabila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aturan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dilanggar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berakibat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terancamnya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3F0ACD78" w14:textId="77777777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>b.    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hajiyyat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syari’at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tentang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jual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beli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dengan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Apabila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dipakai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maka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mengancam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eksistensi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melainkan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mempersulit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orang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memerlukan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modal.</w:t>
      </w:r>
    </w:p>
    <w:p w14:paraId="7E2470BA" w14:textId="55CB6BB6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>
        <w:rPr>
          <w:rFonts w:ascii="Roboto" w:hAnsi="Roboto"/>
          <w:color w:val="4A4A4A"/>
          <w:spacing w:val="10"/>
          <w:sz w:val="21"/>
          <w:szCs w:val="21"/>
        </w:rPr>
        <w:t xml:space="preserve">c.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Memelihara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harta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dalam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tahsiniyyat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contoh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ketentuan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tentang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menghindarkan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diri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dari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pengecohan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atau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penipuan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Hal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erat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kaitannya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dengan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etika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bermu’ammalah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atau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etika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bisnis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. Hal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juga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berpengaruh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kepada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kepada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sah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tidaknya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jual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beli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itu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sebab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ketiga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ini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juga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merupakan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syarat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adanya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peringkat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kedua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 xml:space="preserve"> dan </w:t>
      </w:r>
      <w:proofErr w:type="spellStart"/>
      <w:r>
        <w:rPr>
          <w:rFonts w:ascii="Roboto" w:hAnsi="Roboto"/>
          <w:color w:val="4A4A4A"/>
          <w:spacing w:val="10"/>
          <w:sz w:val="21"/>
          <w:szCs w:val="21"/>
        </w:rPr>
        <w:t>pertama</w:t>
      </w:r>
      <w:proofErr w:type="spellEnd"/>
      <w:r>
        <w:rPr>
          <w:rFonts w:ascii="Roboto" w:hAnsi="Roboto"/>
          <w:color w:val="4A4A4A"/>
          <w:spacing w:val="10"/>
          <w:sz w:val="21"/>
          <w:szCs w:val="21"/>
        </w:rPr>
        <w:t>.</w:t>
      </w:r>
    </w:p>
    <w:p w14:paraId="51283FBB" w14:textId="7A3437DB" w:rsidR="008976D9" w:rsidRDefault="008976D9" w:rsidP="008976D9">
      <w:pPr>
        <w:pStyle w:val="NormalWeb"/>
        <w:shd w:val="clear" w:color="auto" w:fill="FFFFFF"/>
        <w:spacing w:line="300" w:lineRule="atLeast"/>
        <w:jc w:val="both"/>
        <w:rPr>
          <w:rFonts w:ascii="Roboto" w:hAnsi="Roboto"/>
          <w:color w:val="4A4A4A"/>
          <w:spacing w:val="10"/>
          <w:sz w:val="21"/>
          <w:szCs w:val="21"/>
        </w:rPr>
      </w:pPr>
      <w:r w:rsidRPr="008976D9">
        <w:rPr>
          <w:rFonts w:ascii="Roboto" w:hAnsi="Roboto"/>
          <w:color w:val="4A4A4A"/>
          <w:spacing w:val="10"/>
          <w:sz w:val="21"/>
          <w:szCs w:val="21"/>
        </w:rPr>
        <w:t>https://papua.kemenag.go.id/#!/detail/39a8b9c2-405d-4420-8c95-ce90c63ba192#topPage</w:t>
      </w:r>
    </w:p>
    <w:p w14:paraId="30525F03" w14:textId="77777777" w:rsidR="008976D9" w:rsidRDefault="008976D9" w:rsidP="008976D9">
      <w:pPr>
        <w:pStyle w:val="NormalWeb"/>
        <w:shd w:val="clear" w:color="auto" w:fill="FFFFFF"/>
        <w:spacing w:line="300" w:lineRule="atLeast"/>
        <w:ind w:left="720"/>
        <w:jc w:val="both"/>
        <w:rPr>
          <w:rFonts w:ascii="Roboto" w:hAnsi="Roboto"/>
          <w:color w:val="4A4A4A"/>
          <w:spacing w:val="10"/>
          <w:sz w:val="21"/>
          <w:szCs w:val="21"/>
        </w:rPr>
      </w:pPr>
    </w:p>
    <w:p w14:paraId="5B709DA7" w14:textId="056AC5AA" w:rsidR="008976D9" w:rsidRPr="00BF2795" w:rsidRDefault="008976D9" w:rsidP="00BF2795">
      <w:pPr>
        <w:rPr>
          <w:lang w:val="es-ES"/>
        </w:rPr>
      </w:pPr>
    </w:p>
    <w:sectPr w:rsidR="008976D9" w:rsidRPr="00BF2795" w:rsidSect="00F371A1">
      <w:headerReference w:type="default" r:id="rId7"/>
      <w:pgSz w:w="11906" w:h="16838" w:code="9"/>
      <w:pgMar w:top="1440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B63B" w14:textId="77777777" w:rsidR="00F371A1" w:rsidRDefault="00F371A1">
      <w:r>
        <w:separator/>
      </w:r>
    </w:p>
  </w:endnote>
  <w:endnote w:type="continuationSeparator" w:id="0">
    <w:p w14:paraId="4C7F1858" w14:textId="77777777" w:rsidR="00F371A1" w:rsidRDefault="00F3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6E98" w14:textId="77777777" w:rsidR="00F371A1" w:rsidRDefault="00F371A1">
      <w:r>
        <w:separator/>
      </w:r>
    </w:p>
  </w:footnote>
  <w:footnote w:type="continuationSeparator" w:id="0">
    <w:p w14:paraId="48430B29" w14:textId="77777777" w:rsidR="00F371A1" w:rsidRDefault="00F3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A2F3" w14:textId="77777777" w:rsidR="00280F3D" w:rsidRPr="00CA150A" w:rsidRDefault="00577ADF" w:rsidP="002B61B4">
    <w:pPr>
      <w:pStyle w:val="Header"/>
      <w:ind w:firstLine="1440"/>
      <w:rPr>
        <w:rFonts w:ascii="Maiandra GD" w:hAnsi="Maiandra GD"/>
        <w:lang w:val="sv-SE"/>
      </w:rPr>
    </w:pPr>
    <w:r>
      <w:rPr>
        <w:rFonts w:ascii="Maiandra GD" w:hAnsi="Maiandra GD"/>
        <w:b/>
        <w:bCs/>
        <w:noProof/>
        <w:sz w:val="22"/>
        <w:szCs w:val="22"/>
        <w:lang w:val="es-ES"/>
      </w:rPr>
      <w:drawing>
        <wp:anchor distT="0" distB="0" distL="114300" distR="114300" simplePos="0" relativeHeight="251660288" behindDoc="0" locked="0" layoutInCell="1" allowOverlap="1" wp14:anchorId="5E2B9E98" wp14:editId="4A70258E">
          <wp:simplePos x="0" y="0"/>
          <wp:positionH relativeFrom="column">
            <wp:posOffset>1314450</wp:posOffset>
          </wp:positionH>
          <wp:positionV relativeFrom="paragraph">
            <wp:posOffset>-30833</wp:posOffset>
          </wp:positionV>
          <wp:extent cx="2570480" cy="346710"/>
          <wp:effectExtent l="0" t="0" r="1270" b="0"/>
          <wp:wrapNone/>
          <wp:docPr id="900657661" name="Picture 9006576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0480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150A">
      <w:rPr>
        <w:rFonts w:ascii="Maiandra GD" w:hAnsi="Maiandra GD"/>
        <w:noProof/>
      </w:rPr>
      <w:drawing>
        <wp:anchor distT="0" distB="0" distL="114300" distR="114300" simplePos="0" relativeHeight="251659264" behindDoc="1" locked="0" layoutInCell="1" allowOverlap="1" wp14:anchorId="4B5D877C" wp14:editId="5E238426">
          <wp:simplePos x="0" y="0"/>
          <wp:positionH relativeFrom="column">
            <wp:posOffset>-153891</wp:posOffset>
          </wp:positionH>
          <wp:positionV relativeFrom="paragraph">
            <wp:posOffset>-151185</wp:posOffset>
          </wp:positionV>
          <wp:extent cx="1204595" cy="1109345"/>
          <wp:effectExtent l="0" t="0" r="0" b="0"/>
          <wp:wrapNone/>
          <wp:docPr id="1521420784" name="Picture 15214207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4595" cy="1109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150A">
      <w:rPr>
        <w:rFonts w:ascii="Maiandra GD" w:hAnsi="Maiandra GD"/>
        <w:lang w:val="sv-SE"/>
      </w:rPr>
      <w:t xml:space="preserve"> </w:t>
    </w:r>
  </w:p>
  <w:p w14:paraId="22CF07B7" w14:textId="77777777" w:rsidR="00280F3D" w:rsidRPr="00CA150A" w:rsidRDefault="00280F3D" w:rsidP="002B61B4">
    <w:pPr>
      <w:pStyle w:val="Header"/>
      <w:ind w:firstLine="1440"/>
      <w:rPr>
        <w:rFonts w:ascii="Maiandra GD" w:hAnsi="Maiandra GD"/>
        <w:lang w:val="sv-SE"/>
      </w:rPr>
    </w:pPr>
  </w:p>
  <w:p w14:paraId="7B67BD3C" w14:textId="77777777" w:rsidR="00280F3D" w:rsidRPr="00CA150A" w:rsidRDefault="00280F3D" w:rsidP="00244235">
    <w:pPr>
      <w:pStyle w:val="Header"/>
      <w:rPr>
        <w:rFonts w:ascii="Maiandra GD" w:hAnsi="Maiandra GD"/>
        <w:lang w:val="sv-SE"/>
      </w:rPr>
    </w:pPr>
  </w:p>
  <w:p w14:paraId="55D3AB1F" w14:textId="4EC1939D" w:rsidR="00280F3D" w:rsidRPr="00CA150A" w:rsidRDefault="00577ADF" w:rsidP="001127E2">
    <w:pPr>
      <w:pStyle w:val="Header"/>
      <w:tabs>
        <w:tab w:val="clear" w:pos="8640"/>
      </w:tabs>
      <w:ind w:hanging="993"/>
      <w:jc w:val="center"/>
      <w:rPr>
        <w:rFonts w:ascii="Maiandra GD" w:hAnsi="Maiandra GD"/>
        <w:b/>
        <w:bCs/>
      </w:rPr>
    </w:pPr>
    <w:r w:rsidRPr="00CA150A">
      <w:rPr>
        <w:rFonts w:ascii="Maiandra GD" w:hAnsi="Maiandra GD"/>
        <w:b/>
        <w:bCs/>
        <w:lang w:val="sv-SE"/>
      </w:rPr>
      <w:t>UJI KOMPETENSI</w:t>
    </w:r>
    <w:r>
      <w:rPr>
        <w:rFonts w:ascii="Maiandra GD" w:hAnsi="Maiandra GD"/>
        <w:b/>
        <w:bCs/>
        <w:lang w:val="sv-SE"/>
      </w:rPr>
      <w:t xml:space="preserve"> I</w:t>
    </w:r>
  </w:p>
  <w:p w14:paraId="345895B6" w14:textId="5ED9E521" w:rsidR="00280F3D" w:rsidRPr="009C1DD4" w:rsidRDefault="00577ADF" w:rsidP="001127E2">
    <w:pPr>
      <w:pStyle w:val="Header"/>
      <w:pBdr>
        <w:bottom w:val="thickThinSmallGap" w:sz="24" w:space="1" w:color="auto"/>
      </w:pBdr>
      <w:tabs>
        <w:tab w:val="clear" w:pos="8640"/>
        <w:tab w:val="center" w:pos="3969"/>
      </w:tabs>
      <w:ind w:hanging="993"/>
      <w:jc w:val="center"/>
      <w:rPr>
        <w:rFonts w:ascii="Maiandra GD" w:hAnsi="Maiandra GD"/>
        <w:b/>
        <w:bCs/>
        <w:lang w:val="sv-SE"/>
      </w:rPr>
    </w:pPr>
    <w:r w:rsidRPr="00CA150A">
      <w:rPr>
        <w:rFonts w:ascii="Maiandra GD" w:hAnsi="Maiandra GD"/>
        <w:b/>
        <w:bCs/>
        <w:lang w:val="sv-SE"/>
      </w:rPr>
      <w:t>TAHUN AKADEMIK G</w:t>
    </w:r>
    <w:r w:rsidR="00CA0350">
      <w:rPr>
        <w:rFonts w:ascii="Maiandra GD" w:hAnsi="Maiandra GD"/>
        <w:b/>
        <w:bCs/>
        <w:lang w:val="sv-SE"/>
      </w:rPr>
      <w:t>ENAP</w:t>
    </w:r>
    <w:r w:rsidRPr="00CA150A">
      <w:rPr>
        <w:rFonts w:ascii="Maiandra GD" w:hAnsi="Maiandra GD"/>
        <w:b/>
        <w:bCs/>
        <w:lang w:val="sv-SE"/>
      </w:rPr>
      <w:t xml:space="preserve"> 202</w:t>
    </w:r>
    <w:r w:rsidR="009C1DD4">
      <w:rPr>
        <w:rFonts w:ascii="Maiandra GD" w:hAnsi="Maiandra GD"/>
        <w:b/>
        <w:bCs/>
      </w:rPr>
      <w:t>3</w:t>
    </w:r>
    <w:r w:rsidRPr="00CA150A">
      <w:rPr>
        <w:rFonts w:ascii="Maiandra GD" w:hAnsi="Maiandra GD"/>
        <w:b/>
        <w:bCs/>
        <w:lang w:val="sv-SE"/>
      </w:rPr>
      <w:t>/202</w:t>
    </w:r>
    <w:r w:rsidR="009C1DD4">
      <w:rPr>
        <w:rFonts w:ascii="Maiandra GD" w:hAnsi="Maiandra GD"/>
        <w:b/>
        <w:bCs/>
        <w:lang w:val="sv-SE"/>
      </w:rPr>
      <w:t>4</w:t>
    </w:r>
  </w:p>
  <w:p w14:paraId="45742B9A" w14:textId="77777777" w:rsidR="00280F3D" w:rsidRDefault="00280F3D" w:rsidP="001127E2">
    <w:pPr>
      <w:pStyle w:val="Header"/>
      <w:pBdr>
        <w:bottom w:val="thickThinSmallGap" w:sz="24" w:space="1" w:color="auto"/>
      </w:pBdr>
      <w:tabs>
        <w:tab w:val="clear" w:pos="8640"/>
        <w:tab w:val="center" w:pos="3969"/>
      </w:tabs>
      <w:ind w:hanging="993"/>
      <w:jc w:val="center"/>
      <w:rPr>
        <w:rFonts w:ascii="Maiandra GD" w:hAnsi="Maiandra GD"/>
        <w:b/>
        <w:bCs/>
        <w:lang w:val="sv-SE"/>
      </w:rPr>
    </w:pPr>
  </w:p>
  <w:p w14:paraId="14B98D89" w14:textId="77777777" w:rsidR="00280F3D" w:rsidRPr="00CA150A" w:rsidRDefault="00280F3D" w:rsidP="001127E2">
    <w:pPr>
      <w:pStyle w:val="Header"/>
      <w:jc w:val="center"/>
      <w:rPr>
        <w:rFonts w:ascii="Maiandra GD" w:hAnsi="Maiandra GD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815"/>
    <w:multiLevelType w:val="hybridMultilevel"/>
    <w:tmpl w:val="882A5760"/>
    <w:lvl w:ilvl="0" w:tplc="3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CF7D52"/>
    <w:multiLevelType w:val="hybridMultilevel"/>
    <w:tmpl w:val="F3BAB9B2"/>
    <w:lvl w:ilvl="0" w:tplc="EA149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43C4843"/>
    <w:multiLevelType w:val="hybridMultilevel"/>
    <w:tmpl w:val="E01626A6"/>
    <w:lvl w:ilvl="0" w:tplc="60842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66F7"/>
    <w:multiLevelType w:val="hybridMultilevel"/>
    <w:tmpl w:val="B8728B3A"/>
    <w:lvl w:ilvl="0" w:tplc="04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B451D94"/>
    <w:multiLevelType w:val="hybridMultilevel"/>
    <w:tmpl w:val="D80CC8A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86326"/>
    <w:multiLevelType w:val="hybridMultilevel"/>
    <w:tmpl w:val="C9CE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77F6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936565">
    <w:abstractNumId w:val="1"/>
  </w:num>
  <w:num w:numId="2" w16cid:durableId="826362784">
    <w:abstractNumId w:val="3"/>
  </w:num>
  <w:num w:numId="3" w16cid:durableId="1270504903">
    <w:abstractNumId w:val="2"/>
  </w:num>
  <w:num w:numId="4" w16cid:durableId="1025135520">
    <w:abstractNumId w:val="5"/>
  </w:num>
  <w:num w:numId="5" w16cid:durableId="577401715">
    <w:abstractNumId w:val="4"/>
  </w:num>
  <w:num w:numId="6" w16cid:durableId="194361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DF"/>
    <w:rsid w:val="00054294"/>
    <w:rsid w:val="001675C3"/>
    <w:rsid w:val="001830C0"/>
    <w:rsid w:val="00280F3D"/>
    <w:rsid w:val="002A4B49"/>
    <w:rsid w:val="002B2636"/>
    <w:rsid w:val="002C1053"/>
    <w:rsid w:val="003624F2"/>
    <w:rsid w:val="00364832"/>
    <w:rsid w:val="003B4B66"/>
    <w:rsid w:val="0041430E"/>
    <w:rsid w:val="004505E2"/>
    <w:rsid w:val="004C1587"/>
    <w:rsid w:val="00571D8A"/>
    <w:rsid w:val="00577ADF"/>
    <w:rsid w:val="0059645F"/>
    <w:rsid w:val="006A26C5"/>
    <w:rsid w:val="006A72BC"/>
    <w:rsid w:val="006F47EA"/>
    <w:rsid w:val="007358F2"/>
    <w:rsid w:val="007C72AF"/>
    <w:rsid w:val="008337F0"/>
    <w:rsid w:val="008633B0"/>
    <w:rsid w:val="008976D9"/>
    <w:rsid w:val="008A355A"/>
    <w:rsid w:val="00904CEC"/>
    <w:rsid w:val="00963844"/>
    <w:rsid w:val="00982C6E"/>
    <w:rsid w:val="009C1DD4"/>
    <w:rsid w:val="009D3335"/>
    <w:rsid w:val="009F5447"/>
    <w:rsid w:val="009F7780"/>
    <w:rsid w:val="00A73049"/>
    <w:rsid w:val="00B97A1E"/>
    <w:rsid w:val="00BE400A"/>
    <w:rsid w:val="00BE4481"/>
    <w:rsid w:val="00BF2795"/>
    <w:rsid w:val="00CA0350"/>
    <w:rsid w:val="00CA6F05"/>
    <w:rsid w:val="00CB510A"/>
    <w:rsid w:val="00D57368"/>
    <w:rsid w:val="00E763C5"/>
    <w:rsid w:val="00E82C59"/>
    <w:rsid w:val="00F371A1"/>
    <w:rsid w:val="00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6A93"/>
  <w15:chartTrackingRefBased/>
  <w15:docId w15:val="{6FEAE81A-9D1E-4F61-B14F-228182CB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7A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AD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AD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77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78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A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7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6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76D9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Setiawan</dc:creator>
  <cp:keywords/>
  <dc:description/>
  <cp:lastModifiedBy>Wildan Zauhair Pratama</cp:lastModifiedBy>
  <cp:revision>2</cp:revision>
  <dcterms:created xsi:type="dcterms:W3CDTF">2024-03-24T08:35:00Z</dcterms:created>
  <dcterms:modified xsi:type="dcterms:W3CDTF">2024-03-24T08:35:00Z</dcterms:modified>
</cp:coreProperties>
</file>