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CCF" w14:textId="433A6FFC" w:rsidR="00A858F0" w:rsidRPr="00F86F73" w:rsidRDefault="00F86F73">
      <w:pPr>
        <w:rPr>
          <w:lang w:val="en-US"/>
        </w:rPr>
      </w:pPr>
      <w:r>
        <w:rPr>
          <w:lang w:val="en-US"/>
        </w:rPr>
        <w:t>sdfsdf</w:t>
      </w:r>
    </w:p>
    <w:sectPr w:rsidR="00A858F0" w:rsidRPr="00F8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EF"/>
    <w:rsid w:val="000629EF"/>
    <w:rsid w:val="00A858F0"/>
    <w:rsid w:val="00F8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9598"/>
  <w15:chartTrackingRefBased/>
  <w15:docId w15:val="{C3913027-4F6F-4190-BE31-B261D41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Паньшин Антон Александрович</dc:creator>
  <cp:keywords/>
  <dc:description/>
  <cp:lastModifiedBy>Паньшин Антон Александрович</cp:lastModifiedBy>
  <cp:revision>2</cp:revision>
  <dcterms:created xsi:type="dcterms:W3CDTF">2023-03-18T06:33:00Z</dcterms:created>
  <dcterms:modified xsi:type="dcterms:W3CDTF">2023-03-18T06:33:00Z</dcterms:modified>
</cp:coreProperties>
</file>