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第一阶段ai流式对话组件"/>
    <w:p>
      <w:pPr>
        <w:pStyle w:val="Heading3"/>
      </w:pPr>
      <w:r>
        <w:rPr>
          <w:rFonts w:hint="eastAsia"/>
        </w:rPr>
        <w:t xml:space="preserve">第一阶段：AI流式对话组件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：2026年10月26日—11月15日，共3周</w:t>
      </w:r>
    </w:p>
    <w:p>
      <w:pPr>
        <w:pStyle w:val="BodyText"/>
      </w:pPr>
      <w:r>
        <w:rPr>
          <w:rFonts w:hint="eastAsia"/>
          <w:b/>
          <w:bCs/>
        </w:rPr>
        <w:t xml:space="preserve">阶段目标</w:t>
      </w:r>
      <w:r>
        <w:rPr>
          <w:rFonts w:hint="eastAsia"/>
        </w:rPr>
        <w:t xml:space="preserve">：完成一个可演示的AI流式对话页面，支持打字机渲染、会话保存、断线重试、基础错误处理。</w:t>
      </w:r>
    </w:p>
    <w:bookmarkEnd w:id="9"/>
    <w:bookmarkStart w:id="10" w:name="学习目标"/>
    <w:p>
      <w:pPr>
        <w:pStyle w:val="Heading3"/>
      </w:pPr>
      <w:r>
        <w:rPr>
          <w:rFonts w:hint="eastAsia"/>
        </w:rPr>
        <w:t xml:space="preserve">学习目标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能调用大模型API，完成非流式和流式对话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能解析SSE/ReadableStream，提取文本并逐字渲染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能保存会话历史，支持新建会话、切换会话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能处理流中断、网络异常、非200状态码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能实现断线重试，从最后完整消息续上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能用TypeScript定义消息类型，类型贯穿整个组件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能交付一个可运行、有README、可演示的项目</w:t>
            </w:r>
          </w:p>
        </w:tc>
      </w:tr>
    </w:tbl>
    <w:bookmarkEnd w:id="10"/>
    <w:bookmarkStart w:id="11" w:name="验证标准"/>
    <w:p>
      <w:pPr>
        <w:pStyle w:val="Heading3"/>
      </w:pPr>
      <w:r>
        <w:rPr>
          <w:rFonts w:hint="eastAsia"/>
        </w:rPr>
        <w:t xml:space="preserve">验证标准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文字逐字出现，不闪烁、不重复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SSE解析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能正确提取</w:t>
            </w:r>
            <w:r>
              <w:rPr>
                <w:rStyle w:val="VerbatimChar"/>
              </w:rPr>
              <w:t xml:space="preserve">data:</w:t>
            </w:r>
            <w:r>
              <w:rPr>
                <w:rFonts w:hint="eastAsia"/>
              </w:rPr>
              <w:t xml:space="preserve">行，处理空行和多块拼接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控制台日志+页面输出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刷新页面后历史消息不丢失，可新建会话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断网、超时、API报错时有明确提示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手动断网/改错Key测试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断线重试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流中断后自动重连，不从头开始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中途断网恢复验证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消息、请求、响应都有类型定义，无</w:t>
            </w:r>
            <w:r>
              <w:rPr>
                <w:rStyle w:val="VerbatimChar"/>
              </w:rPr>
              <w:t xml:space="preserve">any</w:t>
            </w:r>
            <w:r>
              <w:rPr>
                <w:rFonts w:hint="eastAsia"/>
              </w:rPr>
              <w:t xml:space="preserve">滥用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有README、启动说明、演示视频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可部署运行</w:t>
            </w:r>
          </w:p>
        </w:tc>
      </w:tr>
    </w:tbl>
    <w:bookmarkEnd w:id="11"/>
    <w:bookmarkStart w:id="12" w:name="第1周跑通流式链路1026111"/>
    <w:p>
      <w:pPr>
        <w:pStyle w:val="Heading3"/>
      </w:pPr>
      <w:r>
        <w:rPr>
          <w:rFonts w:hint="eastAsia"/>
        </w:rPr>
        <w:t xml:space="preserve">第1周：跑通流式链路（10/26–11/1）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选定API，拿到Key，用curl/Postman测通非流式对话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终端收到模型返回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用fetch发起流式请求，打印ReadableStream原始chunk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控制台看到流数据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解析SSE格式，提取</w:t>
            </w:r>
            <w:r>
              <w:rPr>
                <w:rStyle w:val="VerbatimChar"/>
              </w:rPr>
              <w:t xml:space="preserve">data:</w:t>
            </w:r>
            <w:r>
              <w:rPr>
                <w:rFonts w:hint="eastAsia"/>
              </w:rPr>
              <w:t xml:space="preserve">文本，处理空行分隔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能从流中提取纯文本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实现打字机渲染，文字逐字显示到页面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页面无闪烁逐字输出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加基础错误处理：网络异常、非200、流中断提示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报错时有友好提示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加断线重试，记录最后完整消息，重连后续传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断网恢复后能续上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整理代码，写README，录15秒演示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项目可运行可演示</w:t>
            </w:r>
          </w:p>
        </w:tc>
      </w:tr>
    </w:tbl>
    <w:bookmarkEnd w:id="12"/>
    <w:bookmarkStart w:id="13" w:name="第2周会话管理与上下文112118"/>
    <w:p>
      <w:pPr>
        <w:pStyle w:val="Heading3"/>
      </w:pPr>
      <w:r>
        <w:rPr>
          <w:rFonts w:hint="eastAsia"/>
        </w:rPr>
        <w:t xml:space="preserve">第2周：会话管理与上下文（11/2–11/8）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设计消息类型：role、content、id、timestamp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TS类型定义完成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实现会话列表：新建、切换、删除会话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UI可操作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会话持久化：用localStorage或IndexedDB保存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刷新后历史不丢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实现上下文拼接：把历史消息按顺序传给API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多轮对话有记忆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上下文裁剪：按消息数或字符数限制，超限丢弃最早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超长对话不报错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加loading状态、停止生成按钮、消息去重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交互完整可用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本周整合测试，补README，修bug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会话功能稳定</w:t>
            </w:r>
          </w:p>
        </w:tc>
      </w:tr>
    </w:tbl>
    <w:bookmarkEnd w:id="13"/>
    <w:bookmarkStart w:id="14" w:name="第3周工程化与打磨1191115"/>
    <w:p>
      <w:pPr>
        <w:pStyle w:val="Heading3"/>
      </w:pPr>
      <w:r>
        <w:rPr>
          <w:rFonts w:hint="eastAsia"/>
        </w:rPr>
        <w:t xml:space="preserve">第3周：工程化与打磨（11/9–11/15）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建BFF层：Node/Express中转API，隐藏Key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前端不暴露Key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统一错误码和提示：超时、限流、鉴权失败、模型错误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各类错误有区分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加Markdown渲染：代码块、列表、换行正确处理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模型输出格式正常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性能优化：长对话虚拟列表或分段渲染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百条消息不卡顿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补TypeScript类型：请求参数、响应结构、错误类型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rPr>
                <w:rStyle w:val="VerbatimChar"/>
              </w:rPr>
              <w:t xml:space="preserve">any</w:t>
            </w:r>
            <w:r>
              <w:rPr>
                <w:rFonts w:hint="eastAsia"/>
              </w:rPr>
              <w:t xml:space="preserve">滥用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写项目文档：架构图、API说明、异常处理说明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录演示视频，部署到Vercel/云服务器，阶段验收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可访问可演示</w:t>
            </w:r>
          </w:p>
        </w:tc>
      </w:tr>
    </w:tbl>
    <w:bookmarkEnd w:id="14"/>
    <w:bookmarkStart w:id="15" w:name="阶段结束交付物"/>
    <w:p>
      <w:pPr>
        <w:pStyle w:val="Heading3"/>
      </w:pPr>
      <w:r>
        <w:rPr>
          <w:rFonts w:hint="eastAsia"/>
        </w:rPr>
        <w:t xml:space="preserve">阶段结束交付物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一个可运行的AI流式对话项目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README含：功能说明、启动方式、技术栈、异常处理、演示视频链接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一份阶段复盘：遇到的卡点、解决方案、下一步计划</w:t>
      </w:r>
    </w:p>
    <w:bookmarkEnd w:id="15"/>
    <w:bookmarkStart w:id="16" w:name="每日配合方式"/>
    <w:p>
      <w:pPr>
        <w:pStyle w:val="Heading3"/>
      </w:pPr>
      <w:r>
        <w:rPr>
          <w:rFonts w:hint="eastAsia"/>
        </w:rPr>
        <w:t xml:space="preserve">每日配合方式</w:t>
      </w:r>
    </w:p>
    <w:p>
      <w:pPr>
        <w:pStyle w:val="FirstParagraph"/>
      </w:pPr>
      <w:r>
        <w:rPr>
          <w:rFonts w:hint="eastAsia"/>
        </w:rPr>
        <w:t xml:space="preserve">每天学完发我三句话：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今天完成了哪一天的任务；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卡在哪里；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明天准备做什么。</w:t>
      </w:r>
    </w:p>
    <w:p>
      <w:pPr>
        <w:pStyle w:val="FirstParagraph"/>
      </w:pPr>
      <w:r>
        <w:rPr>
          <w:rFonts w:hint="eastAsia"/>
        </w:rPr>
        <w:t xml:space="preserve">我会帮你跟踪进度、拆卡点，并在第3周末帮你整理这一阶段的简历素材。</w:t>
      </w:r>
    </w:p>
    <w:bookmarkEnd w:id="16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2026-10-23T08:02:20Z</dcterms:created>
  <dcterms:modified xsi:type="dcterms:W3CDTF">2026-10-23T08:02:20Z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XPs1rGvTWWS8bFmgjkC3eAH0Jav9HJpEkXqZkRoH2o=","ProduceID":"doc_sgs:c2c81bbd-9e62-4be7-8459-d29ac01a8995","ReservedCode2":"SXPs1rGvTWWS8bFmgjkC3eAH0Jav9HJpEkXqZkRoH2o=","PropagateID":"doc_sgs:c2c81bbd-9e62-4be7-8459-d29ac01a8995","ContentProducer":"001191440101MA9Y9T4H7A00000"}</vt:lpwstr>
  </property>
</Properties>
</file>