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rPr>
        <w:tc>
          <w:tcPr>
            <w:tcW w:w="10206" w:type="dxa"/>
            <w:tcBorders/>
          </w:tcPr>
          <w:p>
            <w:pPr>
              <w:pStyle w:val="Style15"/>
              <w:spacing w:before="120" w:after="0"/>
              <w:jc w:val="center"/>
              <w:rPr>
                <w:rFonts w:hint="eastAsia"/>
                <w:sz w:val="32"/>
                <w:szCs w:val="32"/>
              </w:rPr>
            </w:pPr>
            <w:r>
              <w:rPr>
                <w:rFonts w:ascii="NanumGothic" w:hAnsi="NanumGothic" w:eastAsia="NanumGothic" w:cs="NanumGothic"/>
                <w:b/>
                <w:sz w:val="40"/>
              </w:rPr>
              <w:t>SPICE 피드백 기반 LLM 에이전트의 RF 회로 고장 진단 및 복구</w:t>
            </w:r>
          </w:p>
        </w:tc>
      </w:tr>
      <w:tr>
        <w:trPr>
          <w:trHeight w:val="230" w:hRule="atLeast"/>
        </w:trPr>
        <w:tc>
          <w:tcPr>
            <w:tcW w:w="10206" w:type="dxa"/>
            <w:tcBorders/>
          </w:tcPr>
          <w:p>
            <w:pPr>
              <w:pStyle w:val="Normal"/>
              <w:snapToGrid w:val="false"/>
              <w:rPr>
                <w:rFonts w:hint="eastAsia"/>
                <w:sz w:val="24"/>
                <w:szCs w:val="32"/>
              </w:rPr>
            </w:pPr>
            <w:r>
              <w:rPr>
                <w:rFonts w:hint="eastAsia" w:eastAsia="NanumGothic"/>
                <w:sz w:val="24"/>
                <w:szCs w:val="32"/>
              </w:rPr>
            </w:r>
          </w:p>
        </w:tc>
      </w:tr>
      <w:tr>
        <w:trPr/>
        <w:tc>
          <w:tcPr>
            <w:tcW w:w="10206" w:type="dxa"/>
            <w:tcBorders/>
          </w:tcPr>
          <w:p>
            <w:pPr>
              <w:pStyle w:val="Style16"/>
              <w:jc w:val="center"/>
              <w:rPr>
                <w:rFonts w:hint="eastAsia"/>
                <w:sz w:val="20"/>
              </w:rPr>
            </w:pPr>
            <w:r>
              <w:rPr>
                <w:rFonts w:ascii="NanumGothic" w:hAnsi="NanumGothic" w:eastAsia="NanumGothic" w:cs="NanumGothic"/>
                <w:b w:val="0"/>
                <w:sz w:val="24"/>
              </w:rPr>
              <w:t>김태훈¹</w:t>
            </w:r>
          </w:p>
          <w:p>
            <w:pPr>
              <w:pStyle w:val="Style16"/>
              <w:jc w:val="center"/>
            </w:pPr>
            <w:r>
              <w:rPr>
                <w:rFonts w:ascii="NanumGothic" w:hAnsi="NanumGothic" w:eastAsia="NanumGothic" w:cs="NanumGothic"/>
                <w:b w:val="0"/>
                <w:sz w:val="22"/>
              </w:rPr>
              <w:t>¹제주대학교 통신공학과 학부생</w:t>
            </w:r>
          </w:p>
          <w:p>
            <w:pPr>
              <w:pStyle w:val="Style16"/>
              <w:jc w:val="center"/>
            </w:pPr>
            <w:r>
              <w:rPr>
                <w:rFonts w:ascii="NanumGothic" w:hAnsi="NanumGothic" w:eastAsia="NanumGothic"/>
                <w:b w:val="0"/>
                <w:sz w:val="18"/>
              </w:rPr>
              <w:t>xogns.k98@gmail.com</w:t>
            </w:r>
          </w:p>
        </w:tc>
      </w:tr>
      <w:tr>
        <w:trPr>
          <w:trHeight w:val="296" w:hRule="atLeast"/>
        </w:trPr>
        <w:tc>
          <w:tcPr>
            <w:tcW w:w="10206" w:type="dxa"/>
            <w:tcBorders/>
          </w:tcPr>
          <w:p>
            <w:pPr>
              <w:pStyle w:val="Style25"/>
              <w:snapToGrid w:val="false"/>
              <w:spacing w:lineRule="auto" w:line="312"/>
              <w:jc w:val="center"/>
              <w:rPr>
                <w:rFonts w:hint="eastAsia"/>
                <w:sz w:val="22"/>
                <w:szCs w:val="22"/>
              </w:rPr>
            </w:pPr>
            <w:r>
              <w:rPr>
                <w:rFonts w:hint="eastAsia" w:eastAsia="NanumGothic"/>
                <w:sz w:val="22"/>
                <w:szCs w:val="22"/>
              </w:rPr>
            </w:r>
          </w:p>
        </w:tc>
      </w:tr>
      <w:tr>
        <w:trPr/>
        <w:tc>
          <w:tcPr>
            <w:tcW w:w="10206" w:type="dxa"/>
            <w:tcBorders/>
          </w:tcPr>
          <w:p>
            <w:pPr>
              <w:pStyle w:val="Style17"/>
              <w:spacing w:before="120" w:after="0"/>
              <w:jc w:val="center"/>
              <w:rPr>
                <w:rFonts w:hint="eastAsia"/>
                <w:sz w:val="32"/>
                <w:szCs w:val="32"/>
              </w:rPr>
            </w:pPr>
            <w:r>
              <w:rPr>
                <w:rFonts w:ascii="NanumGothic" w:hAnsi="NanumGothic" w:eastAsia="NanumGothic"/>
                <w:b/>
                <w:sz w:val="36"/>
              </w:rPr>
              <w:t>SPICE-Grounded LLM Agent for RF Circuit Fault Diagnosis and Repair</w:t>
            </w:r>
          </w:p>
        </w:tc>
      </w:tr>
      <w:tr>
        <w:trPr>
          <w:trHeight w:val="338" w:hRule="atLeast"/>
        </w:trPr>
        <w:tc>
          <w:tcPr>
            <w:tcW w:w="10206" w:type="dxa"/>
            <w:tcBorders/>
          </w:tcPr>
          <w:p>
            <w:pPr>
              <w:pStyle w:val="Normal"/>
              <w:snapToGrid w:val="false"/>
              <w:rPr>
                <w:rFonts w:hint="eastAsia"/>
                <w:sz w:val="32"/>
                <w:szCs w:val="32"/>
              </w:rPr>
            </w:pPr>
            <w:r>
              <w:rPr>
                <w:rFonts w:hint="eastAsia" w:eastAsia="NanumGothic"/>
                <w:sz w:val="32"/>
                <w:szCs w:val="32"/>
              </w:rPr>
            </w:r>
          </w:p>
        </w:tc>
      </w:tr>
      <w:tr>
        <w:trPr/>
        <w:tc>
          <w:tcPr>
            <w:tcW w:w="10206" w:type="dxa"/>
            <w:tcBorders/>
          </w:tcPr>
          <w:p>
            <w:pPr>
              <w:pStyle w:val="Style18"/>
              <w:jc w:val="center"/>
              <w:rPr>
                <w:rFonts w:hint="eastAsia"/>
                <w:sz w:val="20"/>
              </w:rPr>
            </w:pPr>
            <w:r>
              <w:rPr>
                <w:rFonts w:ascii="NanumGothic" w:hAnsi="NanumGothic" w:eastAsia="NanumGothic"/>
                <w:b w:val="0"/>
                <w:sz w:val="24"/>
              </w:rPr>
              <w:t>Taehoon Kim¹</w:t>
            </w:r>
          </w:p>
          <w:p>
            <w:pPr>
              <w:pStyle w:val="Style18"/>
              <w:jc w:val="center"/>
            </w:pPr>
            <w:r>
              <w:rPr>
                <w:rFonts w:ascii="NanumGothic" w:hAnsi="NanumGothic" w:eastAsia="NanumGothic"/>
                <w:b w:val="0"/>
                <w:sz w:val="21"/>
              </w:rPr>
              <w:t>¹Department of Telecommunications Engineering, Jeju National University</w:t>
            </w:r>
          </w:p>
        </w:tc>
      </w:tr>
      <w:tr>
        <w:trPr>
          <w:trHeight w:val="298" w:hRule="atLeast"/>
        </w:trPr>
        <w:tc>
          <w:tcPr>
            <w:tcW w:w="10206" w:type="dxa"/>
            <w:tcBorders/>
          </w:tcPr>
          <w:p>
            <w:pPr>
              <w:pStyle w:val="Normal"/>
              <w:snapToGrid w:val="false"/>
              <w:rPr>
                <w:rFonts w:hint="eastAsia"/>
              </w:rPr>
            </w:pPr>
            <w:r>
              <w:rPr>
                <w:rFonts w:hint="eastAsia" w:eastAsia="NanumGothic"/>
              </w:rPr>
            </w:r>
          </w:p>
        </w:tc>
      </w:tr>
      <w:tr>
        <w:trPr/>
        <w:tc>
          <w:tcPr>
            <w:tcW w:w="10206" w:type="dxa"/>
            <w:tcBorders/>
          </w:tcPr>
          <w:p>
            <w:pPr>
              <w:pStyle w:val="Style19"/>
              <w:spacing w:lineRule="auto" w:line="360"/>
              <w:rPr>
                <w:rFonts w:eastAsia="돋움체" w:hint="eastAsia"/>
                <w:b/>
                <w:sz w:val="20"/>
              </w:rPr>
            </w:pPr>
            <w:r>
              <w:rPr>
                <w:rFonts w:ascii="NanumGothic" w:hAnsi="NanumGothic" w:eastAsia="NanumGothic" w:cs="NanumGothic"/>
                <w:b/>
                <w:sz w:val="20"/>
              </w:rPr>
              <w:t>요       약</w:t>
            </w:r>
          </w:p>
          <w:p>
            <w:pPr>
              <w:pStyle w:val="Style19"/>
            </w:pPr>
            <w:r>
              <w:rPr>
                <w:rFonts w:ascii="NanumGothic" w:hAnsi="NanumGothic" w:eastAsia="NanumGothic" w:cs="NanumGothic"/>
                <w:b w:val="0"/>
                <w:sz w:val="18"/>
              </w:rPr>
              <w:t>본 연구는 기존 RF 회로에 고장이 발생했을 때 대규모 언어 모델(LLM) 에이전트가 원인을 진단하고 수정안을 제안하며, 독립적인 SPICE 시뮬레이터와 규칙 기반 검증기가 복구 성공을 판정하는 폐루프 방법을 제안한다. 100 MHz 3차 Butterworth 대역통과 필터에 부품값, open, short 및 포트 임피던스 고장을 자동 삽입했다. 사전 고정 주 실험 48회에서 최종 복구율 95.8%, 위치 진단 93.8%, 전체 진단 77.1%를 기록했다. 개발에 사용하지 않은 구조 고장 holdout에서 개선 인터페이스는 strict 대비 전체 진단을 9/18에서 18/18로, SPICE 검증 복구를 14/18에서 17/18로 높였다. 본 결과는 이상적 집중소자 필터의 합성 고장에 한정되며 실제 하드웨어 동작을 보장하지 않는다.</w:t>
            </w:r>
          </w:p>
          <w:p>
            <w:pPr>
              <w:pStyle w:val="Style19"/>
            </w:pPr>
            <w:r>
              <w:rPr>
                <w:rFonts w:ascii="NanumGothic" w:hAnsi="NanumGothic" w:eastAsia="NanumGothic" w:cs="NanumGothic"/>
                <w:b w:val="0"/>
                <w:sz w:val="17"/>
              </w:rPr>
              <w:t>키워드: LLM 에이전트, SPICE, RF 회로, 고장 진단, 시뮬레이션 기반 검증</w:t>
            </w:r>
          </w:p>
        </w:tc>
      </w:tr>
      <w:tr>
        <w:trPr>
          <w:trHeight w:val="327" w:hRule="atLeast"/>
        </w:trPr>
        <w:tc>
          <w:tcPr>
            <w:tcW w:w="10206" w:type="dxa"/>
            <w:tcBorders/>
          </w:tcPr>
          <w:p>
            <w:pPr>
              <w:pStyle w:val="Style23"/>
              <w:snapToGrid w:val="false"/>
              <w:rPr>
                <w:rFonts w:hint="eastAsia"/>
                <w:b/>
              </w:rPr>
            </w:pPr>
            <w:r>
              <w:rPr>
                <w:rFonts w:hint="eastAsia" w:eastAsia="NanumGothic"/>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rPr>
          <w:rFonts w:eastAsia="NanumGothic" w:ascii="NanumGothic" w:hAnsi="NanumGothic" w:cs="NanumGothic"/>
        </w:rPr>
        <w:t>서론</w:t>
      </w:r>
    </w:p>
    <w:p>
      <w:pPr>
        <w:pStyle w:val="Style20"/>
        <w:spacing w:line="259" w:lineRule="auto" w:after="30"/>
      </w:pPr>
      <w:r>
        <w:rPr>
          <w:rFonts w:eastAsia="NanumGothic" w:ascii="NanumGothic" w:hAnsi="NanumGothic" w:cs="NanumGothic"/>
        </w:rPr>
        <w:t>최근 LLM을 활용한 회로 자동화 연구는 SPICE 코드 생성[1], RF 필터의 topology 선택과 파라미터 최적화[2], RF 증폭기 sizing[3]으로 확장되고 있다. SPICED+는 아날로그·혼합신호 회로의 트로이목마를 탐지·교정하는 반복 절차를 제시했다[4]. 본 연구는 보안 위협 제거가 아니라 RF 성능 고장을 자동 삽입하고, 원인 진단과 specification 회복을 분리 평가하는 시뮬레이터 기반 benchmark를 다룬다. 또한 NetlistBench의 구조 기반 결정적 평가[5]와 같이, LLM의 자체 판단이 아닌 외부 검증을 성공 기준으로 삼는다.</w:t>
      </w:r>
    </w:p>
    <w:p>
      <w:pPr>
        <w:pStyle w:val="Style20"/>
        <w:spacing w:line="259" w:lineRule="auto" w:after="30"/>
      </w:pPr>
      <w:r>
        <w:rPr>
          <w:rFonts w:eastAsia="NanumGothic" w:ascii="NanumGothic" w:hAnsi="NanumGothic" w:cs="NanumGothic"/>
        </w:rPr>
        <w:t>LLM의 자연언어 판단은 비결정적이며 실제 회로 성능을 보장하지 않는다. 본 연구는 LLM에게 최종 성공 판정을 맡기지 않고, ngspice 출력과 코드 기반 검증기만 성공을 선언하도록 구성한다. 또한 진단 정확도와 회로 성능 복구를 분리해, 원인을 잘못 지목하고도 다른 부품을 조정해 성능을 회복하는 보상 수정을 구분한다.</w:t>
      </w:r>
    </w:p>
    <w:p>
      <w:pPr>
        <w:pStyle w:val="Style22"/>
        <w:keepNext/>
      </w:pPr>
      <w:r>
        <w:rPr>
          <w:rFonts w:eastAsia="NanumGothic" w:ascii="NanumGothic" w:hAnsi="NanumGothic" w:cs="NanumGothic"/>
        </w:rPr>
        <w:t>제안 방법</w:t>
      </w:r>
    </w:p>
    <w:p>
      <w:pPr>
        <w:pStyle w:val="Style20"/>
        <w:spacing w:line="259" w:lineRule="auto" w:after="30"/>
      </w:pPr>
      <w:r>
        <w:rPr>
          <w:rFonts w:eastAsia="NanumGothic" w:ascii="NanumGothic" w:hAnsi="NanumGothic" w:cs="NanumGothic"/>
        </w:rPr>
        <w:t>그림 1은 제안 파이프라인을 보인다. evaluator가 정상 netlist에 단일 고장을 삽입하고 최초 S-parameter를 계산한다. Agent는 고장 netlist, 목표 specification, 측정값만 받아 의심 부품과 고장 유형, 하나의 수정을 JSON schema로 제안한다. 정상 netlist와 고장 정답은 Agent에게 공개하지 않는다.</w:t>
      </w:r>
    </w:p>
    <w:p>
      <w:pPr>
        <w:spacing w:after="0"/>
        <w:jc w:val="center"/>
      </w:pPr>
      <w:r>
        <w:rPr>
          <w:rFonts w:eastAsia="NanumGothic"/>
        </w:rPr>
        <w:drawing>
          <wp:inline xmlns:a="http://schemas.openxmlformats.org/drawingml/2006/main">
            <wp:extent cx="2907792" cy="756026"/>
            <wp:docPr id="1" name="Picture 1"/>
            <wp:cNvGraphicFramePr>
              <a:graphicFrameLocks noChangeAspect="1"/>
            </wp:cNvGraphicFramePr>
            <a:graphic>
              <a:graphicData uri="http://schemas.openxmlformats.org/drawingml/2006/picture">
                <pic:pic>
                  <pic:nvPicPr>
                    <pic:cNvPr id="0" name="closed_loop_pipeline.png"/>
                    <pic:cNvPicPr/>
                  </pic:nvPicPr>
                  <pic:blipFill>
                    <a:blip r:embed="rId10"/>
                    <a:stretch>
                      <a:fillRect/>
                    </a:stretch>
                  </pic:blipFill>
                  <pic:spPr>
                    <a:xfrm>
                      <a:off x="0" y="0"/>
                      <a:ext cx="2907792" cy="756026"/>
                    </a:xfrm>
                    <a:prstGeom prst="rect"/>
                  </pic:spPr>
                </pic:pic>
              </a:graphicData>
            </a:graphic>
          </wp:inline>
        </w:drawing>
      </w:r>
    </w:p>
    <w:p>
      <w:pPr>
        <w:pStyle w:val="Style21"/>
        <w:spacing w:before="20" w:after="40"/>
        <w:jc w:val="center"/>
      </w:pPr>
      <w:r>
        <w:rPr>
          <w:rFonts w:ascii="NanumGothic" w:hAnsi="NanumGothic" w:eastAsia="NanumGothic" w:cs="NanumGothic"/>
          <w:b w:val="0"/>
          <w:sz w:val="17"/>
        </w:rPr>
        <w:t>(그림 1) SPICE-grounded closed-loop repair</w:t>
      </w:r>
    </w:p>
    <w:p>
      <w:pPr>
        <w:pStyle w:val="Style20"/>
        <w:spacing w:line="259" w:lineRule="auto" w:after="30"/>
      </w:pPr>
      <w:r>
        <w:rPr>
          <w:rFonts w:eastAsia="NanumGothic" w:ascii="NanumGothic" w:hAnsi="NanumGothic" w:cs="NanumGothic"/>
        </w:rPr>
        <w:t>실행기는 set_value, restore_component, set_port_impedance만 허용하며 임의 netlist 재작성을 금지한다. 수정본을 재시뮬레이션한 후 중심주파수, S21, S11, 통과대역 및 저지대역 제약을 모두 만족할 때만 복구 성공으로 판정한다. 실패 근거는 다음 반복에 제공하며 최대 3회까지 수정한다.</w:t>
      </w:r>
    </w:p>
    <w:p>
      <w:pPr>
        <w:pStyle w:val="Style22"/>
        <w:keepNext/>
      </w:pPr>
      <w:r>
        <w:rPr>
          <w:rFonts w:eastAsia="NanumGothic" w:ascii="NanumGothic" w:hAnsi="NanumGothic" w:cs="NanumGothic"/>
        </w:rPr>
        <w:t>실험 설정</w:t>
      </w:r>
    </w:p>
    <w:p>
      <w:pPr>
        <w:pStyle w:val="Style20"/>
        <w:spacing w:line="259" w:lineRule="auto" w:after="30"/>
      </w:pPr>
      <w:r>
        <w:rPr>
          <w:rFonts w:eastAsia="NanumGothic" w:ascii="NanumGothic" w:hAnsi="NanumGothic" w:cs="NanumGothic"/>
        </w:rPr>
        <w:t>실험 회로는 50 Ω 포트를 갖는 이상적 집중소자 100 MHz 3차 Butterworth 대역통과 필터이다. 값 고장 10종과 open·short·임피던스 고장 6종을 사용했고 각 사례를 3회 실행했다. 별도 확인 실험에는 개발 중 사용하지 않은 구조 고장 6종을 같은 방식으로 3회씩 실행했다. LLM은 gpt-5.6-luna, reasoning effort low로 고정했으며 API 자동 재시도를 끄고 모든 실패를 분모에 포함했다. 평가 지표는 부품 위치 진단, 위치와 유형을 모두 맞힌 전체 진단, specification 복구이다.</w:t>
      </w:r>
    </w:p>
    <w:p>
      <w:pPr>
        <w:pStyle w:val="Style20"/>
        <w:spacing w:line="259" w:lineRule="auto" w:after="30"/>
      </w:pPr>
      <w:r>
        <w:rPr>
          <w:rFonts w:eastAsia="NanumGothic" w:ascii="NanumGothic" w:hAnsi="NanumGothic" w:cs="NanumGothic"/>
        </w:rPr>
        <w:t>비교 조건은 netlist만 사용한 one-shot LLM, 최초 SPICE 측정값을 추가한 one-shot LLM, 반복 SPICE feedback Agent, 그리고 고장 비율에 맞춘 deterministic grid이다. 주 결과는 결과를 보기 전 고정한 strict protocol로 집계했다. 결과 후 추가한 단위 표기 변환과 고장 label 설명은 요인 분리 실험으로 평가하고, 개발에 쓰지 않은 holdout에서 strict와 결합 인터페이스를 다시 비교했다.</w:t>
      </w:r>
    </w:p>
    <w:p>
      <w:pPr>
        <w:pStyle w:val="Style22"/>
        <w:keepNext/>
      </w:pPr>
      <w:r>
        <w:rPr>
          <w:rFonts w:eastAsia="NanumGothic" w:ascii="NanumGothic" w:hAnsi="NanumGothic" w:cs="NanumGothic"/>
        </w:rPr>
        <w:t>실험 결과</w:t>
      </w:r>
    </w:p>
    <w:p>
      <w:pPr>
        <w:pStyle w:val="Style21"/>
        <w:spacing w:before="20" w:after="40"/>
        <w:jc w:val="center"/>
      </w:pPr>
      <w:r>
        <w:rPr>
          <w:rFonts w:ascii="NanumGothic" w:hAnsi="NanumGothic" w:eastAsia="NanumGothic" w:cs="NanumGothic"/>
          <w:b w:val="0"/>
          <w:sz w:val="17"/>
        </w:rPr>
        <w:t>&lt;표 1&gt; 값 고장의 LLM 조건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구분</w:t>
            </w:r>
          </w:p>
        </w:tc>
        <w:tc>
          <w:tcPr>
            <w:tcW w:type="dxa" w:w="95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복구</w:t>
            </w:r>
          </w:p>
        </w:tc>
        <w:tc>
          <w:tcPr>
            <w:tcW w:type="dxa" w:w="95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위치</w:t>
            </w:r>
          </w:p>
        </w:tc>
        <w:tc>
          <w:tcPr>
            <w:tcW w:type="dxa" w:w="10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전체진단</w:t>
            </w:r>
          </w:p>
        </w:tc>
      </w:tr>
      <w:tr>
        <w:tc>
          <w:tcPr>
            <w:tcW w:type="dxa" w:w="1900"/>
            <w:vAlign w:val="center"/>
            <w:tcMar>
              <w:top w:w="55" w:type="dxa"/>
              <w:left w:w="55" w:type="dxa"/>
              <w:bottom w:w="55" w:type="dxa"/>
              <w:right w:w="55" w:type="dxa"/>
            </w:tcMar>
          </w:tcPr>
          <w:p>
            <w:pPr>
              <w:spacing w:before="0" w:after="0" w:line="240" w:lineRule="auto"/>
              <w:jc w:val="left"/>
            </w:pPr>
            <w:r>
              <w:rPr>
                <w:rFonts w:ascii="AppleMyungjo" w:hAnsi="AppleMyungjo" w:eastAsia="NanumGothic"/>
                <w:b w:val="0"/>
                <w:sz w:val="15"/>
              </w:rPr>
              <w:t>Netlist one-shot</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27/30</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26/30</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26/30</w:t>
            </w:r>
          </w:p>
        </w:tc>
      </w:tr>
      <w:tr>
        <w:tc>
          <w:tcPr>
            <w:tcW w:type="dxa" w:w="19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+최초 SPICE</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24/30</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24/30</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23/30</w:t>
            </w:r>
          </w:p>
        </w:tc>
      </w:tr>
      <w:tr>
        <w:tc>
          <w:tcPr>
            <w:tcW w:type="dxa" w:w="19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반복 feedback</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30/30</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27/30</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27/30</w:t>
            </w:r>
          </w:p>
        </w:tc>
      </w:tr>
    </w:tbl>
    <w:p>
      <w:pPr>
        <w:pStyle w:val="Style20"/>
        <w:spacing w:line="259" w:lineRule="auto" w:after="30"/>
      </w:pPr>
      <w:r>
        <w:rPr>
          <w:rFonts w:eastAsia="NanumGothic" w:ascii="NanumGothic" w:hAnsi="NanumGothic" w:cs="NanumGothic"/>
        </w:rPr>
        <w:t>표 1은 동일한 값 고장 10종의 3회 반복 결과다. 최초 SPICE 값을 단순 추가한 one-shot은 netlist-only보다 높지 않았지만, 반복 feedback은 첫 수정 26/30에서 최종 30/30으로 4회를 추가 복구했다. 다만 폐루프는 35회의 Agent 호출을 사용해 one-shot의 30회보다 비용이 크므로, 개선을 feedback 자체의 인과 효과로 단정하지 않는다.</w:t>
      </w:r>
    </w:p>
    <w:p>
      <w:pPr>
        <w:pStyle w:val="Style21"/>
        <w:spacing w:before="20" w:after="40"/>
        <w:jc w:val="center"/>
      </w:pPr>
      <w:r>
        <w:rPr>
          <w:rFonts w:ascii="NanumGothic" w:hAnsi="NanumGothic" w:eastAsia="NanumGothic" w:cs="NanumGothic"/>
          <w:b w:val="0"/>
          <w:sz w:val="17"/>
        </w:rPr>
        <w:t>&lt;표 2&gt; 사전 고정 폐루프 주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700"/>
        <w:gridCol w:w="1000"/>
        <w:gridCol w:w="1000"/>
        <w:gridCol w:w="1100"/>
      </w:tblGrid>
      <w:tr>
        <w:tc>
          <w:tcPr>
            <w:tcW w:type="dxa" w:w="17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구분</w:t>
            </w:r>
          </w:p>
        </w:tc>
        <w:tc>
          <w:tcPr>
            <w:tcW w:type="dxa" w:w="10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복구</w:t>
            </w:r>
          </w:p>
        </w:tc>
        <w:tc>
          <w:tcPr>
            <w:tcW w:type="dxa" w:w="10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위치</w:t>
            </w:r>
          </w:p>
        </w:tc>
        <w:tc>
          <w:tcPr>
            <w:tcW w:type="dxa" w:w="11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전체진단</w:t>
            </w:r>
          </w:p>
        </w:tc>
      </w:tr>
      <w:tr>
        <w:tc>
          <w:tcPr>
            <w:tcW w:type="dxa" w:w="17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값 고장</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30/30</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27/30</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27/30</w:t>
            </w:r>
          </w:p>
        </w:tc>
      </w:tr>
      <w:tr>
        <w:tc>
          <w:tcPr>
            <w:tcW w:type="dxa" w:w="17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구조 고장(Blind strict)</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16/18</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18/18</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10/18</w:t>
            </w:r>
          </w:p>
        </w:tc>
      </w:tr>
      <w:tr>
        <w:tc>
          <w:tcPr>
            <w:tcW w:type="dxa" w:w="17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합계</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46/48</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45/48</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37/48</w:t>
            </w:r>
          </w:p>
        </w:tc>
      </w:tr>
    </w:tbl>
    <w:p>
      <w:pPr>
        <w:pStyle w:val="Style20"/>
        <w:spacing w:line="259" w:lineRule="auto" w:after="30"/>
      </w:pPr>
      <w:r>
        <w:rPr>
          <w:rFonts w:eastAsia="NanumGothic" w:ascii="NanumGothic" w:hAnsi="NanumGothic" w:cs="NanumGothic"/>
        </w:rPr>
        <w:t>표 2의 최종 복구는 46/48(95.8%), 위치 진단은 45/48(93.8%), 전체 진단은 37/48(77.1%)였다. 구조 고장은 부품명이 드러나지 않는 Blind strict 결과를 사용했다. L2 값 고장 3회는 C2 조정으로 성능만 회복해, 기능적 복구와 원인 진단이 다를 수 있음을 보였다. Grid 기준선은 10/10을 복구했지만, 고장 비율의 역수 후보와 65회의 시뮬레이션을 사용해 Agent와 동등한 조건은 아니다.</w:t>
      </w:r>
    </w:p>
    <w:p>
      <w:pPr>
        <w:pStyle w:val="Style21"/>
        <w:spacing w:before="20" w:after="40"/>
        <w:jc w:val="center"/>
      </w:pPr>
      <w:r>
        <w:rPr>
          <w:rFonts w:ascii="NanumGothic" w:hAnsi="NanumGothic" w:eastAsia="NanumGothic" w:cs="NanumGothic"/>
          <w:b w:val="0"/>
          <w:sz w:val="17"/>
        </w:rPr>
        <w:t>&lt;표 3&gt; 인터페이스 개발 실험 및 미관측 holdout</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조건</w:t>
            </w:r>
          </w:p>
        </w:tc>
        <w:tc>
          <w:tcPr>
            <w:tcW w:type="dxa" w:w="11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복구</w:t>
            </w:r>
          </w:p>
        </w:tc>
        <w:tc>
          <w:tcPr>
            <w:tcW w:type="dxa" w:w="12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전체진단</w:t>
            </w:r>
          </w:p>
        </w:tc>
      </w:tr>
      <w:tr>
        <w:tc>
          <w:tcPr>
            <w:tcW w:type="dxa" w:w="25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개발 Strict</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10/18</w:t>
            </w:r>
          </w:p>
        </w:tc>
      </w:tr>
      <w:tr>
        <w:tc>
          <w:tcPr>
            <w:tcW w:type="dxa" w:w="25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개발 단위만</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11/18</w:t>
            </w:r>
          </w:p>
        </w:tc>
      </w:tr>
      <w:tr>
        <w:tc>
          <w:tcPr>
            <w:tcW w:type="dxa" w:w="25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개발 label만</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개발 결합</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rFonts w:ascii="AppleMyungjo" w:hAnsi="AppleMyungjo" w:eastAsia="NanumGothic"/>
                <w:b w:val="0"/>
                <w:sz w:val="15"/>
              </w:rPr>
              <w:t>Holdout Strict</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14/18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9/18</w:t>
            </w:r>
          </w:p>
        </w:tc>
      </w:tr>
      <w:tr>
        <w:tc>
          <w:tcPr>
            <w:tcW w:type="dxa" w:w="25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Holdout 결합</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18/18</w:t>
            </w:r>
          </w:p>
        </w:tc>
      </w:tr>
    </w:tbl>
    <w:p>
      <w:pPr>
        <w:pStyle w:val="Style20"/>
        <w:spacing w:line="259" w:lineRule="auto" w:after="30"/>
      </w:pPr>
      <w:r>
        <w:rPr>
          <w:rFonts w:eastAsia="NanumGothic" w:ascii="NanumGothic" w:hAnsi="NanumGothic" w:cs="NanumGothic"/>
        </w:rPr>
        <w:t>표 3의 Blind 개발 사례에서 strict의 복구와 전체 진단은 16/18과 10/18이었다. 단위 변환만 적용하면 17/18과 11/18, 고장 label 설명만 적용하면 16/18과 18/18, 둘을 결합하면 17/18과 18/18이었다. 미관측 holdout에서 strict는 14/18과 9/18, 결합 인터페이스는 17/18과 18/18이었다. 유일한 미복구는 L2 short의 정상값 3.9788736 nH를 μH 단위로 제안한 1000배 수치 오류였으며, ngspice와 검증기가 이를 거부했다.</w:t>
      </w:r>
    </w:p>
    <w:p>
      <w:pPr>
        <w:pStyle w:val="Style22"/>
        <w:keepNext/>
      </w:pPr>
      <w:r>
        <w:rPr>
          <w:rFonts w:eastAsia="NanumGothic" w:ascii="NanumGothic" w:hAnsi="NanumGothic" w:cs="NanumGothic"/>
        </w:rPr>
        <w:t>한계 및 결론</w:t>
      </w:r>
    </w:p>
    <w:p>
      <w:pPr>
        <w:pStyle w:val="Style20"/>
        <w:spacing w:line="259" w:lineRule="auto" w:after="30"/>
      </w:pPr>
      <w:r>
        <w:rPr>
          <w:rFonts w:eastAsia="NanumGothic" w:ascii="NanumGothic" w:hAnsi="NanumGothic" w:cs="NanumGothic"/>
        </w:rPr>
        <w:t>본 연구는 하나의 이상적 필터 topology와 인위적인 단일 고장만 다룬다. holdout도 같은 회로 안의 새 고장 조합이므로 다른 회로로의 일반화를 뜻하지 않는다. 부품 편차, 기생성분, 소자 비선형성, 공정·온도 변동과 측정 오차를 반영하지 않아 실제 PCB나 RFIC 복구를 보장하지 않으며, 조건당 18회인 작은 표본으로 통계적 유의성을 단정할 수 없다. 향후에는 다른 matching network와 능동소자 회로 및 복합 고장으로 확장할 필요가 있다.</w:t>
      </w:r>
    </w:p>
    <w:p>
      <w:pPr>
        <w:pStyle w:val="Style20"/>
        <w:spacing w:line="259" w:lineRule="auto" w:after="30"/>
      </w:pPr>
      <w:r>
        <w:rPr>
          <w:rFonts w:eastAsia="NanumGothic" w:ascii="NanumGothic" w:hAnsi="NanumGothic" w:cs="NanumGothic"/>
        </w:rPr>
        <w:t>그럼에도 본 연구는 LLM이 복구 성공을 자체 선언하지 못하게 하고, 제한된 수정과 독립 SPICE 검증을 결합한 실행 가능한 RF 회로 고장 진단·복구 방법을 제시했다. 시뮬레이터 feedback은 일부 one-shot 실패를 추가 복구했고, 개선 인터페이스의 효과는 같은 회로의 미관측 holdout에서도 재현됐다. 동시에 형식상 정상인 1000배 수치 오류를 검증기가 차단해 deterministic 판정의 필요성을 확인했다.</w:t>
      </w:r>
    </w:p>
    <w:p>
      <w:pPr>
        <w:pStyle w:val="Style23"/>
        <w:keepNext/>
        <w:jc w:val="center"/>
      </w:pPr>
      <w:r>
        <w:rPr>
          <w:rFonts w:eastAsia="NanumGothic" w:ascii="NanumGothic" w:hAnsi="NanumGothic" w:cs="NanumGothic"/>
          <w:b/>
        </w:rPr>
        <w:t>참고문헌</w:t>
      </w:r>
    </w:p>
    <w:p>
      <w:pPr>
        <w:pStyle w:val="Style23"/>
        <w:spacing w:line="240" w:lineRule="auto" w:after="20"/>
        <w:ind w:left="173" w:hanging="173"/>
      </w:pPr>
      <w:r>
        <w:rPr>
          <w:rFonts w:ascii="AppleMyungjo" w:hAnsi="AppleMyungjo" w:eastAsia="NanumGothic"/>
          <w:sz w:val="17"/>
        </w:rPr>
        <w:t>[1] D. Vungarala, S. Alam, A. Ghosh, and S. Angizi, "SPICEPilot: Navigating SPICE Code Generation and Simulation with AI Guidance," arXiv:2410.20553, 2024.</w:t>
      </w:r>
    </w:p>
    <w:p>
      <w:pPr>
        <w:pStyle w:val="Style23"/>
        <w:spacing w:line="240" w:lineRule="auto" w:after="20"/>
        <w:ind w:left="173" w:hanging="173"/>
      </w:pPr>
      <w:r>
        <w:rPr>
          <w:rFonts w:ascii="AppleMyungjo" w:hAnsi="AppleMyungjo" w:eastAsia="NanumGothic"/>
          <w:sz w:val="17"/>
        </w:rPr>
        <w:t>[2] H. Jin, J. Wang, J. Sheng, Y. Wu, J. Chen, Y. Wang, and J. Liu, "WiseEDA: LLMs in RF Circuit Design," Microelectronics Journal, vol. 158, Art. no. 106607, 2025, doi:10.1016/j.mejo.2025.106607.</w:t>
      </w:r>
    </w:p>
    <w:p>
      <w:pPr>
        <w:pStyle w:val="Style23"/>
        <w:spacing w:line="240" w:lineRule="auto" w:after="20"/>
        <w:ind w:left="173" w:hanging="173"/>
      </w:pPr>
      <w:r>
        <w:rPr>
          <w:rFonts w:ascii="AppleMyungjo" w:hAnsi="AppleMyungjo" w:eastAsia="NanumGothic"/>
          <w:sz w:val="17"/>
        </w:rPr>
        <w:t>[3] H. Lu et al., "RFAmpDesigner: A Self-Evolving Multi-Agent LLM Framework for Automated Radio Frequency Amplifier Design," arXiv:2605.10093, 2026.</w:t>
      </w:r>
    </w:p>
    <w:p>
      <w:pPr>
        <w:pStyle w:val="Style23"/>
        <w:spacing w:line="240" w:lineRule="auto" w:after="20"/>
        <w:ind w:left="173" w:hanging="173"/>
      </w:pPr>
      <w:r>
        <w:rPr>
          <w:rFonts w:ascii="AppleMyungjo" w:hAnsi="AppleMyungjo" w:eastAsia="NanumGothic"/>
          <w:sz w:val="17"/>
        </w:rPr>
        <w:t>[4] J. Chaudhuri, D. Thapar, A. Chaudhuri, F. Firouzi, and K. Chakrabarty, "SPICED+: Syntactical Bug Pattern Identification and Correction of Trojans in A/MS Circuits Using LLM-Enhanced Detection," IEEE Trans. VLSI Syst., vol. 33, no. 4, pp. 1118–1131, 2025, doi:10.1109/TVLSI.2025.3527382.</w:t>
      </w:r>
    </w:p>
    <w:p>
      <w:pPr>
        <w:pStyle w:val="Style23"/>
        <w:spacing w:line="240" w:lineRule="auto" w:after="20"/>
        <w:ind w:left="173" w:hanging="173"/>
      </w:pPr>
      <w:r>
        <w:rPr>
          <w:rFonts w:ascii="AppleMyungjo" w:hAnsi="AppleMyungjo" w:eastAsia="NanumGothic"/>
          <w:sz w:val="17"/>
        </w:rPr>
        <w:t>[5] J. Ma, J. Wang, Y. Ma, Z. Zhuang, and X. Liu, "NetlistBench: Evaluating LLM Reliability in SPICE Netlist Recognition and Manipulation," arXiv:2608.12197, 2026.</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AppleMyungjo" w:hAnsi="AppleMyungjo" w:eastAsia="NanumGothic"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anumGothic" w:cs="Noto Sans"/>
      <w:sz w:val="28"/>
      <w:szCs w:val="28"/>
    </w:rPr>
  </w:style>
  <w:style w:type="paragraph" w:styleId="BodyText">
    <w:name w:val="Body Text"/>
    <w:basedOn w:val="Normal"/>
    <w:pPr>
      <w:spacing w:lineRule="auto" w:line="276" w:before="0" w:after="140"/>
    </w:pPr>
    <w:rPr>
      <w:rFonts w:eastAsia="NanumGothic"/>
    </w:rPr>
  </w:style>
  <w:style w:type="paragraph" w:styleId="List">
    <w:name w:val="List"/>
    <w:basedOn w:val="BodyText"/>
    <w:pPr/>
    <w:rPr>
      <w:rFonts w:cs="Noto Sans" w:eastAsia="NanumGothic"/>
    </w:rPr>
  </w:style>
  <w:style w:type="paragraph" w:styleId="Caption">
    <w:name w:val="caption"/>
    <w:basedOn w:val="Normal"/>
    <w:qFormat/>
    <w:pPr>
      <w:suppressLineNumbers/>
      <w:spacing w:before="120" w:after="120"/>
    </w:pPr>
    <w:rPr>
      <w:rFonts w:cs="Noto Sans" w:eastAsia="NanumGothic"/>
      <w:i/>
      <w:iCs/>
      <w:sz w:val="24"/>
      <w:szCs w:val="24"/>
    </w:rPr>
  </w:style>
  <w:style w:type="paragraph" w:styleId="Index">
    <w:name w:val="Index"/>
    <w:basedOn w:val="Normal"/>
    <w:qFormat/>
    <w:pPr>
      <w:suppressLineNumbers/>
    </w:pPr>
    <w:rPr>
      <w:rFonts w:cs="Noto Sans" w:eastAsia="NanumGothic"/>
    </w:rPr>
  </w:style>
  <w:style w:type="paragraph" w:styleId="Style15">
    <w:name w:val="국문 제목"/>
    <w:basedOn w:val="Normal"/>
    <w:qFormat/>
    <w:pPr>
      <w:spacing w:lineRule="auto" w:line="264" w:before="120" w:after="0"/>
      <w:ind w:hanging="0" w:start="851" w:end="851"/>
      <w:jc w:val="center"/>
    </w:pPr>
    <w:rPr>
      <w:rFonts w:ascii="NanumGothic" w:hAnsi="NanumGothic" w:eastAsia="NanumGothic"/>
      <w:b/>
      <w:sz w:val="40"/>
    </w:rPr>
  </w:style>
  <w:style w:type="paragraph" w:styleId="Style16">
    <w:name w:val="국문 저자명"/>
    <w:basedOn w:val="Normal"/>
    <w:qFormat/>
    <w:pPr>
      <w:ind w:hanging="0" w:start="851" w:end="851"/>
      <w:jc w:val="center"/>
    </w:pPr>
    <w:rPr>
      <w:rFonts w:ascii="NanumGothic" w:hAnsi="NanumGothic" w:eastAsia="NanumGothic"/>
      <w:sz w:val="24"/>
    </w:rPr>
  </w:style>
  <w:style w:type="paragraph" w:styleId="Style17">
    <w:name w:val="영문 제목"/>
    <w:basedOn w:val="Normal"/>
    <w:qFormat/>
    <w:pPr>
      <w:spacing w:lineRule="auto" w:line="264" w:before="120" w:after="0"/>
      <w:ind w:hanging="0" w:start="851" w:end="851"/>
      <w:jc w:val="center"/>
    </w:pPr>
    <w:rPr>
      <w:rFonts w:ascii="NanumGothic" w:hAnsi="NanumGothic" w:eastAsia="NanumGothic"/>
      <w:b/>
      <w:sz w:val="36"/>
    </w:rPr>
  </w:style>
  <w:style w:type="paragraph" w:styleId="Style18">
    <w:name w:val="영문 저자명"/>
    <w:basedOn w:val="Normal"/>
    <w:qFormat/>
    <w:pPr>
      <w:ind w:hanging="0" w:start="851" w:end="851"/>
      <w:jc w:val="center"/>
    </w:pPr>
    <w:rPr>
      <w:rFonts w:ascii="NanumGothic" w:hAnsi="NanumGothic" w:eastAsia="NanumGothic"/>
      <w:sz w:val="24"/>
    </w:rPr>
  </w:style>
  <w:style w:type="paragraph" w:styleId="Style19">
    <w:name w:val="요약"/>
    <w:basedOn w:val="Normal"/>
    <w:qFormat/>
    <w:pPr>
      <w:spacing w:lineRule="auto" w:line="264"/>
      <w:ind w:hanging="0" w:start="851" w:end="851"/>
    </w:pPr>
    <w:rPr>
      <w:rFonts w:ascii="AppleMyungjo" w:hAnsi="AppleMyungjo" w:eastAsia="NanumGothic"/>
      <w:sz w:val="18"/>
    </w:rPr>
  </w:style>
  <w:style w:type="paragraph" w:styleId="Style20">
    <w:name w:val="논문 내용"/>
    <w:basedOn w:val="Normal"/>
    <w:qFormat/>
    <w:pPr>
      <w:ind w:firstLine="227" w:start="0" w:end="0"/>
    </w:pPr>
    <w:rPr>
      <w:rFonts w:ascii="AppleMyungjo" w:hAnsi="AppleMyungjo" w:eastAsia="NanumGothic"/>
    </w:rPr>
  </w:style>
  <w:style w:type="paragraph" w:styleId="Style21">
    <w:name w:val="캡션"/>
    <w:basedOn w:val="Normal"/>
    <w:next w:val="Normal"/>
    <w:qFormat/>
    <w:pPr>
      <w:spacing w:before="120" w:after="240"/>
    </w:pPr>
    <w:rPr>
      <w:rFonts w:ascii="AppleMyungjo" w:hAnsi="AppleMyungjo" w:eastAsia="NanumGothic"/>
      <w:b/>
    </w:rPr>
  </w:style>
  <w:style w:type="paragraph" w:styleId="HeaderandFooter">
    <w:name w:val="Header and Footer"/>
    <w:basedOn w:val="Normal"/>
    <w:qFormat/>
    <w:pPr>
      <w:suppressLineNumbers/>
      <w:tabs>
        <w:tab w:val="clear" w:pos="851"/>
        <w:tab w:val="center" w:pos="4819" w:leader="none"/>
        <w:tab w:val="right" w:pos="9638" w:leader="none"/>
      </w:tabs>
    </w:pPr>
    <w:rPr>
      <w:rFonts w:eastAsia="NanumGothic"/>
    </w:rPr>
  </w:style>
  <w:style w:type="paragraph" w:styleId="Header">
    <w:name w:val="header"/>
    <w:basedOn w:val="Normal"/>
    <w:pPr>
      <w:tabs>
        <w:tab w:val="clear" w:pos="851"/>
        <w:tab w:val="center" w:pos="4252" w:leader="none"/>
        <w:tab w:val="right" w:pos="8504" w:leader="none"/>
      </w:tabs>
      <w:snapToGrid w:val="false"/>
    </w:pPr>
    <w:rPr>
      <w:rFonts w:eastAsia="NanumGothic"/>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NanumGothic" w:ascii="NanumGothic" w:hAnsi="NanumGothic"/>
      <w:b/>
    </w:rPr>
  </w:style>
  <w:style w:type="paragraph" w:styleId="Style23">
    <w:name w:val="참고문헌"/>
    <w:basedOn w:val="Style20"/>
    <w:qFormat/>
    <w:pPr>
      <w:ind w:hanging="0" w:start="0" w:end="0"/>
    </w:pPr>
    <w:rPr>
      <w:rFonts w:ascii="AppleMyungjo" w:hAnsi="AppleMyungjo" w:eastAsia="NanumGothic"/>
    </w:rPr>
  </w:style>
  <w:style w:type="paragraph" w:styleId="Footer">
    <w:name w:val="footer"/>
    <w:basedOn w:val="Normal"/>
    <w:pPr>
      <w:tabs>
        <w:tab w:val="clear" w:pos="851"/>
        <w:tab w:val="center" w:pos="4252" w:leader="none"/>
        <w:tab w:val="right" w:pos="8504" w:leader="none"/>
      </w:tabs>
      <w:snapToGrid w:val="false"/>
    </w:pPr>
    <w:rPr>
      <w:rFonts w:eastAsia="NanumGothic"/>
    </w:rPr>
  </w:style>
  <w:style w:type="paragraph" w:styleId="Style24">
    <w:name w:val="일반 (웹)"/>
    <w:basedOn w:val="Normal"/>
    <w:qFormat/>
    <w:pPr>
      <w:widowControl/>
      <w:spacing w:before="100" w:after="100"/>
      <w:jc w:val="start"/>
    </w:pPr>
    <w:rPr>
      <w:rFonts w:ascii="바탕;Batang" w:hAnsi="바탕;Batang" w:eastAsia="NanumGothic"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NanumGothic" w:cs="굴림;Gulim"/>
      <w:color w:val="000000"/>
      <w:kern w:val="0"/>
    </w:rPr>
  </w:style>
  <w:style w:type="paragraph" w:styleId="TableContents">
    <w:name w:val="Table Contents"/>
    <w:basedOn w:val="Normal"/>
    <w:qFormat/>
    <w:pPr>
      <w:widowControl w:val="false"/>
      <w:suppressLineNumbers/>
    </w:pPr>
    <w:rPr>
      <w:rFonts w:eastAsia="NanumGothic"/>
    </w:rPr>
  </w:style>
  <w:style w:type="paragraph" w:styleId="TableHeading">
    <w:name w:val="Table Heading"/>
    <w:basedOn w:val="TableContents"/>
    <w:qFormat/>
    <w:pPr>
      <w:suppressLineNumbers/>
      <w:jc w:val="center"/>
    </w:pPr>
    <w:rPr>
      <w:rFonts w:eastAsia="NanumGothic"/>
      <w:b/>
      <w:bCs/>
    </w:rPr>
  </w:style>
  <w:style w:type="paragraph" w:styleId="FrameContents">
    <w:name w:val="Frame Contents"/>
    <w:basedOn w:val="Normal"/>
    <w:qFormat/>
    <w:pPr/>
    <w:rPr>
      <w:rFonts w:eastAsia="NanumGothic"/>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김태훈 (Taehoon Kim)</dc:creator>
  <dc:description/>
  <cp:keywords>LLM agent, SPICE, RF circuit, fault diagnosis, simulator-grounded validation</cp:keywords>
  <dc:language>ko-KR</dc:language>
  <cp:lastModifiedBy>YSNotebook</cp:lastModifiedBy>
  <cp:lastPrinted>1999-08-15T23:43:00Z</cp:lastPrinted>
  <dcterms:modified xsi:type="dcterms:W3CDTF">2026-07-21T11:13:00Z</dcterms:modified>
  <cp:revision>5</cp:revision>
  <dc:subject>Simulation-grounded RF circuit fault diagnosis and repair</dc:subject>
  <dc:title>SPICE 피드백 기반 LLM 에이전트의 RF 회로 고장 진단 및 복구</dc:title>
</cp:coreProperties>
</file>