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aps/>
          <w:color w:val="B8860B"/>
          <w:sz w:val="20"/>
          <w:szCs w:val="20"/>
        </w:rPr>
        <w:t xml:space="preserve">HEROES, MENTORS, AND MONSTERS</w:t>
      </w:r>
    </w:p>
    <w:p>
      <w:pPr>
        <w:spacing w:after="100"/>
      </w:pPr>
      <w:r>
        <w:rPr>
          <w:rFonts w:ascii="Georgia" w:cs="Georgia" w:eastAsia="Georgia" w:hAnsi="Georgia"/>
          <w:b/>
          <w:bCs/>
          <w:color w:val="1A2440"/>
          <w:sz w:val="44"/>
          <w:szCs w:val="44"/>
        </w:rPr>
        <w:t xml:space="preserve">Session 4: The Mentor</w:t>
      </w:r>
    </w:p>
    <w:p>
      <w:pPr>
        <w:spacing w:after="160" w:line="300"/>
      </w:pPr>
      <w:r>
        <w:rPr>
          <w:rFonts w:ascii="Georgia" w:cs="Georgia" w:eastAsia="Georgia" w:hAnsi="Georgia"/>
          <w:color w:val="666666"/>
          <w:sz w:val="20"/>
          <w:szCs w:val="20"/>
        </w:rPr>
        <w:t xml:space="preserve">Teacher Notes  |  Week 4 of 11  |  45 to 60 minutes</w:t>
      </w:r>
    </w:p>
    <w:p>
      <w:pPr>
        <w:spacing w:after="160" w:line="300"/>
      </w:pPr>
      <w:r>
        <w:rPr>
          <w:rFonts w:ascii="Georgia" w:cs="Georgia" w:eastAsia="Georgia" w:hAnsi="Georgia"/>
          <w:b/>
          <w:bCs/>
          <w:sz w:val="22"/>
          <w:szCs w:val="22"/>
        </w:rPr>
        <w:t xml:space="preserve">Core pattern: </w:t>
      </w:r>
      <w:r>
        <w:rPr>
          <w:rFonts w:ascii="Georgia" w:cs="Georgia" w:eastAsia="Georgia" w:hAnsi="Georgia"/>
          <w:i/>
          <w:iCs/>
          <w:sz w:val="22"/>
          <w:szCs w:val="22"/>
        </w:rPr>
        <w:t xml:space="preserve">Wisdom equips you for a road it cannot walk for you.</w:t>
      </w:r>
    </w:p>
    <w:p>
      <w:pPr>
        <w:pStyle w:val="Heading1"/>
        <w:spacing w:after="160" w:before="360"/>
      </w:pPr>
      <w:r>
        <w:rPr>
          <w:rFonts w:ascii="Georgia" w:cs="Georgia" w:eastAsia="Georgia" w:hAnsi="Georgia"/>
          <w:b/>
          <w:bCs/>
          <w:color w:val="1A2440"/>
          <w:sz w:val="32"/>
          <w:szCs w:val="32"/>
        </w:rPr>
        <w:t xml:space="preserve">1. Teacher Preparation (about 30 minutes)</w:t>
      </w:r>
    </w:p>
    <w:p>
      <w:pPr>
        <w:pStyle w:val="ListParagraph"/>
        <w:numPr>
          <w:ilvl w:val="0"/>
          <w:numId w:val="2"/>
        </w:numPr>
        <w:spacing w:after="100" w:line="290"/>
      </w:pPr>
      <w:r>
        <w:rPr>
          <w:rFonts w:ascii="Georgia" w:cs="Georgia" w:eastAsia="Georgia" w:hAnsi="Georgia"/>
          <w:sz w:val="22"/>
          <w:szCs w:val="22"/>
        </w:rPr>
        <w:t xml:space="preserve">Read 1 Samuel 3 in full, and 2 Timothy 1:1-14. Note how much Eli gets wrong in his life and how much he still gets right in this chapter.</w:t>
      </w:r>
    </w:p>
    <w:p>
      <w:pPr>
        <w:pStyle w:val="ListParagraph"/>
        <w:numPr>
          <w:ilvl w:val="0"/>
          <w:numId w:val="2"/>
        </w:numPr>
        <w:spacing w:after="100" w:line="290"/>
      </w:pPr>
      <w:r>
        <w:rPr>
          <w:rFonts w:ascii="Georgia" w:cs="Georgia" w:eastAsia="Georgia" w:hAnsi="Georgia"/>
          <w:sz w:val="22"/>
          <w:szCs w:val="22"/>
        </w:rPr>
        <w:t xml:space="preserve">Read John 16:5-15; it is the theological ceiling of this session.</w:t>
      </w:r>
    </w:p>
    <w:p>
      <w:pPr>
        <w:pStyle w:val="ListParagraph"/>
        <w:numPr>
          <w:ilvl w:val="0"/>
          <w:numId w:val="2"/>
        </w:numPr>
        <w:spacing w:after="100" w:line="290"/>
      </w:pPr>
      <w:r>
        <w:rPr>
          <w:rFonts w:ascii="Georgia" w:cs="Georgia" w:eastAsia="Georgia" w:hAnsi="Georgia"/>
          <w:sz w:val="22"/>
          <w:szCs w:val="22"/>
        </w:rPr>
        <w:t xml:space="preserve">Read these notes, then click through the session 4 slides once.</w:t>
      </w:r>
    </w:p>
    <w:p>
      <w:pPr>
        <w:pStyle w:val="ListParagraph"/>
        <w:numPr>
          <w:ilvl w:val="0"/>
          <w:numId w:val="2"/>
        </w:numPr>
        <w:spacing w:after="100" w:line="290"/>
      </w:pPr>
      <w:r>
        <w:rPr>
          <w:rFonts w:ascii="Georgia" w:cs="Georgia" w:eastAsia="Georgia" w:hAnsi="Georgia"/>
          <w:sz w:val="22"/>
          <w:szCs w:val="22"/>
        </w:rPr>
        <w:t xml:space="preserve">Think of the person who most taught you to recognize God's voice. You will be invited to name them at the landing; consider actually telling them this week.</w:t>
      </w:r>
    </w:p>
    <w:p>
      <w:pPr>
        <w:pStyle w:val="ListParagraph"/>
        <w:numPr>
          <w:ilvl w:val="0"/>
          <w:numId w:val="2"/>
        </w:numPr>
        <w:spacing w:after="100" w:line="290"/>
      </w:pPr>
      <w:r>
        <w:rPr>
          <w:rFonts w:ascii="Georgia" w:cs="Georgia" w:eastAsia="Georgia" w:hAnsi="Georgia"/>
          <w:sz w:val="22"/>
          <w:szCs w:val="22"/>
        </w:rPr>
        <w:t xml:space="preserve">If you are not a gamer: the 1986 Legend of Zelda opens with an old man in a cave who hands you a sword and says, 'It's dangerous to go alone! Take this.' That is the whole reference. Your teens will light up that you know it.</w:t>
      </w:r>
    </w:p>
    <w:p>
      <w:pPr>
        <w:pStyle w:val="Heading1"/>
        <w:spacing w:after="160" w:before="360"/>
      </w:pPr>
      <w:r>
        <w:rPr>
          <w:rFonts w:ascii="Georgia" w:cs="Georgia" w:eastAsia="Georgia" w:hAnsi="Georgia"/>
          <w:b/>
          <w:bCs/>
          <w:color w:val="1A2440"/>
          <w:sz w:val="32"/>
          <w:szCs w:val="32"/>
        </w:rPr>
        <w:t xml:space="preserve">2. Session Goals</w:t>
      </w:r>
    </w:p>
    <w:p>
      <w:pPr>
        <w:pStyle w:val="ListParagraph"/>
        <w:numPr>
          <w:ilvl w:val="0"/>
          <w:numId w:val="2"/>
        </w:numPr>
        <w:spacing w:after="100" w:line="290"/>
      </w:pPr>
      <w:r>
        <w:rPr>
          <w:rFonts w:ascii="Georgia" w:cs="Georgia" w:eastAsia="Georgia" w:hAnsi="Georgia"/>
          <w:b/>
          <w:bCs/>
          <w:sz w:val="22"/>
          <w:szCs w:val="22"/>
        </w:rPr>
        <w:t xml:space="preserve">Teens: </w:t>
      </w:r>
      <w:r>
        <w:rPr>
          <w:rFonts w:ascii="Georgia" w:cs="Georgia" w:eastAsia="Georgia" w:hAnsi="Georgia"/>
          <w:sz w:val="22"/>
          <w:szCs w:val="22"/>
        </w:rPr>
        <w:t xml:space="preserve">See the mentor archetype clearly across their stories, including Zelda's cave, and recognize the pattern of gift plus release.</w:t>
      </w:r>
    </w:p>
    <w:p>
      <w:pPr>
        <w:pStyle w:val="ListParagraph"/>
        <w:numPr>
          <w:ilvl w:val="0"/>
          <w:numId w:val="2"/>
        </w:numPr>
        <w:spacing w:after="100" w:line="290"/>
      </w:pPr>
      <w:r>
        <w:rPr>
          <w:rFonts w:ascii="Georgia" w:cs="Georgia" w:eastAsia="Georgia" w:hAnsi="Georgia"/>
          <w:b/>
          <w:bCs/>
          <w:sz w:val="22"/>
          <w:szCs w:val="22"/>
        </w:rPr>
        <w:t xml:space="preserve">Adults: </w:t>
      </w:r>
      <w:r>
        <w:rPr>
          <w:rFonts w:ascii="Georgia" w:cs="Georgia" w:eastAsia="Georgia" w:hAnsi="Georgia"/>
          <w:sz w:val="22"/>
          <w:szCs w:val="22"/>
        </w:rPr>
        <w:t xml:space="preserve">Move from receiving mentors to being one; hear 2 Timothy 1 as a template for ordinary, named, generational faithfulness.</w:t>
      </w:r>
    </w:p>
    <w:p>
      <w:pPr>
        <w:pStyle w:val="ListParagraph"/>
        <w:numPr>
          <w:ilvl w:val="0"/>
          <w:numId w:val="2"/>
        </w:numPr>
        <w:spacing w:after="100" w:line="290"/>
      </w:pPr>
      <w:r>
        <w:rPr>
          <w:rFonts w:ascii="Georgia" w:cs="Georgia" w:eastAsia="Georgia" w:hAnsi="Georgia"/>
          <w:b/>
          <w:bCs/>
          <w:sz w:val="22"/>
          <w:szCs w:val="22"/>
        </w:rPr>
        <w:t xml:space="preserve">Shared: </w:t>
      </w:r>
      <w:r>
        <w:rPr>
          <w:rFonts w:ascii="Georgia" w:cs="Georgia" w:eastAsia="Georgia" w:hAnsi="Georgia"/>
          <w:sz w:val="22"/>
          <w:szCs w:val="22"/>
        </w:rPr>
        <w:t xml:space="preserve">Everyone leaves knowing why the mentor always departs, and who the Mentor who stays is.</w:t>
      </w:r>
    </w:p>
    <w:p>
      <w:pPr>
        <w:pStyle w:val="Heading1"/>
        <w:spacing w:after="160" w:before="360"/>
      </w:pPr>
      <w:r>
        <w:rPr>
          <w:rFonts w:ascii="Georgia" w:cs="Georgia" w:eastAsia="Georgia" w:hAnsi="Georgia"/>
          <w:b/>
          <w:bCs/>
          <w:color w:val="1A2440"/>
          <w:sz w:val="32"/>
          <w:szCs w:val="32"/>
        </w:rPr>
        <w:t xml:space="preserve">3. Timeline (55-minute plan)</w:t>
      </w:r>
    </w:p>
    <w:p>
      <w:pPr>
        <w:spacing w:after="160" w:line="300"/>
      </w:pPr>
      <w:r>
        <w:rPr>
          <w:rFonts w:ascii="Georgia" w:cs="Georgia" w:eastAsia="Georgia" w:hAnsi="Georgia"/>
          <w:b/>
          <w:bCs/>
          <w:color w:val="B8860B"/>
          <w:sz w:val="22"/>
          <w:szCs w:val="22"/>
        </w:rPr>
        <w:t xml:space="preserve">0:00  </w:t>
      </w:r>
      <w:r>
        <w:rPr>
          <w:rFonts w:ascii="Georgia" w:cs="Georgia" w:eastAsia="Georgia" w:hAnsi="Georgia"/>
          <w:sz w:val="22"/>
          <w:szCs w:val="22"/>
        </w:rPr>
        <w:t xml:space="preserve">Welcome. Recall the sentences so far; the class should be able to say all three.</w:t>
      </w:r>
    </w:p>
    <w:p>
      <w:pPr>
        <w:spacing w:after="160" w:line="300"/>
      </w:pPr>
      <w:r>
        <w:rPr>
          <w:rFonts w:ascii="Georgia" w:cs="Georgia" w:eastAsia="Georgia" w:hAnsi="Georgia"/>
          <w:b/>
          <w:bCs/>
          <w:color w:val="B8860B"/>
          <w:sz w:val="22"/>
          <w:szCs w:val="22"/>
        </w:rPr>
        <w:t xml:space="preserve">0:04  </w:t>
      </w:r>
      <w:r>
        <w:rPr>
          <w:rFonts w:ascii="Georgia" w:cs="Georgia" w:eastAsia="Georgia" w:hAnsi="Georgia"/>
          <w:sz w:val="22"/>
          <w:szCs w:val="22"/>
        </w:rPr>
        <w:t xml:space="preserve">The Hook: slides 2 and 3. Three guides, and the cave of 1986.</w:t>
      </w:r>
    </w:p>
    <w:p>
      <w:pPr>
        <w:spacing w:after="160" w:line="300"/>
      </w:pPr>
      <w:r>
        <w:rPr>
          <w:rFonts w:ascii="Georgia" w:cs="Georgia" w:eastAsia="Georgia" w:hAnsi="Georgia"/>
          <w:b/>
          <w:bCs/>
          <w:color w:val="B8860B"/>
          <w:sz w:val="22"/>
          <w:szCs w:val="22"/>
        </w:rPr>
        <w:t xml:space="preserve">0:12  </w:t>
      </w:r>
      <w:r>
        <w:rPr>
          <w:rFonts w:ascii="Georgia" w:cs="Georgia" w:eastAsia="Georgia" w:hAnsi="Georgia"/>
          <w:sz w:val="22"/>
          <w:szCs w:val="22"/>
        </w:rPr>
        <w:t xml:space="preserve">The Pattern: slide 4.</w:t>
      </w:r>
    </w:p>
    <w:p>
      <w:pPr>
        <w:spacing w:after="160" w:line="300"/>
      </w:pPr>
      <w:r>
        <w:rPr>
          <w:rFonts w:ascii="Georgia" w:cs="Georgia" w:eastAsia="Georgia" w:hAnsi="Georgia"/>
          <w:b/>
          <w:bCs/>
          <w:color w:val="B8860B"/>
          <w:sz w:val="22"/>
          <w:szCs w:val="22"/>
        </w:rPr>
        <w:t xml:space="preserve">0:16  </w:t>
      </w:r>
      <w:r>
        <w:rPr>
          <w:rFonts w:ascii="Georgia" w:cs="Georgia" w:eastAsia="Georgia" w:hAnsi="Georgia"/>
          <w:sz w:val="22"/>
          <w:szCs w:val="22"/>
        </w:rPr>
        <w:t xml:space="preserve">Story: slides 5 and 6. The three gifts, and why the mentor always leaves.</w:t>
      </w:r>
    </w:p>
    <w:p>
      <w:pPr>
        <w:spacing w:after="160" w:line="300"/>
      </w:pPr>
      <w:r>
        <w:rPr>
          <w:rFonts w:ascii="Georgia" w:cs="Georgia" w:eastAsia="Georgia" w:hAnsi="Georgia"/>
          <w:b/>
          <w:bCs/>
          <w:color w:val="B8860B"/>
          <w:sz w:val="22"/>
          <w:szCs w:val="22"/>
        </w:rPr>
        <w:t xml:space="preserve">0:26  </w:t>
      </w:r>
      <w:r>
        <w:rPr>
          <w:rFonts w:ascii="Georgia" w:cs="Georgia" w:eastAsia="Georgia" w:hAnsi="Georgia"/>
          <w:sz w:val="22"/>
          <w:szCs w:val="22"/>
        </w:rPr>
        <w:t xml:space="preserve">Scripture: slides 7 and 8. Samuel learning the Voice; Paul writing from the cell.</w:t>
      </w:r>
    </w:p>
    <w:p>
      <w:pPr>
        <w:spacing w:after="160" w:line="300"/>
      </w:pPr>
      <w:r>
        <w:rPr>
          <w:rFonts w:ascii="Georgia" w:cs="Georgia" w:eastAsia="Georgia" w:hAnsi="Georgia"/>
          <w:b/>
          <w:bCs/>
          <w:color w:val="B8860B"/>
          <w:sz w:val="22"/>
          <w:szCs w:val="22"/>
        </w:rPr>
        <w:t xml:space="preserve">0:38  </w:t>
      </w:r>
      <w:r>
        <w:rPr>
          <w:rFonts w:ascii="Georgia" w:cs="Georgia" w:eastAsia="Georgia" w:hAnsi="Georgia"/>
          <w:sz w:val="22"/>
          <w:szCs w:val="22"/>
        </w:rPr>
        <w:t xml:space="preserve">Go Deeper: slide 9. Every mentor hands you to a greater one; the Spirit stays.</w:t>
      </w:r>
    </w:p>
    <w:p>
      <w:pPr>
        <w:spacing w:after="160" w:line="300"/>
      </w:pPr>
      <w:r>
        <w:rPr>
          <w:rFonts w:ascii="Georgia" w:cs="Georgia" w:eastAsia="Georgia" w:hAnsi="Georgia"/>
          <w:b/>
          <w:bCs/>
          <w:color w:val="B8860B"/>
          <w:sz w:val="22"/>
          <w:szCs w:val="22"/>
        </w:rPr>
        <w:t xml:space="preserve">0:45  </w:t>
      </w:r>
      <w:r>
        <w:rPr>
          <w:rFonts w:ascii="Georgia" w:cs="Georgia" w:eastAsia="Georgia" w:hAnsi="Georgia"/>
          <w:sz w:val="22"/>
          <w:szCs w:val="22"/>
        </w:rPr>
        <w:t xml:space="preserve">The Landing: slide 10. Whose voice are you learning? Whose Eli are you?</w:t>
      </w:r>
    </w:p>
    <w:p>
      <w:pPr>
        <w:spacing w:after="160" w:line="300"/>
      </w:pPr>
      <w:r>
        <w:rPr>
          <w:rFonts w:ascii="Georgia" w:cs="Georgia" w:eastAsia="Georgia" w:hAnsi="Georgia"/>
          <w:b/>
          <w:bCs/>
          <w:color w:val="B8860B"/>
          <w:sz w:val="22"/>
          <w:szCs w:val="22"/>
        </w:rPr>
        <w:t xml:space="preserve">0:48  </w:t>
      </w:r>
      <w:r>
        <w:rPr>
          <w:rFonts w:ascii="Georgia" w:cs="Georgia" w:eastAsia="Georgia" w:hAnsi="Georgia"/>
          <w:sz w:val="22"/>
          <w:szCs w:val="22"/>
        </w:rPr>
        <w:t xml:space="preserve">Discussion: slide 11.</w:t>
      </w:r>
    </w:p>
    <w:p>
      <w:pPr>
        <w:spacing w:after="160" w:line="300"/>
      </w:pPr>
      <w:r>
        <w:rPr>
          <w:rFonts w:ascii="Georgia" w:cs="Georgia" w:eastAsia="Georgia" w:hAnsi="Georgia"/>
          <w:b/>
          <w:bCs/>
          <w:color w:val="B8860B"/>
          <w:sz w:val="22"/>
          <w:szCs w:val="22"/>
        </w:rPr>
        <w:t xml:space="preserve">0:55  </w:t>
      </w:r>
      <w:r>
        <w:rPr>
          <w:rFonts w:ascii="Georgia" w:cs="Georgia" w:eastAsia="Georgia" w:hAnsi="Georgia"/>
          <w:sz w:val="22"/>
          <w:szCs w:val="22"/>
        </w:rPr>
        <w:t xml:space="preserve">Take-home: slide 12, and close in prayer.</w:t>
      </w:r>
    </w:p>
    <w:p>
      <w:pPr>
        <w:pStyle w:val="Heading1"/>
        <w:spacing w:after="160" w:before="360"/>
      </w:pPr>
      <w:r>
        <w:rPr>
          <w:rFonts w:ascii="Georgia" w:cs="Georgia" w:eastAsia="Georgia" w:hAnsi="Georgia"/>
          <w:b/>
          <w:bCs/>
          <w:color w:val="1A2440"/>
          <w:sz w:val="32"/>
          <w:szCs w:val="32"/>
        </w:rPr>
        <w:t xml:space="preserve">4. Talking Points by Slide</w:t>
      </w:r>
    </w:p>
    <w:p>
      <w:pPr>
        <w:spacing w:after="160" w:line="300"/>
      </w:pPr>
      <w:r>
        <w:rPr>
          <w:rFonts w:ascii="Georgia" w:cs="Georgia" w:eastAsia="Georgia" w:hAnsi="Georgia"/>
          <w:b/>
          <w:bCs/>
          <w:sz w:val="22"/>
          <w:szCs w:val="22"/>
        </w:rPr>
        <w:t xml:space="preserve">Slide 2 (Three guides): </w:t>
      </w:r>
      <w:r>
        <w:rPr>
          <w:rFonts w:ascii="Georgia" w:cs="Georgia" w:eastAsia="Georgia" w:hAnsi="Georgia"/>
          <w:sz w:val="22"/>
          <w:szCs w:val="22"/>
        </w:rPr>
        <w:t xml:space="preserve">Obi-Wan, Gandalf, the old man in the cave. Read with affection. The closer sets up the session's tension: every hero gets a guide, and almost none keeps him.</w:t>
      </w:r>
    </w:p>
    <w:p>
      <w:pPr>
        <w:spacing w:after="160" w:line="300"/>
      </w:pPr>
      <w:r>
        <w:rPr>
          <w:rFonts w:ascii="Georgia" w:cs="Georgia" w:eastAsia="Georgia" w:hAnsi="Georgia"/>
          <w:b/>
          <w:bCs/>
          <w:sz w:val="22"/>
          <w:szCs w:val="22"/>
        </w:rPr>
        <w:t xml:space="preserve">Slide 3 (The cave): </w:t>
      </w:r>
      <w:r>
        <w:rPr>
          <w:rFonts w:ascii="Georgia" w:cs="Georgia" w:eastAsia="Georgia" w:hAnsi="Georgia"/>
          <w:sz w:val="22"/>
          <w:szCs w:val="22"/>
        </w:rPr>
        <w:t xml:space="preserve">Let the gamers in the room say the line before you do; they know it by heart. Point at what the eight words contain: an elder who has walked the road, a gift fitted to the road ahead, and a release. Nobody had to explain it to a seven-year-old in 1986. That is what archetype means.</w:t>
      </w:r>
    </w:p>
    <w:p>
      <w:pPr>
        <w:spacing w:after="160" w:line="300"/>
      </w:pPr>
      <w:r>
        <w:rPr>
          <w:rFonts w:ascii="Georgia" w:cs="Georgia" w:eastAsia="Georgia" w:hAnsi="Georgia"/>
          <w:b/>
          <w:bCs/>
          <w:sz w:val="22"/>
          <w:szCs w:val="22"/>
        </w:rPr>
        <w:t xml:space="preserve">Slide 4 (The pattern): </w:t>
      </w:r>
      <w:r>
        <w:rPr>
          <w:rFonts w:ascii="Georgia" w:cs="Georgia" w:eastAsia="Georgia" w:hAnsi="Georgia"/>
          <w:sz w:val="22"/>
          <w:szCs w:val="22"/>
        </w:rPr>
        <w:t xml:space="preserve">Say the sentence together. It cuts both directions: wisdom really equips (take the sword), and wisdom really cannot walk it for you (the old man stays in the cave).</w:t>
      </w:r>
    </w:p>
    <w:p>
      <w:pPr>
        <w:spacing w:after="160" w:line="300"/>
      </w:pPr>
      <w:r>
        <w:rPr>
          <w:rFonts w:ascii="Georgia" w:cs="Georgia" w:eastAsia="Georgia" w:hAnsi="Georgia"/>
          <w:b/>
          <w:bCs/>
          <w:sz w:val="22"/>
          <w:szCs w:val="22"/>
        </w:rPr>
        <w:t xml:space="preserve">Slide 5 (The three gifts): </w:t>
      </w:r>
      <w:r>
        <w:rPr>
          <w:rFonts w:ascii="Georgia" w:cs="Georgia" w:eastAsia="Georgia" w:hAnsi="Georgia"/>
          <w:sz w:val="22"/>
          <w:szCs w:val="22"/>
        </w:rPr>
        <w:t xml:space="preserve">Walk the pairs: a tool, a truth about who you are, a push. Then the punchline at the bottom: no guarantee. Mentors worth having tell you the road is dangerous; only frauds promise safety.</w:t>
      </w:r>
    </w:p>
    <w:p>
      <w:pPr>
        <w:spacing w:after="160" w:line="300"/>
      </w:pPr>
      <w:r>
        <w:rPr>
          <w:rFonts w:ascii="Georgia" w:cs="Georgia" w:eastAsia="Georgia" w:hAnsi="Georgia"/>
          <w:b/>
          <w:bCs/>
          <w:sz w:val="22"/>
          <w:szCs w:val="22"/>
        </w:rPr>
        <w:t xml:space="preserve">Slide 6 (Why the mentor leaves): </w:t>
      </w:r>
      <w:r>
        <w:rPr>
          <w:rFonts w:ascii="Georgia" w:cs="Georgia" w:eastAsia="Georgia" w:hAnsi="Georgia"/>
          <w:sz w:val="22"/>
          <w:szCs w:val="22"/>
        </w:rPr>
        <w:t xml:space="preserve">Obi-Wan, Gandalf, Dumbledore, and even Jiminy sidelined. If the guide stays, the hero stays a dependent. Then plant the John 16:7 whisper gently; it blooms fully on slide 9.</w:t>
      </w:r>
    </w:p>
    <w:p>
      <w:pPr>
        <w:spacing w:after="160" w:line="300"/>
      </w:pPr>
      <w:r>
        <w:rPr>
          <w:rFonts w:ascii="Georgia" w:cs="Georgia" w:eastAsia="Georgia" w:hAnsi="Georgia"/>
          <w:b/>
          <w:bCs/>
          <w:sz w:val="22"/>
          <w:szCs w:val="22"/>
        </w:rPr>
        <w:t xml:space="preserve">Slide 7 (1 Samuel 3): </w:t>
      </w:r>
      <w:r>
        <w:rPr>
          <w:rFonts w:ascii="Georgia" w:cs="Georgia" w:eastAsia="Georgia" w:hAnsi="Georgia"/>
          <w:sz w:val="22"/>
          <w:szCs w:val="22"/>
        </w:rPr>
        <w:t xml:space="preserve">Read it aloud with the lights low if you can; it is a nighttime story. Eli is a failing priest whose sons are a scandal, and still he does the one essential thing: he recognizes what is happening before Samuel does, teaches the boy the response, and steps aside. God can use compromised mentors; that should comfort every parent in the room.</w:t>
      </w:r>
    </w:p>
    <w:p>
      <w:pPr>
        <w:spacing w:after="160" w:line="300"/>
      </w:pPr>
      <w:r>
        <w:rPr>
          <w:rFonts w:ascii="Georgia" w:cs="Georgia" w:eastAsia="Georgia" w:hAnsi="Georgia"/>
          <w:b/>
          <w:bCs/>
          <w:sz w:val="22"/>
          <w:szCs w:val="22"/>
        </w:rPr>
        <w:t xml:space="preserve">Slide 8 (2 Timothy 1): </w:t>
      </w:r>
      <w:r>
        <w:rPr>
          <w:rFonts w:ascii="Georgia" w:cs="Georgia" w:eastAsia="Georgia" w:hAnsi="Georgia"/>
          <w:sz w:val="22"/>
          <w:szCs w:val="22"/>
        </w:rPr>
        <w:t xml:space="preserve">Paul writes from a Roman cell, near the end. Note the named women: Lois and Eunice. Faith traveled through a grandmother and a mother before Paul ever laid hands on Timothy. Ask the room to silently name their own Lois.</w:t>
      </w:r>
    </w:p>
    <w:p>
      <w:pPr>
        <w:spacing w:after="160" w:line="300"/>
      </w:pPr>
      <w:r>
        <w:rPr>
          <w:rFonts w:ascii="Georgia" w:cs="Georgia" w:eastAsia="Georgia" w:hAnsi="Georgia"/>
          <w:b/>
          <w:bCs/>
          <w:sz w:val="22"/>
          <w:szCs w:val="22"/>
        </w:rPr>
        <w:t xml:space="preserve">Slide 9 (Go deeper): </w:t>
      </w:r>
      <w:r>
        <w:rPr>
          <w:rFonts w:ascii="Georgia" w:cs="Georgia" w:eastAsia="Georgia" w:hAnsi="Georgia"/>
          <w:sz w:val="22"/>
          <w:szCs w:val="22"/>
        </w:rPr>
        <w:t>The wise elder hands on the wisdom of those who came before and helps the young recognize truth beyond their own experience. Every earthly mentor is flawed and temporary, and Scripture is unembarrassed by this. Eli fails, Paul dies. Jesus promises something greater: it is good that he goes away, because the Helper comes and remains. The Spirit is the Mentor who stays.</w:t>
      </w:r>
    </w:p>
    <w:p>
      <w:pPr>
        <w:spacing w:after="160" w:line="300"/>
      </w:pPr>
      <w:r>
        <w:rPr>
          <w:rFonts w:ascii="Georgia" w:cs="Georgia" w:eastAsia="Georgia" w:hAnsi="Georgia"/>
          <w:b/>
          <w:bCs/>
          <w:sz w:val="22"/>
          <w:szCs w:val="22"/>
        </w:rPr>
        <w:t xml:space="preserve">Slide 10 (The landing): </w:t>
      </w:r>
      <w:r>
        <w:rPr>
          <w:rFonts w:ascii="Georgia" w:cs="Georgia" w:eastAsia="Georgia" w:hAnsi="Georgia"/>
          <w:sz w:val="22"/>
          <w:szCs w:val="22"/>
        </w:rPr>
        <w:t xml:space="preserve">Two questions, both live: who taught you to listen, and who is learning to listen from you? Give a beat of silence after each.</w:t>
      </w:r>
    </w:p>
    <w:p>
      <w:pPr>
        <w:spacing w:after="160" w:line="300"/>
      </w:pPr>
      <w:r>
        <w:rPr>
          <w:rFonts w:ascii="Georgia" w:cs="Georgia" w:eastAsia="Georgia" w:hAnsi="Georgia"/>
          <w:b/>
          <w:bCs/>
          <w:sz w:val="22"/>
          <w:szCs w:val="22"/>
        </w:rPr>
        <w:t xml:space="preserve">Slide 11 (Discussion): </w:t>
      </w:r>
      <w:r>
        <w:rPr>
          <w:rFonts w:ascii="Georgia" w:cs="Georgia" w:eastAsia="Georgia" w:hAnsi="Georgia"/>
          <w:sz w:val="22"/>
          <w:szCs w:val="22"/>
        </w:rPr>
        <w:t xml:space="preserve">The second Starter (why the mentor almost always dies or departs) is the one that opens the theology, so do not rush past it. Note that the first Deeper question contains an action rather than a reflection: have you ever told them? Make it concrete before the hour ends and ask the room to send that message this week, tonight if the person is still living. On the second Deeper, expect the room to volunteer nobody at first. Have one example ready of an ordinary, unqualified person mentoring someone five years younger, and name that grandmothers and coworkers count.</w:t>
      </w:r>
    </w:p>
    <w:p>
      <w:pPr>
        <w:spacing w:after="160" w:line="300"/>
      </w:pPr>
      <w:r>
        <w:rPr>
          <w:rFonts w:ascii="Georgia" w:cs="Georgia" w:eastAsia="Georgia" w:hAnsi="Georgia"/>
          <w:b/>
          <w:bCs/>
          <w:sz w:val="22"/>
          <w:szCs w:val="22"/>
        </w:rPr>
        <w:t xml:space="preserve">Slide 12 (Take-home): </w:t>
      </w:r>
      <w:r>
        <w:rPr>
          <w:rFonts w:ascii="Georgia" w:cs="Georgia" w:eastAsia="Georgia" w:hAnsi="Georgia"/>
          <w:sz w:val="22"/>
          <w:szCs w:val="22"/>
        </w:rPr>
        <w:t xml:space="preserve">Every good mentor hands you to the Mentor who stays. Consider closing by praying 2 Timothy 1:7 over the class.</w:t>
      </w:r>
    </w:p>
    <w:p>
      <w:pPr>
        <w:pStyle w:val="Heading1"/>
        <w:spacing w:after="160" w:before="360"/>
      </w:pPr>
      <w:r>
        <w:rPr>
          <w:rFonts w:ascii="Georgia" w:cs="Georgia" w:eastAsia="Georgia" w:hAnsi="Georgia"/>
          <w:b/>
          <w:bCs/>
          <w:color w:val="1A2440"/>
          <w:sz w:val="32"/>
          <w:szCs w:val="32"/>
        </w:rPr>
        <w:t xml:space="preserve">5. Scripture Texts (NIV)</w:t>
      </w:r>
    </w:p>
    <w:p>
      <w:pPr>
        <w:pBdr>
          <w:left w:val="single" w:color="B8860B" w:sz="12" w:space="12"/>
        </w:pBdr>
        <w:spacing w:after="60" w:line="320"/>
        <w:ind w:left="576" w:right="431"/>
      </w:pPr>
      <w:r>
        <w:rPr>
          <w:rFonts w:ascii="Georgia" w:cs="Georgia" w:eastAsia="Georgia" w:hAnsi="Georgia"/>
          <w:i/>
          <w:iCs/>
          <w:sz w:val="22"/>
          <w:szCs w:val="22"/>
        </w:rPr>
        <w:t xml:space="preserve">So Eli told Samuel, 'Go and lie down, and if he calls you, say, "Speak, LORD, for your servant is listening."' So Samuel went and lay down in his place. The LORD came and stood there, calling as at the other times, 'Samuel! Samuel!' Then Samuel said, 'Speak, for your servant is listening.'</w:t>
      </w:r>
    </w:p>
    <w:p>
      <w:pPr>
        <w:spacing w:after="200"/>
        <w:ind w:left="576"/>
      </w:pPr>
      <w:r>
        <w:rPr>
          <w:rFonts w:ascii="Georgia" w:cs="Georgia" w:eastAsia="Georgia" w:hAnsi="Georgia"/>
          <w:b/>
          <w:bCs/>
          <w:color w:val="B8860B"/>
          <w:sz w:val="20"/>
          <w:szCs w:val="20"/>
        </w:rPr>
        <w:t xml:space="preserve">1 Samuel 3:9-10</w:t>
      </w:r>
    </w:p>
    <w:p>
      <w:pPr>
        <w:pBdr>
          <w:left w:val="single" w:color="B8860B" w:sz="12" w:space="12"/>
        </w:pBdr>
        <w:spacing w:after="60" w:line="320"/>
        <w:ind w:left="576" w:right="431"/>
      </w:pPr>
      <w:r>
        <w:rPr>
          <w:rFonts w:ascii="Georgia" w:cs="Georgia" w:eastAsia="Georgia" w:hAnsi="Georgia"/>
          <w:i/>
          <w:iCs/>
          <w:sz w:val="22"/>
          <w:szCs w:val="22"/>
        </w:rPr>
        <w:t xml:space="preserve">I am reminded of your sincere faith, which first lived in your grandmother Lois and in your mother Eunice and, I am persuaded, now lives in you also. For this reason I remind you to fan into flame the gift of God, which is in you through the laying on of my hands. For the Spirit God gave us does not make us timid, but gives us power, love and self-discipline.</w:t>
      </w:r>
    </w:p>
    <w:p>
      <w:pPr>
        <w:spacing w:after="200"/>
        <w:ind w:left="576"/>
      </w:pPr>
      <w:r>
        <w:rPr>
          <w:rFonts w:ascii="Georgia" w:cs="Georgia" w:eastAsia="Georgia" w:hAnsi="Georgia"/>
          <w:b/>
          <w:bCs/>
          <w:color w:val="B8860B"/>
          <w:sz w:val="20"/>
          <w:szCs w:val="20"/>
        </w:rPr>
        <w:t xml:space="preserve">2 Timothy 1:5-7</w:t>
      </w:r>
    </w:p>
    <w:p>
      <w:pPr>
        <w:pBdr>
          <w:left w:val="single" w:color="B8860B" w:sz="12" w:space="12"/>
        </w:pBdr>
        <w:spacing w:after="60" w:line="320"/>
        <w:ind w:left="576" w:right="431"/>
      </w:pPr>
      <w:r>
        <w:rPr>
          <w:rFonts w:ascii="Georgia" w:cs="Georgia" w:eastAsia="Georgia" w:hAnsi="Georgia"/>
          <w:i/>
          <w:iCs/>
          <w:sz w:val="22"/>
          <w:szCs w:val="22"/>
        </w:rPr>
        <w:t xml:space="preserve">But very truly I tell you, it is for your good that I am going away. Unless I go away, the Advocate will not come to you; but if I go, I will send him to you.</w:t>
      </w:r>
    </w:p>
    <w:p>
      <w:pPr>
        <w:spacing w:after="200"/>
        <w:ind w:left="576"/>
      </w:pPr>
      <w:r>
        <w:rPr>
          <w:rFonts w:ascii="Georgia" w:cs="Georgia" w:eastAsia="Georgia" w:hAnsi="Georgia"/>
          <w:b/>
          <w:bCs/>
          <w:color w:val="B8860B"/>
          <w:sz w:val="20"/>
          <w:szCs w:val="20"/>
        </w:rPr>
        <w:t xml:space="preserve">John 16:7</w:t>
      </w:r>
    </w:p>
    <w:p>
      <w:pPr>
        <w:pStyle w:val="Heading1"/>
        <w:spacing w:after="160" w:before="360"/>
      </w:pPr>
      <w:r>
        <w:rPr>
          <w:rFonts w:ascii="Georgia" w:cs="Georgia" w:eastAsia="Georgia" w:hAnsi="Georgia"/>
          <w:b/>
          <w:bCs/>
          <w:color w:val="1A2440"/>
          <w:sz w:val="32"/>
          <w:szCs w:val="32"/>
        </w:rPr>
        <w:t xml:space="preserve">6. Discussion Questions</w:t>
      </w:r>
    </w:p>
    <w:p>
      <w:pPr>
        <w:pStyle w:val="Heading2"/>
        <w:spacing w:after="120" w:before="280"/>
      </w:pPr>
      <w:r>
        <w:rPr>
          <w:rFonts w:ascii="Georgia" w:cs="Georgia" w:eastAsia="Georgia" w:hAnsi="Georgia"/>
          <w:b/>
          <w:bCs/>
          <w:color w:val="B8860B"/>
          <w:sz w:val="26"/>
          <w:szCs w:val="26"/>
        </w:rPr>
        <w:t xml:space="preserve">Starter</w:t>
      </w:r>
    </w:p>
    <w:p>
      <w:pPr>
        <w:pStyle w:val="ListParagraph"/>
        <w:numPr>
          <w:ilvl w:val="0"/>
          <w:numId w:val="2"/>
        </w:numPr>
        <w:spacing w:after="100" w:line="290"/>
      </w:pPr>
      <w:r>
        <w:rPr>
          <w:rFonts w:ascii="Georgia" w:cs="Georgia" w:eastAsia="Georgia" w:hAnsi="Georgia"/>
          <w:sz w:val="22"/>
          <w:szCs w:val="22"/>
        </w:rPr>
        <w:t xml:space="preserve">Who is the greatest mentor in fiction, and what exactly did he give the hero?</w:t>
      </w:r>
    </w:p>
    <w:p>
      <w:pPr>
        <w:pStyle w:val="ListParagraph"/>
        <w:numPr>
          <w:ilvl w:val="0"/>
          <w:numId w:val="2"/>
        </w:numPr>
        <w:spacing w:after="100" w:line="290"/>
      </w:pPr>
      <w:r>
        <w:rPr>
          <w:rFonts w:ascii="Georgia" w:cs="Georgia" w:eastAsia="Georgia" w:hAnsi="Georgia"/>
          <w:sz w:val="22"/>
          <w:szCs w:val="22"/>
        </w:rPr>
        <w:t xml:space="preserve">Why do you think the mentor almost always dies or departs before the story ends?</w:t>
      </w:r>
    </w:p>
    <w:p>
      <w:pPr>
        <w:pStyle w:val="ListParagraph"/>
        <w:numPr>
          <w:ilvl w:val="0"/>
          <w:numId w:val="2"/>
        </w:numPr>
        <w:spacing w:after="100" w:line="290"/>
      </w:pPr>
      <w:r>
        <w:rPr>
          <w:rFonts w:ascii="Georgia" w:cs="Georgia" w:eastAsia="Georgia" w:hAnsi="Georgia"/>
          <w:sz w:val="22"/>
          <w:szCs w:val="22"/>
        </w:rPr>
        <w:t xml:space="preserve">What makes the 'It's dangerous to go alone' scene work with no backstory at all?</w:t>
      </w:r>
    </w:p>
    <w:p>
      <w:pPr>
        <w:pStyle w:val="Heading2"/>
        <w:spacing w:after="120" w:before="280"/>
      </w:pPr>
      <w:r>
        <w:rPr>
          <w:rFonts w:ascii="Georgia" w:cs="Georgia" w:eastAsia="Georgia" w:hAnsi="Georgia"/>
          <w:b/>
          <w:bCs/>
          <w:color w:val="B8860B"/>
          <w:sz w:val="26"/>
          <w:szCs w:val="26"/>
        </w:rPr>
        <w:t xml:space="preserve">Deeper</w:t>
      </w:r>
    </w:p>
    <w:p>
      <w:pPr>
        <w:pStyle w:val="ListParagraph"/>
        <w:numPr>
          <w:ilvl w:val="0"/>
          <w:numId w:val="2"/>
        </w:numPr>
        <w:spacing w:after="100" w:line="290"/>
      </w:pPr>
      <w:r>
        <w:rPr>
          <w:rFonts w:ascii="Georgia" w:cs="Georgia" w:eastAsia="Georgia" w:hAnsi="Georgia"/>
          <w:sz w:val="22"/>
          <w:szCs w:val="22"/>
        </w:rPr>
        <w:t xml:space="preserve">Who has been Eli to you, teaching you to recognize God's voice? Have you ever told them?</w:t>
      </w:r>
    </w:p>
    <w:p>
      <w:pPr>
        <w:pStyle w:val="ListParagraph"/>
        <w:numPr>
          <w:ilvl w:val="0"/>
          <w:numId w:val="2"/>
        </w:numPr>
        <w:spacing w:after="100" w:line="290"/>
      </w:pPr>
      <w:r>
        <w:rPr>
          <w:rFonts w:ascii="Georgia" w:cs="Georgia" w:eastAsia="Georgia" w:hAnsi="Georgia"/>
          <w:sz w:val="22"/>
          <w:szCs w:val="22"/>
        </w:rPr>
        <w:t xml:space="preserve">Eli was a failing priest and still a good mentor in this one thing. What does that say about who is qualified to mentor?</w:t>
      </w:r>
    </w:p>
    <w:p>
      <w:pPr>
        <w:pStyle w:val="ListParagraph"/>
        <w:numPr>
          <w:ilvl w:val="0"/>
          <w:numId w:val="2"/>
        </w:numPr>
        <w:spacing w:after="100" w:line="290"/>
      </w:pPr>
      <w:r>
        <w:rPr>
          <w:rFonts w:ascii="Georgia" w:cs="Georgia" w:eastAsia="Georgia" w:hAnsi="Georgia"/>
          <w:sz w:val="22"/>
          <w:szCs w:val="22"/>
        </w:rPr>
        <w:t xml:space="preserve">Who might God be handing you as a Timothy right now, and what excuse are you making? (The class learned last week that excuses are standard.)</w:t>
      </w:r>
    </w:p>
    <w:p>
      <w:pPr>
        <w:pStyle w:val="Heading1"/>
        <w:spacing w:after="160" w:before="360"/>
      </w:pPr>
      <w:r>
        <w:rPr>
          <w:rFonts w:ascii="Georgia" w:cs="Georgia" w:eastAsia="Georgia" w:hAnsi="Georgia"/>
          <w:b/>
          <w:bCs/>
          <w:color w:val="1A2440"/>
          <w:sz w:val="32"/>
          <w:szCs w:val="32"/>
        </w:rPr>
        <w:t xml:space="preserve">7. Go Deeper: Background for the Teacher</w:t>
      </w:r>
    </w:p>
    <w:p>
      <w:pPr>
        <w:pStyle w:val="ListParagraph"/>
        <w:numPr>
          <w:ilvl w:val="0"/>
          <w:numId w:val="2"/>
        </w:numPr>
        <w:spacing w:after="100" w:line="290"/>
      </w:pPr>
      <w:r>
        <w:rPr>
          <w:rFonts w:ascii="Georgia" w:cs="Georgia" w:eastAsia="Georgia" w:hAnsi="Georgia"/>
          <w:sz w:val="22"/>
          <w:szCs w:val="22"/>
        </w:rPr>
        <w:t>The mentor carries accumulated wisdom, the past handing the young its tools. The figure also points beyond personal experience toward wisdom received from above. These two aspects meet in faithful teaching: we pass on what we have received rather than inventing truth for ourselves. James 1:17 locates every good gift in the Father; John 16:13 promises the Spirit who guides into truth.</w:t>
      </w:r>
    </w:p>
    <w:p>
      <w:pPr>
        <w:pStyle w:val="ListParagraph"/>
        <w:numPr>
          <w:ilvl w:val="0"/>
          <w:numId w:val="2"/>
        </w:numPr>
        <w:spacing w:after="100" w:line="290"/>
      </w:pPr>
      <w:r>
        <w:rPr>
          <w:rFonts w:ascii="Georgia" w:cs="Georgia" w:eastAsia="Georgia" w:hAnsi="Georgia"/>
          <w:sz w:val="22"/>
          <w:szCs w:val="22"/>
        </w:rPr>
        <w:t xml:space="preserve">John 16:7 is the hinge. Every fictional mentor's death accidentally preaches it: the guide leaves so the hero can grow. Jesus claims his departure is better than his presence, because the Spirit will indwell rather than accompany. No fiction dares that move; the archetype is fulfilled and exceeded.</w:t>
      </w:r>
    </w:p>
    <w:p>
      <w:pPr>
        <w:pStyle w:val="ListParagraph"/>
        <w:numPr>
          <w:ilvl w:val="0"/>
          <w:numId w:val="2"/>
        </w:numPr>
        <w:spacing w:after="100" w:line="290"/>
      </w:pPr>
      <w:r>
        <w:rPr>
          <w:rFonts w:ascii="Georgia" w:cs="Georgia" w:eastAsia="Georgia" w:hAnsi="Georgia"/>
          <w:sz w:val="22"/>
          <w:szCs w:val="22"/>
        </w:rPr>
        <w:t xml:space="preserve">1 Samuel 3:1 notes 'the word of the LORD was rare in those days.' The lamp of God 'had not yet gone out': literal detail and quiet symbol at once, exactly the both-and reading of Scripture this course practices.</w:t>
      </w:r>
    </w:p>
    <w:p>
      <w:pPr>
        <w:pStyle w:val="ListParagraph"/>
        <w:numPr>
          <w:ilvl w:val="0"/>
          <w:numId w:val="2"/>
        </w:numPr>
        <w:spacing w:after="100" w:line="290"/>
      </w:pPr>
      <w:r>
        <w:rPr>
          <w:rFonts w:ascii="Georgia" w:cs="Georgia" w:eastAsia="Georgia" w:hAnsi="Georgia"/>
          <w:sz w:val="22"/>
          <w:szCs w:val="22"/>
        </w:rPr>
        <w:t xml:space="preserve">2 Timothy is likely Paul's final letter. The mentor chain runs Lois to Eunice to Timothy, with Paul alongside: family discipleship and church discipleship interwoven, neither replacing the other.</w:t>
      </w:r>
    </w:p>
    <w:p>
      <w:pPr>
        <w:pStyle w:val="ListParagraph"/>
        <w:numPr>
          <w:ilvl w:val="0"/>
          <w:numId w:val="2"/>
        </w:numPr>
        <w:spacing w:after="100" w:line="290"/>
      </w:pPr>
      <w:r>
        <w:rPr>
          <w:rFonts w:ascii="Georgia" w:cs="Georgia" w:eastAsia="Georgia" w:hAnsi="Georgia"/>
          <w:sz w:val="22"/>
          <w:szCs w:val="22"/>
        </w:rPr>
        <w:t xml:space="preserve">On Zelda for the unfamiliar: the original 1986 game begins with precisely this scene and line. It is among the most quoted lines in video game history, which is itself evidence for the course's thesis: strip a story to eight words and the archetype still carries.</w:t>
      </w:r>
    </w:p>
    <w:p>
      <w:pPr>
        <w:pStyle w:val="Heading1"/>
        <w:spacing w:after="160" w:before="360"/>
      </w:pPr>
      <w:r>
        <w:rPr>
          <w:rFonts w:ascii="Georgia" w:cs="Georgia" w:eastAsia="Georgia" w:hAnsi="Georgia"/>
          <w:b/>
          <w:bCs/>
          <w:color w:val="1A2440"/>
          <w:sz w:val="32"/>
          <w:szCs w:val="32"/>
        </w:rPr>
        <w:t xml:space="preserve">8. Pastoral Notes</w:t>
      </w:r>
    </w:p>
    <w:p>
      <w:pPr>
        <w:spacing w:after="160" w:line="300"/>
      </w:pPr>
      <w:r>
        <w:rPr>
          <w:rFonts w:ascii="Georgia" w:cs="Georgia" w:eastAsia="Georgia" w:hAnsi="Georgia"/>
          <w:sz w:val="22"/>
          <w:szCs w:val="22"/>
        </w:rPr>
        <w:t xml:space="preserve">This is the session for the fuller magic-in-fiction conversation promised earlier in the course, since Gandalf and Dumbledore are on screen. The short form to offer: Scripture forbids actual occult practice, seeking hidden knowledge or power apart from God (Deuteronomy 18:9-13), and that command stands. Literary magic in fairy stories generally functions differently: it is the physics of an imagined world, a picture of power and gift, not an instruction manual. Tolkien and Lewis, both serious Christians, wrote wizards precisely because the figure carries wisdom-from-beyond in story form. That said, receive cautious parents with honor, not eye-rolling; discernment differs by child and household, and Romans 14 applies. The course's position: we read these stories as evidence of the ache for a true Guide, and we name the true Guide plainly.</w:t>
      </w:r>
    </w:p>
    <w:p>
      <w:pPr>
        <w:spacing w:after="160" w:line="300"/>
      </w:pPr>
      <w:r>
        <w:rPr>
          <w:rFonts w:ascii="Georgia" w:cs="Georgia" w:eastAsia="Georgia" w:hAnsi="Georgia"/>
          <w:sz w:val="22"/>
          <w:szCs w:val="22"/>
        </w:rPr>
        <w:t xml:space="preserve">Handle mentor wounds gently. Some in the room had no Eli, or worse, had mentors who failed them badly. Eli himself is a comfort here: God spoke to Samuel directly when the human structure was compromised. God is not limited by the mentors we did or did not have, and he himself promises the Spirit to anyone who asks (Luke 11:13).</w:t>
      </w:r>
    </w:p>
    <w:p>
      <w:pPr>
        <w:pStyle w:val="Heading1"/>
        <w:spacing w:after="160" w:before="360"/>
      </w:pPr>
      <w:r>
        <w:rPr>
          <w:rFonts w:ascii="Georgia" w:cs="Georgia" w:eastAsia="Georgia" w:hAnsi="Georgia"/>
          <w:b/>
          <w:bCs/>
          <w:color w:val="1A2440"/>
          <w:sz w:val="32"/>
          <w:szCs w:val="32"/>
        </w:rPr>
        <w:t xml:space="preserve">9. Take-Home Line</w:t>
      </w:r>
    </w:p>
    <w:p>
      <w:pPr>
        <w:spacing w:after="160" w:line="300"/>
      </w:pPr>
      <w:r>
        <w:rPr>
          <w:rFonts w:ascii="Georgia" w:cs="Georgia" w:eastAsia="Georgia" w:hAnsi="Georgia"/>
          <w:i/>
          <w:iCs/>
          <w:sz w:val="26"/>
          <w:szCs w:val="26"/>
        </w:rPr>
        <w:t xml:space="preserve">Every good mentor hands you to the Mentor who stays.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2026-07-20T01:47:00.670Z</dcterms:created>
  <dcterms:modified xsi:type="dcterms:W3CDTF">2026-07-20T01:47:00.670Z</dcterms:modified>
</cp:coreProperties>
</file>

<file path=docProps/custom.xml><?xml version="1.0" encoding="utf-8"?>
<Properties xmlns="http://schemas.openxmlformats.org/officeDocument/2006/custom-properties" xmlns:vt="http://schemas.openxmlformats.org/officeDocument/2006/docPropsVTypes"/>
</file>