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aps/>
          <w:color w:val="B8860B"/>
          <w:sz w:val="20"/>
          <w:szCs w:val="20"/>
        </w:rPr>
        <w:t xml:space="preserve">HEROES, MENTORS, AND MONSTERS</w:t>
      </w:r>
    </w:p>
    <w:p>
      <w:pPr>
        <w:spacing w:after="100"/>
      </w:pPr>
      <w:r>
        <w:rPr>
          <w:rFonts w:ascii="Georgia" w:cs="Georgia" w:eastAsia="Georgia" w:hAnsi="Georgia"/>
          <w:b/>
          <w:bCs/>
          <w:color w:val="1A2440"/>
          <w:sz w:val="44"/>
          <w:szCs w:val="44"/>
        </w:rPr>
        <w:t xml:space="preserve">Session 5: The Monster Outside</w:t>
      </w:r>
    </w:p>
    <w:p>
      <w:pPr>
        <w:spacing w:after="160" w:line="300"/>
      </w:pPr>
      <w:r>
        <w:rPr>
          <w:rFonts w:ascii="Georgia" w:cs="Georgia" w:eastAsia="Georgia" w:hAnsi="Georgia"/>
          <w:color w:val="666666"/>
          <w:sz w:val="20"/>
          <w:szCs w:val="20"/>
        </w:rPr>
        <w:t xml:space="preserve">Teacher Notes  |  Week 5 of 11  |  45 to 60 minutes</w:t>
      </w:r>
    </w:p>
    <w:p>
      <w:pPr>
        <w:spacing w:after="160" w:line="300"/>
      </w:pPr>
      <w:r>
        <w:rPr>
          <w:rFonts w:ascii="Georgia" w:cs="Georgia" w:eastAsia="Georgia" w:hAnsi="Georgia"/>
          <w:b/>
          <w:bCs/>
          <w:sz w:val="22"/>
          <w:szCs w:val="22"/>
        </w:rPr>
        <w:t xml:space="preserve">Core pattern: </w:t>
      </w:r>
      <w:r>
        <w:rPr>
          <w:rFonts w:ascii="Georgia" w:cs="Georgia" w:eastAsia="Georgia" w:hAnsi="Georgia"/>
          <w:i/>
          <w:iCs/>
          <w:sz w:val="22"/>
          <w:szCs w:val="22"/>
        </w:rPr>
        <w:t xml:space="preserve">The dragon is real, and it must be faced, not fed.</w:t>
      </w:r>
    </w:p>
    <w:p>
      <w:pPr/>
      <w:r>
        <w:rPr>
          <w:rFonts w:ascii="Georgia" w:hAnsi="Georgia"/>
          <w:sz w:val="22"/>
        </w:rPr>
        <w:t>Presentation controls: Use Slides to jump directly to a numbered slide, Notes to open this document, F for fullscreen, and B to blank or restore the screen. Resume teaching on the home screen returns to the last saved position in this browser. On-screen slide numbers match these notes. Keep private notes on a separate device or display.</w:t>
      </w:r>
    </w:p>
    <w:p>
      <w:pPr>
        <w:pStyle w:val="Heading1"/>
        <w:spacing w:after="160" w:before="360"/>
      </w:pPr>
      <w:r>
        <w:rPr>
          <w:rFonts w:ascii="Georgia" w:cs="Georgia" w:eastAsia="Georgia" w:hAnsi="Georgia"/>
          <w:b/>
          <w:bCs/>
          <w:color w:val="1A2440"/>
          <w:sz w:val="32"/>
          <w:szCs w:val="32"/>
        </w:rPr>
        <w:t xml:space="preserve">1. Teacher Preparation (about 30 minutes)</w:t>
      </w:r>
    </w:p>
    <w:p>
      <w:pPr>
        <w:pStyle w:val="ListParagraph"/>
        <w:numPr>
          <w:ilvl w:val="0"/>
          <w:numId w:val="2"/>
        </w:numPr>
        <w:spacing w:after="100" w:line="290"/>
      </w:pPr>
      <w:r>
        <w:rPr>
          <w:rFonts w:ascii="Georgia" w:cs="Georgia" w:eastAsia="Georgia" w:hAnsi="Georgia"/>
          <w:sz w:val="22"/>
          <w:szCs w:val="22"/>
        </w:rPr>
        <w:t xml:space="preserve">Read 1 Samuel 17 in full; it reads like a screenplay. Note the forty days (v. 16), the borrowed armor (vv. 38-39), the lion and bear speech (vv. 34-37), and David running (v. 48).</w:t>
      </w:r>
    </w:p>
    <w:p>
      <w:pPr>
        <w:pStyle w:val="ListParagraph"/>
        <w:numPr>
          <w:ilvl w:val="0"/>
          <w:numId w:val="2"/>
        </w:numPr>
        <w:spacing w:after="100" w:line="290"/>
      </w:pPr>
      <w:r>
        <w:rPr>
          <w:rFonts w:ascii="Georgia" w:cs="Georgia" w:eastAsia="Georgia" w:hAnsi="Georgia"/>
          <w:sz w:val="22"/>
          <w:szCs w:val="22"/>
        </w:rPr>
        <w:t xml:space="preserve">Read Job 41. Let it be strange; its strangeness is the point.</w:t>
      </w:r>
    </w:p>
    <w:p>
      <w:pPr>
        <w:pStyle w:val="ListParagraph"/>
        <w:numPr>
          <w:ilvl w:val="0"/>
          <w:numId w:val="2"/>
        </w:numPr>
        <w:spacing w:after="100" w:line="290"/>
      </w:pPr>
      <w:r>
        <w:rPr>
          <w:rFonts w:ascii="Georgia" w:cs="Georgia" w:eastAsia="Georgia" w:hAnsi="Georgia"/>
          <w:sz w:val="22"/>
          <w:szCs w:val="22"/>
        </w:rPr>
        <w:t xml:space="preserve">Read these notes, then click through the session 5 slides once.</w:t>
      </w:r>
    </w:p>
    <w:p>
      <w:pPr>
        <w:pStyle w:val="ListParagraph"/>
        <w:numPr>
          <w:ilvl w:val="0"/>
          <w:numId w:val="2"/>
        </w:numPr>
        <w:spacing w:after="100" w:line="290"/>
      </w:pPr>
      <w:r>
        <w:rPr>
          <w:rFonts w:ascii="Georgia" w:cs="Georgia" w:eastAsia="Georgia" w:hAnsi="Georgia"/>
          <w:sz w:val="22"/>
          <w:szCs w:val="22"/>
        </w:rPr>
        <w:t xml:space="preserve">Identify your own current Goliath before you teach; the landing asks the class to name theirs, and you should be ready to name yours first.</w:t>
      </w:r>
    </w:p>
    <w:p>
      <w:pPr>
        <w:pStyle w:val="Heading1"/>
        <w:spacing w:after="160" w:before="360"/>
      </w:pPr>
      <w:r>
        <w:rPr>
          <w:rFonts w:ascii="Georgia" w:cs="Georgia" w:eastAsia="Georgia" w:hAnsi="Georgia"/>
          <w:b/>
          <w:bCs/>
          <w:color w:val="1A2440"/>
          <w:sz w:val="32"/>
          <w:szCs w:val="32"/>
        </w:rPr>
        <w:t xml:space="preserve">2. Session Goals</w:t>
      </w:r>
    </w:p>
    <w:p>
      <w:pPr>
        <w:pStyle w:val="ListParagraph"/>
        <w:numPr>
          <w:ilvl w:val="0"/>
          <w:numId w:val="2"/>
        </w:numPr>
        <w:spacing w:after="100" w:line="290"/>
      </w:pPr>
      <w:r>
        <w:rPr>
          <w:rFonts w:ascii="Georgia" w:cs="Georgia" w:eastAsia="Georgia" w:hAnsi="Georgia"/>
          <w:b/>
          <w:bCs/>
          <w:sz w:val="22"/>
          <w:szCs w:val="22"/>
        </w:rPr>
        <w:t xml:space="preserve">Teens: </w:t>
      </w:r>
      <w:r>
        <w:rPr>
          <w:rFonts w:ascii="Georgia" w:cs="Georgia" w:eastAsia="Georgia" w:hAnsi="Georgia"/>
          <w:sz w:val="22"/>
          <w:szCs w:val="22"/>
        </w:rPr>
        <w:t xml:space="preserve">See the monster archetype whole: hoarding, devouring, taunting, growing when appeased, and always guarding a treasure.</w:t>
      </w:r>
    </w:p>
    <w:p>
      <w:pPr>
        <w:pStyle w:val="ListParagraph"/>
        <w:numPr>
          <w:ilvl w:val="0"/>
          <w:numId w:val="2"/>
        </w:numPr>
        <w:spacing w:after="100" w:line="290"/>
      </w:pPr>
      <w:r>
        <w:rPr>
          <w:rFonts w:ascii="Georgia" w:cs="Georgia" w:eastAsia="Georgia" w:hAnsi="Georgia"/>
          <w:b/>
          <w:bCs/>
          <w:sz w:val="22"/>
          <w:szCs w:val="22"/>
        </w:rPr>
        <w:t xml:space="preserve">Adults: </w:t>
      </w:r>
      <w:r>
        <w:rPr>
          <w:rFonts w:ascii="Georgia" w:cs="Georgia" w:eastAsia="Georgia" w:hAnsi="Georgia"/>
          <w:sz w:val="22"/>
          <w:szCs w:val="22"/>
        </w:rPr>
        <w:t xml:space="preserve">Read 1 Samuel 17 as theology and not just heroism: tested faithfulness, refused armor, and a battle that belongs to the LORD.</w:t>
      </w:r>
    </w:p>
    <w:p>
      <w:pPr>
        <w:pStyle w:val="ListParagraph"/>
        <w:numPr>
          <w:ilvl w:val="0"/>
          <w:numId w:val="2"/>
        </w:numPr>
        <w:spacing w:after="100" w:line="290"/>
      </w:pPr>
      <w:r>
        <w:rPr>
          <w:rFonts w:ascii="Georgia" w:cs="Georgia" w:eastAsia="Georgia" w:hAnsi="Georgia"/>
          <w:b/>
          <w:bCs/>
          <w:sz w:val="22"/>
          <w:szCs w:val="22"/>
        </w:rPr>
        <w:t xml:space="preserve">Shared: </w:t>
      </w:r>
      <w:r>
        <w:rPr>
          <w:rFonts w:ascii="Georgia" w:cs="Georgia" w:eastAsia="Georgia" w:hAnsi="Georgia"/>
          <w:sz w:val="22"/>
          <w:szCs w:val="22"/>
        </w:rPr>
        <w:t xml:space="preserve">Everyone leaves able to name a Goliath and a lion-and-bear history of God's past faithfulness.</w:t>
      </w:r>
    </w:p>
    <w:p>
      <w:pPr>
        <w:pStyle w:val="Heading1"/>
        <w:spacing w:after="160" w:before="360"/>
      </w:pPr>
      <w:r>
        <w:rPr>
          <w:rFonts w:ascii="Georgia" w:cs="Georgia" w:eastAsia="Georgia" w:hAnsi="Georgia"/>
          <w:b/>
          <w:bCs/>
          <w:color w:val="1A2440"/>
          <w:sz w:val="32"/>
          <w:szCs w:val="32"/>
        </w:rPr>
        <w:t xml:space="preserve">3. Timeline (55-minute plan)</w:t>
      </w:r>
    </w:p>
    <w:p>
      <w:pPr>
        <w:spacing w:after="160" w:line="300"/>
      </w:pPr>
      <w:r>
        <w:rPr>
          <w:rFonts w:ascii="Georgia" w:cs="Georgia" w:eastAsia="Georgia" w:hAnsi="Georgia"/>
          <w:b/>
          <w:bCs/>
          <w:color w:val="B8860B"/>
          <w:sz w:val="22"/>
          <w:szCs w:val="22"/>
        </w:rPr>
        <w:t xml:space="preserve">0:00  </w:t>
      </w:r>
      <w:r>
        <w:rPr>
          <w:rFonts w:ascii="Georgia" w:cs="Georgia" w:eastAsia="Georgia" w:hAnsi="Georgia"/>
          <w:sz w:val="22"/>
          <w:szCs w:val="22"/>
        </w:rPr>
        <w:t xml:space="preserve">Welcome. Recite the running sentences; there are four now.</w:t>
      </w:r>
    </w:p>
    <w:p>
      <w:pPr>
        <w:spacing w:after="160" w:line="300"/>
      </w:pPr>
      <w:r>
        <w:rPr>
          <w:rFonts w:ascii="Georgia" w:cs="Georgia" w:eastAsia="Georgia" w:hAnsi="Georgia"/>
          <w:b/>
          <w:bCs/>
          <w:color w:val="B8860B"/>
          <w:sz w:val="22"/>
          <w:szCs w:val="22"/>
        </w:rPr>
        <w:t xml:space="preserve">0:04  </w:t>
      </w:r>
      <w:r>
        <w:rPr>
          <w:rFonts w:ascii="Georgia" w:cs="Georgia" w:eastAsia="Georgia" w:hAnsi="Georgia"/>
          <w:sz w:val="22"/>
          <w:szCs w:val="22"/>
        </w:rPr>
        <w:t xml:space="preserve">The Hook: slides 2 and 3. Three monsters, and the beast on every culture's map.</w:t>
      </w:r>
    </w:p>
    <w:p>
      <w:pPr>
        <w:spacing w:after="160" w:line="300"/>
      </w:pPr>
      <w:r>
        <w:rPr>
          <w:rFonts w:ascii="Georgia" w:cs="Georgia" w:eastAsia="Georgia" w:hAnsi="Georgia"/>
          <w:b/>
          <w:bCs/>
          <w:color w:val="B8860B"/>
          <w:sz w:val="22"/>
          <w:szCs w:val="22"/>
        </w:rPr>
        <w:t xml:space="preserve">0:12  </w:t>
      </w:r>
      <w:r>
        <w:rPr>
          <w:rFonts w:ascii="Georgia" w:cs="Georgia" w:eastAsia="Georgia" w:hAnsi="Georgia"/>
          <w:sz w:val="22"/>
          <w:szCs w:val="22"/>
        </w:rPr>
        <w:t xml:space="preserve">The Pattern: slide 4. Faced, not fed.</w:t>
      </w:r>
    </w:p>
    <w:p>
      <w:pPr>
        <w:spacing w:after="160" w:line="300"/>
      </w:pPr>
      <w:r>
        <w:rPr>
          <w:rFonts w:ascii="Georgia" w:cs="Georgia" w:eastAsia="Georgia" w:hAnsi="Georgia"/>
          <w:b/>
          <w:bCs/>
          <w:color w:val="B8860B"/>
          <w:sz w:val="22"/>
          <w:szCs w:val="22"/>
        </w:rPr>
        <w:t xml:space="preserve">0:16  </w:t>
      </w:r>
      <w:r>
        <w:rPr>
          <w:rFonts w:ascii="Georgia" w:cs="Georgia" w:eastAsia="Georgia" w:hAnsi="Georgia"/>
          <w:sz w:val="22"/>
          <w:szCs w:val="22"/>
        </w:rPr>
        <w:t xml:space="preserve">Story: slides 5 and 6. Anatomy of a monster; David facing instead of feeding.</w:t>
      </w:r>
    </w:p>
    <w:p>
      <w:pPr>
        <w:spacing w:after="160" w:line="300"/>
      </w:pPr>
      <w:r>
        <w:rPr>
          <w:rFonts w:ascii="Georgia" w:cs="Georgia" w:eastAsia="Georgia" w:hAnsi="Georgia"/>
          <w:b/>
          <w:bCs/>
          <w:color w:val="B8860B"/>
          <w:sz w:val="22"/>
          <w:szCs w:val="22"/>
        </w:rPr>
        <w:t xml:space="preserve">0:27  </w:t>
      </w:r>
      <w:r>
        <w:rPr>
          <w:rFonts w:ascii="Georgia" w:cs="Georgia" w:eastAsia="Georgia" w:hAnsi="Georgia"/>
          <w:sz w:val="22"/>
          <w:szCs w:val="22"/>
        </w:rPr>
        <w:t xml:space="preserve">Scripture: slides 7 and 8. The name of the LORD in the valley; Leviathan on God's leash.</w:t>
      </w:r>
    </w:p>
    <w:p>
      <w:pPr>
        <w:spacing w:after="160" w:line="300"/>
      </w:pPr>
      <w:r>
        <w:rPr>
          <w:rFonts w:ascii="Georgia" w:cs="Georgia" w:eastAsia="Georgia" w:hAnsi="Georgia"/>
          <w:b/>
          <w:bCs/>
          <w:color w:val="B8860B"/>
          <w:sz w:val="22"/>
          <w:szCs w:val="22"/>
        </w:rPr>
        <w:t xml:space="preserve">0:38  </w:t>
      </w:r>
      <w:r>
        <w:rPr>
          <w:rFonts w:ascii="Georgia" w:cs="Georgia" w:eastAsia="Georgia" w:hAnsi="Georgia"/>
          <w:sz w:val="22"/>
          <w:szCs w:val="22"/>
        </w:rPr>
        <w:t xml:space="preserve">Go Deeper: slide 9. The dragon guards the gold; Genesis 3:15.</w:t>
      </w:r>
    </w:p>
    <w:p>
      <w:pPr>
        <w:spacing w:after="160" w:line="300"/>
      </w:pPr>
      <w:r>
        <w:rPr>
          <w:rFonts w:ascii="Georgia" w:cs="Georgia" w:eastAsia="Georgia" w:hAnsi="Georgia"/>
          <w:b/>
          <w:bCs/>
          <w:color w:val="B8860B"/>
          <w:sz w:val="22"/>
          <w:szCs w:val="22"/>
        </w:rPr>
        <w:t xml:space="preserve">0:45  </w:t>
      </w:r>
      <w:r>
        <w:rPr>
          <w:rFonts w:ascii="Georgia" w:cs="Georgia" w:eastAsia="Georgia" w:hAnsi="Georgia"/>
          <w:sz w:val="22"/>
          <w:szCs w:val="22"/>
        </w:rPr>
        <w:t xml:space="preserve">The Landing: slide 10. Name your Goliath.</w:t>
      </w:r>
    </w:p>
    <w:p>
      <w:pPr>
        <w:spacing w:after="160" w:line="300"/>
      </w:pPr>
      <w:r>
        <w:rPr>
          <w:rFonts w:ascii="Georgia" w:cs="Georgia" w:eastAsia="Georgia" w:hAnsi="Georgia"/>
          <w:b/>
          <w:bCs/>
          <w:color w:val="B8860B"/>
          <w:sz w:val="22"/>
          <w:szCs w:val="22"/>
        </w:rPr>
        <w:t xml:space="preserve">0:48  </w:t>
      </w:r>
      <w:r>
        <w:rPr>
          <w:rFonts w:ascii="Georgia" w:cs="Georgia" w:eastAsia="Georgia" w:hAnsi="Georgia"/>
          <w:sz w:val="22"/>
          <w:szCs w:val="22"/>
        </w:rPr>
        <w:t xml:space="preserve">Discussion: slide 11.</w:t>
      </w:r>
    </w:p>
    <w:p>
      <w:pPr>
        <w:spacing w:after="160" w:line="300"/>
      </w:pPr>
      <w:r>
        <w:rPr>
          <w:rFonts w:ascii="Georgia" w:cs="Georgia" w:eastAsia="Georgia" w:hAnsi="Georgia"/>
          <w:b/>
          <w:bCs/>
          <w:color w:val="B8860B"/>
          <w:sz w:val="22"/>
          <w:szCs w:val="22"/>
        </w:rPr>
        <w:t xml:space="preserve">0:55  </w:t>
      </w:r>
      <w:r>
        <w:rPr>
          <w:rFonts w:ascii="Georgia" w:cs="Georgia" w:eastAsia="Georgia" w:hAnsi="Georgia"/>
          <w:sz w:val="22"/>
          <w:szCs w:val="22"/>
        </w:rPr>
        <w:t xml:space="preserve">Take-home: slide 12, and close in prayer.</w:t>
      </w:r>
    </w:p>
    <w:p>
      <w:pPr>
        <w:pStyle w:val="Heading1"/>
        <w:spacing w:after="160" w:before="360"/>
      </w:pPr>
      <w:r>
        <w:rPr>
          <w:rFonts w:ascii="Georgia" w:cs="Georgia" w:eastAsia="Georgia" w:hAnsi="Georgia"/>
          <w:b/>
          <w:bCs/>
          <w:color w:val="1A2440"/>
          <w:sz w:val="32"/>
          <w:szCs w:val="32"/>
        </w:rPr>
        <w:t xml:space="preserve">4. Talking Points by Slide</w:t>
      </w:r>
    </w:p>
    <w:p>
      <w:bookmarkStart w:id="1002" w:name="s05_story_openings"/>
      <w:pPr>
        <w:spacing w:after="160" w:line="300"/>
      </w:pPr>
      <w:r>
        <w:rPr>
          <w:rFonts w:ascii="Georgia" w:cs="Georgia" w:eastAsia="Georgia" w:hAnsi="Georgia"/>
          <w:b/>
          <w:bCs/>
          <w:sz w:val="22"/>
          <w:szCs w:val="22"/>
        </w:rPr>
        <w:t xml:space="preserve">Slide 2 (Three monsters): </w:t>
      </w:r>
      <w:r>
        <w:rPr>
          <w:rFonts w:ascii="Georgia" w:cs="Georgia" w:eastAsia="Georgia" w:hAnsi="Georgia"/>
          <w:sz w:val="22"/>
          <w:szCs w:val="22"/>
        </w:rPr>
        <w:t xml:space="preserve">Smaug, Goliath, Vader in the doorway. The room will name all three. Land the closer: the monster waits outside the walls in every age's stories.</w:t>
      </w:r>
      <w:bookmarkEnd w:id="1002"/>
    </w:p>
    <w:p>
      <w:bookmarkStart w:id="1003" w:name="s05_every_culture_drew_the_same_beast"/>
      <w:pPr>
        <w:spacing w:after="160" w:line="300"/>
      </w:pPr>
      <w:r>
        <w:rPr>
          <w:rFonts w:ascii="Georgia" w:cs="Georgia" w:eastAsia="Georgia" w:hAnsi="Georgia"/>
          <w:b/>
          <w:bCs/>
          <w:sz w:val="22"/>
          <w:szCs w:val="22"/>
        </w:rPr>
        <w:t xml:space="preserve">Slide 3 (Every culture): </w:t>
      </w:r>
      <w:r>
        <w:rPr>
          <w:rFonts w:ascii="Georgia" w:cs="Georgia" w:eastAsia="Georgia" w:hAnsi="Georgia"/>
          <w:sz w:val="22"/>
          <w:szCs w:val="22"/>
        </w:rPr>
        <w:t xml:space="preserve">Tiamat, the world-serpent, St. George, taniwha, Leviathan. Same question as session 2: coincidence, copying, or pattern? And the strange shared detail: the monster guards treasure. Hold that; slide 9 spends it.</w:t>
      </w:r>
      <w:bookmarkEnd w:id="1003"/>
    </w:p>
    <w:p>
      <w:bookmarkStart w:id="1004" w:name="s05_the_dragon_is_real_and_it_must_be_fa"/>
      <w:pPr>
        <w:spacing w:after="160" w:line="300"/>
      </w:pPr>
      <w:r>
        <w:rPr>
          <w:rFonts w:ascii="Georgia" w:cs="Georgia" w:eastAsia="Georgia" w:hAnsi="Georgia"/>
          <w:b/>
          <w:bCs/>
          <w:sz w:val="22"/>
          <w:szCs w:val="22"/>
        </w:rPr>
        <w:t xml:space="preserve">Slide 4 (The pattern): </w:t>
      </w:r>
      <w:r>
        <w:rPr>
          <w:rFonts w:ascii="Georgia" w:cs="Georgia" w:eastAsia="Georgia" w:hAnsi="Georgia"/>
          <w:sz w:val="22"/>
          <w:szCs w:val="22"/>
        </w:rPr>
        <w:t xml:space="preserve">Faced, not fed. Every appeasement in the stories makes the monster bigger: tribute feeds the dragon, forty silent days feed Goliath's contempt. The room knows this from experience; let them feel it before anyone says 'application.'</w:t>
      </w:r>
      <w:bookmarkEnd w:id="1004"/>
    </w:p>
    <w:p>
      <w:bookmarkStart w:id="1005" w:name="s05_the_anatomy_of_a_monster"/>
      <w:pPr>
        <w:spacing w:after="160" w:line="300"/>
      </w:pPr>
      <w:r>
        <w:rPr>
          <w:rFonts w:ascii="Georgia" w:cs="Georgia" w:eastAsia="Georgia" w:hAnsi="Georgia"/>
          <w:b/>
          <w:bCs/>
          <w:sz w:val="22"/>
          <w:szCs w:val="22"/>
        </w:rPr>
        <w:t xml:space="preserve">Slide 5 (Anatomy): </w:t>
      </w:r>
      <w:r>
        <w:rPr>
          <w:rFonts w:ascii="Georgia" w:cs="Georgia" w:eastAsia="Georgia" w:hAnsi="Georgia"/>
          <w:sz w:val="22"/>
          <w:szCs w:val="22"/>
        </w:rPr>
        <w:t xml:space="preserve">Walk the four traits: hoards what it cannot enjoy, devours what it did not make, taunts on schedule, grows when appeased. Then the Chesterton point: children already know the dragon exists; what the tale gives them is a St. George.</w:t>
      </w:r>
      <w:bookmarkEnd w:id="1005"/>
    </w:p>
    <w:p>
      <w:bookmarkStart w:id="1006" w:name="s05_facing_not_feeding"/>
      <w:pPr>
        <w:spacing w:after="160" w:line="300"/>
      </w:pPr>
      <w:r>
        <w:rPr>
          <w:rFonts w:ascii="Georgia" w:cs="Georgia" w:eastAsia="Georgia" w:hAnsi="Georgia"/>
          <w:b/>
          <w:bCs/>
          <w:sz w:val="22"/>
          <w:szCs w:val="22"/>
        </w:rPr>
        <w:t xml:space="preserve">Slide 6 (Facing, not feeding): </w:t>
      </w:r>
      <w:r>
        <w:rPr>
          <w:rFonts w:ascii="Georgia" w:cs="Georgia" w:eastAsia="Georgia" w:hAnsi="Georgia"/>
          <w:sz w:val="22"/>
          <w:szCs w:val="22"/>
        </w:rPr>
        <w:t xml:space="preserve">Three beats: the army fed the fear for forty days; David refused Saul's borrowed armor and brought tested weapons (lion, bear, sling); and then the chapter's strangest verb: David ran toward the battle line. Courage in Scripture is not a mood; it is a memory of God's faithfulness set in motion.</w:t>
      </w:r>
      <w:bookmarkEnd w:id="1006"/>
    </w:p>
    <w:p>
      <w:bookmarkStart w:id="1007" w:name="s05_1_samuel_17_45_47_niv"/>
      <w:pPr>
        <w:spacing w:after="160" w:line="300"/>
      </w:pPr>
      <w:r>
        <w:rPr>
          <w:rFonts w:ascii="Georgia" w:cs="Georgia" w:eastAsia="Georgia" w:hAnsi="Georgia"/>
          <w:b/>
          <w:bCs/>
          <w:sz w:val="22"/>
          <w:szCs w:val="22"/>
        </w:rPr>
        <w:t xml:space="preserve">Slide 7 (1 Samuel 17:45, 47): </w:t>
      </w:r>
      <w:r>
        <w:rPr>
          <w:rFonts w:ascii="Georgia" w:cs="Georgia" w:eastAsia="Georgia" w:hAnsi="Georgia"/>
          <w:sz w:val="22"/>
          <w:szCs w:val="22"/>
        </w:rPr>
        <w:t xml:space="preserve">Read it aloud with weight. David's speech is theology before it is bravado: the battle is the LORD's. Note what David does not say: that the battle is winnable because he is skilled.</w:t>
      </w:r>
      <w:bookmarkEnd w:id="1007"/>
    </w:p>
    <w:p>
      <w:bookmarkStart w:id="1008" w:name="s05_job_41_1_10_niv"/>
      <w:pPr>
        <w:spacing w:after="160" w:line="300"/>
      </w:pPr>
      <w:r>
        <w:rPr>
          <w:rFonts w:ascii="Georgia" w:cs="Georgia" w:eastAsia="Georgia" w:hAnsi="Georgia"/>
          <w:b/>
          <w:bCs/>
          <w:sz w:val="22"/>
          <w:szCs w:val="22"/>
        </w:rPr>
        <w:t xml:space="preserve">Slide 8 (Job 41): </w:t>
      </w:r>
      <w:r>
        <w:rPr>
          <w:rFonts w:ascii="Georgia" w:cs="Georgia" w:eastAsia="Georgia" w:hAnsi="Georgia"/>
          <w:sz w:val="22"/>
          <w:szCs w:val="22"/>
        </w:rPr>
        <w:t xml:space="preserve">God answers Job's agony with, among other things, a guided tour of a monster no human can tame, and the question underneath: if you cannot leash Leviathan, can you leash the God who can? Some monsters exist to teach us our size. Chaos is real, and it is on a leash held by Someone else.</w:t>
      </w:r>
      <w:bookmarkEnd w:id="1008"/>
    </w:p>
    <w:p>
      <w:bookmarkStart w:id="1009" w:name="s05_the_dragon_guards_the_gold"/>
      <w:pPr>
        <w:spacing w:after="160" w:line="300"/>
      </w:pPr>
      <w:r>
        <w:rPr>
          <w:rFonts w:ascii="Georgia" w:cs="Georgia" w:eastAsia="Georgia" w:hAnsi="Georgia"/>
          <w:b/>
          <w:bCs/>
          <w:sz w:val="22"/>
          <w:szCs w:val="22"/>
        </w:rPr>
        <w:t xml:space="preserve">Slide 9 (Go deeper): </w:t>
      </w:r>
      <w:r>
        <w:rPr>
          <w:rFonts w:ascii="Georgia" w:cs="Georgia" w:eastAsia="Georgia" w:hAnsi="Georgia"/>
          <w:sz w:val="22"/>
          <w:szCs w:val="22"/>
        </w:rPr>
        <w:t>The dragon's hoard gives fear a recognizable shape: the thing we need may lie beyond a danger we have been avoiding. Then notice the geography: monsters wait at the edges, in the sea, the desert, past the last lamp, where familiar order thins out. Leviathan is a sea creature; Israel is tested in the wilderness; the city wall marks a place of shelter. Scripture also names an evil that is more than our fear or a location on a map. The serpent is real, and Genesis 3:15 promises its head will be crushed. Session 8 will show the crushing costs the crusher his heel.</w:t>
      </w:r>
      <w:bookmarkEnd w:id="1009"/>
      <w:r>
        <w:rPr>
          <w:rFonts w:ascii="Georgia" w:hAnsi="Georgia"/>
          <w:b/>
          <w:sz w:val="22"/>
        </w:rPr>
        <w:t xml:space="preserve"> Expanded explanation retained from the presentation: </w:t>
      </w:r>
      <w:r>
        <w:rPr>
          <w:rFonts w:ascii="Georgia" w:hAnsi="Georgia"/>
          <w:sz w:val="22"/>
        </w:rPr>
        <w:t>The dragon's hoard joins danger and treasure in one place. Avoiding the danger leaves the treasure out of reach. Courage means stepping toward what fear keeps us from facing. Notice where the monsters wait: at the edges, in the sea, the desert, past the last lamp, because the edge is where order thins out. That is why Leviathan is a sea creature, and why a city wall has always meant more than bricks. Scripture names the deeper danger: the serpent is not merely a metaphor for our fears. Evil is real, and personal, and sentenced. "He will crush your head, and you will strike his heel." Genesis 3:15. The gospel is the dragon-slaying story that happened.</w:t>
      </w:r>
      <w:r>
        <w:rPr>
          <w:rFonts w:ascii="Georgia" w:hAnsi="Georgia"/>
          <w:sz w:val="22"/>
        </w:rPr>
        <w:t xml:space="preserve"> Teaching cue: The projected slide now carries three short thoughts. Use this fuller explanation aloud within the existing time allocation.</w:t>
      </w:r>
    </w:p>
    <w:p>
      <w:bookmarkStart w:id="1010" w:name="s05_name_your_goliath"/>
      <w:pPr>
        <w:spacing w:after="160" w:line="300"/>
      </w:pPr>
      <w:r>
        <w:rPr>
          <w:rFonts w:ascii="Georgia" w:cs="Georgia" w:eastAsia="Georgia" w:hAnsi="Georgia"/>
          <w:b/>
          <w:bCs/>
          <w:sz w:val="22"/>
          <w:szCs w:val="22"/>
        </w:rPr>
        <w:t xml:space="preserve">Slide 10 (The landing): </w:t>
      </w:r>
      <w:r>
        <w:rPr>
          <w:rFonts w:ascii="Georgia" w:cs="Georgia" w:eastAsia="Georgia" w:hAnsi="Georgia"/>
          <w:sz w:val="22"/>
          <w:szCs w:val="22"/>
        </w:rPr>
        <w:t xml:space="preserve">Name your own Goliath first, briefly and honestly. Then the discipline: rehearse lions and bears, the specific past faithfulness of God, before facing giants. David's courage had a history.</w:t>
      </w:r>
      <w:bookmarkEnd w:id="1010"/>
    </w:p>
    <w:p>
      <w:bookmarkStart w:id="1011" w:name="s05_dragons_giants_and_shadows"/>
      <w:pPr>
        <w:spacing w:after="160" w:line="300"/>
      </w:pPr>
      <w:r>
        <w:rPr>
          <w:rFonts w:ascii="Georgia" w:cs="Georgia" w:eastAsia="Georgia" w:hAnsi="Georgia"/>
          <w:b/>
          <w:bCs/>
          <w:sz w:val="22"/>
          <w:szCs w:val="22"/>
        </w:rPr>
        <w:t xml:space="preserve">Slide 11 (Discussion): </w:t>
      </w:r>
      <w:r>
        <w:rPr>
          <w:rFonts w:ascii="Georgia" w:cs="Georgia" w:eastAsia="Georgia" w:hAnsi="Georgia"/>
          <w:sz w:val="22"/>
          <w:szCs w:val="22"/>
        </w:rPr>
        <w:t xml:space="preserve">The Starters are enjoyable and the teens will carry them; let them, and let the adults listen for a minute before drawing them in. The first Deeper is the real work of the week, and naming a Goliath out loud in a room is harder than it sounds, so go first yourself and keep it short and genuinely honest. Do not let it become a venting session about circumstances. Move deliberately to the second Deeper, rehearsing God's specific past faithfulness, so people leave with something to do rather than something to dread.</w:t>
      </w:r>
      <w:bookmarkEnd w:id="1011"/>
      <w:r>
        <w:rPr>
          <w:rFonts w:ascii="Georgia" w:hAnsi="Georgia"/>
          <w:sz w:val="22"/>
        </w:rPr>
        <w:t xml:space="preserve"> Presentation cue: Questions appear one at a time on this same numbered slide. Next and Back move between questions before changing slides. Use Show all to choose from the full set, then Show one to focus the room. Keep the existing discussion time; you do not need to ask every question.</w:t>
      </w:r>
    </w:p>
    <w:p>
      <w:bookmarkStart w:id="1012" w:name="s05_face_the_dragon_the_battle_is_the_lo"/>
      <w:pPr>
        <w:spacing w:after="160" w:line="300"/>
      </w:pPr>
      <w:r>
        <w:rPr>
          <w:rFonts w:ascii="Georgia" w:cs="Georgia" w:eastAsia="Georgia" w:hAnsi="Georgia"/>
          <w:b/>
          <w:bCs/>
          <w:sz w:val="22"/>
          <w:szCs w:val="22"/>
        </w:rPr>
        <w:t xml:space="preserve">Slide 12 (Take-home): </w:t>
      </w:r>
      <w:r>
        <w:rPr>
          <w:rFonts w:ascii="Georgia" w:cs="Georgia" w:eastAsia="Georgia" w:hAnsi="Georgia"/>
          <w:sz w:val="22"/>
          <w:szCs w:val="22"/>
        </w:rPr>
        <w:t xml:space="preserve">Face the dragon; the battle is the LORD's. Close in prayer, perhaps naming the class's Goliaths silently before God.</w:t>
      </w:r>
      <w:bookmarkEnd w:id="1012"/>
    </w:p>
    <w:p>
      <w:pPr>
        <w:pStyle w:val="Heading1"/>
        <w:spacing w:after="160" w:before="360"/>
      </w:pPr>
      <w:r>
        <w:rPr>
          <w:rFonts w:ascii="Georgia" w:cs="Georgia" w:eastAsia="Georgia" w:hAnsi="Georgia"/>
          <w:b/>
          <w:bCs/>
          <w:color w:val="1A2440"/>
          <w:sz w:val="32"/>
          <w:szCs w:val="32"/>
        </w:rPr>
        <w:t xml:space="preserve">5. Scripture Texts (NIV)</w:t>
      </w:r>
    </w:p>
    <w:p>
      <w:pPr>
        <w:pBdr>
          <w:left w:val="single" w:color="B8860B" w:sz="12" w:space="12"/>
        </w:pBdr>
        <w:spacing w:after="60" w:line="320"/>
        <w:ind w:left="576" w:right="431"/>
      </w:pPr>
      <w:r>
        <w:rPr>
          <w:rFonts w:ascii="Georgia" w:cs="Georgia" w:eastAsia="Georgia" w:hAnsi="Georgia"/>
          <w:i/>
          <w:iCs/>
          <w:sz w:val="22"/>
          <w:szCs w:val="22"/>
        </w:rPr>
        <w:t xml:space="preserve">David said to the Philistine, 'You come against me with sword and spear and javelin, but I come against you in the name of the LORD Almighty, the God of the armies of Israel, whom you have defied. This day the LORD will deliver you into my hands... All those gathered here will know that it is not by sword or spear that the LORD saves; for the battle is the LORD's, and he will give all of you into our hands.'</w:t>
      </w:r>
    </w:p>
    <w:p>
      <w:pPr>
        <w:spacing w:after="200"/>
        <w:ind w:left="576"/>
      </w:pPr>
      <w:r>
        <w:rPr>
          <w:rFonts w:ascii="Georgia" w:cs="Georgia" w:eastAsia="Georgia" w:hAnsi="Georgia"/>
          <w:b/>
          <w:bCs/>
          <w:color w:val="B8860B"/>
          <w:sz w:val="20"/>
          <w:szCs w:val="20"/>
        </w:rPr>
        <w:t xml:space="preserve">1 Samuel 17:45-47 (excerpted)</w:t>
      </w:r>
    </w:p>
    <w:p>
      <w:pPr>
        <w:pBdr>
          <w:left w:val="single" w:color="B8860B" w:sz="12" w:space="12"/>
        </w:pBdr>
        <w:spacing w:after="60" w:line="320"/>
        <w:ind w:left="576" w:right="431"/>
      </w:pPr>
      <w:r>
        <w:rPr>
          <w:rFonts w:ascii="Georgia" w:cs="Georgia" w:eastAsia="Georgia" w:hAnsi="Georgia"/>
          <w:i/>
          <w:iCs/>
          <w:sz w:val="22"/>
          <w:szCs w:val="22"/>
        </w:rPr>
        <w:t xml:space="preserve">Can you pull in Leviathan with a fishhook or tie down its tongue with a rope? Can you put a cord through its nose or pierce its jaw with a hook?</w:t>
      </w:r>
    </w:p>
    <w:p>
      <w:pPr>
        <w:spacing w:after="200"/>
        <w:ind w:left="576"/>
      </w:pPr>
      <w:r>
        <w:rPr>
          <w:rFonts w:ascii="Georgia" w:cs="Georgia" w:eastAsia="Georgia" w:hAnsi="Georgia"/>
          <w:b/>
          <w:bCs/>
          <w:color w:val="B8860B"/>
          <w:sz w:val="20"/>
          <w:szCs w:val="20"/>
        </w:rPr>
        <w:t xml:space="preserve">Job 41:1-2</w:t>
      </w:r>
    </w:p>
    <w:p>
      <w:pPr>
        <w:pBdr>
          <w:left w:val="single" w:color="B8860B" w:sz="12" w:space="12"/>
        </w:pBdr>
        <w:spacing w:after="60" w:line="320"/>
        <w:ind w:left="576" w:right="431"/>
      </w:pPr>
      <w:r>
        <w:rPr>
          <w:rFonts w:ascii="Georgia" w:cs="Georgia" w:eastAsia="Georgia" w:hAnsi="Georgia"/>
          <w:i/>
          <w:iCs/>
          <w:sz w:val="22"/>
          <w:szCs w:val="22"/>
        </w:rPr>
        <w:t xml:space="preserve">No one is fierce enough to rouse it. Who then is able to stand against me? Who has a claim against me that I must pay? Everything under heaven belongs to me.</w:t>
      </w:r>
    </w:p>
    <w:p>
      <w:pPr>
        <w:spacing w:after="200"/>
        <w:ind w:left="576"/>
      </w:pPr>
      <w:r>
        <w:rPr>
          <w:rFonts w:ascii="Georgia" w:cs="Georgia" w:eastAsia="Georgia" w:hAnsi="Georgia"/>
          <w:b/>
          <w:bCs/>
          <w:color w:val="B8860B"/>
          <w:sz w:val="20"/>
          <w:szCs w:val="20"/>
        </w:rPr>
        <w:t xml:space="preserve">Job 41:10-11</w:t>
      </w:r>
    </w:p>
    <w:p>
      <w:pPr>
        <w:pStyle w:val="Heading1"/>
        <w:spacing w:after="160" w:before="360"/>
      </w:pPr>
      <w:r>
        <w:rPr>
          <w:rFonts w:ascii="Georgia" w:cs="Georgia" w:eastAsia="Georgia" w:hAnsi="Georgia"/>
          <w:b/>
          <w:bCs/>
          <w:color w:val="1A2440"/>
          <w:sz w:val="32"/>
          <w:szCs w:val="32"/>
        </w:rPr>
        <w:t xml:space="preserve">6. Discussion Questions</w:t>
      </w:r>
    </w:p>
    <w:p>
      <w:pPr>
        <w:pStyle w:val="Heading2"/>
        <w:spacing w:after="120" w:before="280"/>
      </w:pPr>
      <w:r>
        <w:rPr>
          <w:rFonts w:ascii="Georgia" w:cs="Georgia" w:eastAsia="Georgia" w:hAnsi="Georgia"/>
          <w:b/>
          <w:bCs/>
          <w:color w:val="B8860B"/>
          <w:sz w:val="26"/>
          <w:szCs w:val="26"/>
        </w:rPr>
        <w:t xml:space="preserve">Starter</w:t>
      </w:r>
    </w:p>
    <w:p>
      <w:pPr>
        <w:pStyle w:val="ListParagraph"/>
        <w:numPr>
          <w:ilvl w:val="0"/>
          <w:numId w:val="2"/>
        </w:numPr>
        <w:spacing w:after="100" w:line="290"/>
      </w:pPr>
      <w:r>
        <w:rPr>
          <w:rFonts w:ascii="Georgia" w:cs="Georgia" w:eastAsia="Georgia" w:hAnsi="Georgia"/>
          <w:sz w:val="22"/>
          <w:szCs w:val="22"/>
        </w:rPr>
        <w:t xml:space="preserve">Smaug, Vader, Ganon, the big bad wolf: what makes a monster truly frightening?</w:t>
      </w:r>
    </w:p>
    <w:p>
      <w:pPr>
        <w:pStyle w:val="ListParagraph"/>
        <w:numPr>
          <w:ilvl w:val="0"/>
          <w:numId w:val="2"/>
        </w:numPr>
        <w:spacing w:after="100" w:line="290"/>
      </w:pPr>
      <w:r>
        <w:rPr>
          <w:rFonts w:ascii="Georgia" w:cs="Georgia" w:eastAsia="Georgia" w:hAnsi="Georgia"/>
          <w:sz w:val="22"/>
          <w:szCs w:val="22"/>
        </w:rPr>
        <w:t xml:space="preserve">Why do you think the monster in the old stories is always guarding a treasure?</w:t>
      </w:r>
    </w:p>
    <w:p>
      <w:pPr>
        <w:pStyle w:val="ListParagraph"/>
        <w:numPr>
          <w:ilvl w:val="0"/>
          <w:numId w:val="2"/>
        </w:numPr>
        <w:spacing w:after="100" w:line="290"/>
      </w:pPr>
      <w:r>
        <w:rPr>
          <w:rFonts w:ascii="Georgia" w:cs="Georgia" w:eastAsia="Georgia" w:hAnsi="Georgia"/>
          <w:sz w:val="22"/>
          <w:szCs w:val="22"/>
        </w:rPr>
        <w:t xml:space="preserve">Which is scarier, the monster you can see or the one you cannot? Why?</w:t>
      </w:r>
    </w:p>
    <w:p>
      <w:pPr>
        <w:pStyle w:val="Heading2"/>
        <w:spacing w:after="120" w:before="280"/>
      </w:pPr>
      <w:r>
        <w:rPr>
          <w:rFonts w:ascii="Georgia" w:cs="Georgia" w:eastAsia="Georgia" w:hAnsi="Georgia"/>
          <w:b/>
          <w:bCs/>
          <w:color w:val="B8860B"/>
          <w:sz w:val="26"/>
          <w:szCs w:val="26"/>
        </w:rPr>
        <w:t xml:space="preserve">Deeper</w:t>
      </w:r>
    </w:p>
    <w:p>
      <w:pPr>
        <w:pStyle w:val="ListParagraph"/>
        <w:numPr>
          <w:ilvl w:val="0"/>
          <w:numId w:val="2"/>
        </w:numPr>
        <w:spacing w:after="100" w:line="290"/>
      </w:pPr>
      <w:r>
        <w:rPr>
          <w:rFonts w:ascii="Georgia" w:cs="Georgia" w:eastAsia="Georgia" w:hAnsi="Georgia"/>
          <w:sz w:val="22"/>
          <w:szCs w:val="22"/>
        </w:rPr>
        <w:t xml:space="preserve">What taunts you on schedule, like Goliath in the valley, morning and evening? What happens when you feed it?</w:t>
      </w:r>
    </w:p>
    <w:p>
      <w:pPr>
        <w:pStyle w:val="ListParagraph"/>
        <w:numPr>
          <w:ilvl w:val="0"/>
          <w:numId w:val="2"/>
        </w:numPr>
        <w:spacing w:after="100" w:line="290"/>
      </w:pPr>
      <w:r>
        <w:rPr>
          <w:rFonts w:ascii="Georgia" w:cs="Georgia" w:eastAsia="Georgia" w:hAnsi="Georgia"/>
          <w:sz w:val="22"/>
          <w:szCs w:val="22"/>
        </w:rPr>
        <w:t xml:space="preserve">David refused Saul's armor. What borrowed armor have you tried to fight in, and what are your actual tested weapons?</w:t>
      </w:r>
    </w:p>
    <w:p>
      <w:pPr>
        <w:pStyle w:val="ListParagraph"/>
        <w:numPr>
          <w:ilvl w:val="0"/>
          <w:numId w:val="2"/>
        </w:numPr>
        <w:spacing w:after="100" w:line="290"/>
      </w:pPr>
      <w:r>
        <w:rPr>
          <w:rFonts w:ascii="Georgia" w:cs="Georgia" w:eastAsia="Georgia" w:hAnsi="Georgia"/>
          <w:sz w:val="22"/>
          <w:szCs w:val="22"/>
        </w:rPr>
        <w:t xml:space="preserve">Job 41 says some monsters only God can subdue. How does that change how you pray about the ones taunting you?</w:t>
      </w:r>
    </w:p>
    <w:p>
      <w:pPr>
        <w:pStyle w:val="Heading1"/>
        <w:spacing w:after="160" w:before="360"/>
      </w:pPr>
      <w:r>
        <w:rPr>
          <w:rFonts w:ascii="Georgia" w:cs="Georgia" w:eastAsia="Georgia" w:hAnsi="Georgia"/>
          <w:b/>
          <w:bCs/>
          <w:color w:val="1A2440"/>
          <w:sz w:val="32"/>
          <w:szCs w:val="32"/>
        </w:rPr>
        <w:t xml:space="preserve">7. Go Deeper: Background for the Teacher</w:t>
      </w:r>
    </w:p>
    <w:p>
      <w:pPr>
        <w:pStyle w:val="ListParagraph"/>
        <w:numPr>
          <w:ilvl w:val="0"/>
          <w:numId w:val="2"/>
        </w:numPr>
        <w:spacing w:after="100" w:line="290"/>
      </w:pPr>
      <w:r>
        <w:rPr>
          <w:rFonts w:ascii="Georgia" w:cs="Georgia" w:eastAsia="Georgia" w:hAnsi="Georgia"/>
          <w:sz w:val="22"/>
          <w:szCs w:val="22"/>
        </w:rPr>
        <w:t xml:space="preserve">Chesterton's actual line (Tremendous Trifles, 1909): the baby 'has known the dragon intimately ever since he had an imagination. What the fairy tale provides for him is a St. George to kill the dragon.' The popular 'dragons can be beaten' phrasing is Neil Gaiman's summary of Chesterton; use either, attribute honestly.</w:t>
      </w:r>
    </w:p>
    <w:p>
      <w:pPr>
        <w:pStyle w:val="ListParagraph"/>
        <w:numPr>
          <w:ilvl w:val="0"/>
          <w:numId w:val="2"/>
        </w:numPr>
        <w:spacing w:after="100" w:line="290"/>
      </w:pPr>
      <w:r>
        <w:rPr>
          <w:rFonts w:ascii="Georgia" w:cs="Georgia" w:eastAsia="Georgia" w:hAnsi="Georgia"/>
          <w:sz w:val="22"/>
          <w:szCs w:val="22"/>
        </w:rPr>
        <w:t>Leviathan appears across Scripture: Job 41 (untamable by man), Psalm 74:14 (God crushes its heads), Isaiah 27:1 (the LORD will punish Leviathan). The chaos monster is real, bounded, and already sentenced. Sea, desert, and wilderness often mark the limits of human security; the walled city, garden, and temple can mark ordered shelter. Read these images in their contexts, not as an inflexible code. Slide 9 joins this geography to the courage needed to step beyond familiar safety.</w:t>
      </w:r>
    </w:p>
    <w:p>
      <w:pPr>
        <w:pStyle w:val="ListParagraph"/>
        <w:numPr>
          <w:ilvl w:val="0"/>
          <w:numId w:val="2"/>
        </w:numPr>
        <w:spacing w:after="100" w:line="290"/>
      </w:pPr>
      <w:r>
        <w:rPr>
          <w:rFonts w:ascii="Georgia" w:cs="Georgia" w:eastAsia="Georgia" w:hAnsi="Georgia"/>
          <w:sz w:val="22"/>
          <w:szCs w:val="22"/>
        </w:rPr>
        <w:t xml:space="preserve">Genesis 3:15, the protoevangelium: the first gospel promise is framed as a monster-slaying at cost: crushed head, struck heel. The whole course funnels toward this; session 8 (The Life Laid Down) is where the heel-wound gets its own hour.</w:t>
      </w:r>
    </w:p>
    <w:p>
      <w:pPr>
        <w:pStyle w:val="ListParagraph"/>
        <w:numPr>
          <w:ilvl w:val="0"/>
          <w:numId w:val="2"/>
        </w:numPr>
        <w:spacing w:after="100" w:line="290"/>
      </w:pPr>
      <w:r>
        <w:rPr>
          <w:rFonts w:ascii="Georgia" w:cs="Georgia" w:eastAsia="Georgia" w:hAnsi="Georgia"/>
          <w:sz w:val="22"/>
          <w:szCs w:val="22"/>
        </w:rPr>
        <w:t>The hoard-guarding dragon of Western story joins danger and treasure in one place. It gives us a picture of fear and avoidance: refusing the challenge can also mean refusing what lies beyond it. Keep the course's caveat clear: not every dragon is internal, and not every battle is ours to win by technique. Both 1 Samuel 17 and Job 41 locate victory in the LORD.</w:t>
      </w:r>
    </w:p>
    <w:p>
      <w:pPr>
        <w:pStyle w:val="ListParagraph"/>
        <w:numPr>
          <w:ilvl w:val="0"/>
          <w:numId w:val="2"/>
        </w:numPr>
        <w:spacing w:after="100" w:line="290"/>
      </w:pPr>
      <w:r>
        <w:rPr>
          <w:rFonts w:ascii="Georgia" w:cs="Georgia" w:eastAsia="Georgia" w:hAnsi="Georgia"/>
          <w:sz w:val="22"/>
          <w:szCs w:val="22"/>
        </w:rPr>
        <w:t xml:space="preserve">On 1 Samuel 17:16: forty days of taunting echoes forty as Scripture's testing number (the flood, the wilderness, the temptation). The valley of Elah is a forty-day wilderness in miniature, and David walks in like a new Israel doing what the armies of Israel would not.</w:t>
      </w:r>
    </w:p>
    <w:p>
      <w:pPr>
        <w:pStyle w:val="Heading1"/>
        <w:spacing w:after="160" w:before="360"/>
      </w:pPr>
      <w:r>
        <w:rPr>
          <w:rFonts w:ascii="Georgia" w:cs="Georgia" w:eastAsia="Georgia" w:hAnsi="Georgia"/>
          <w:b/>
          <w:bCs/>
          <w:color w:val="1A2440"/>
          <w:sz w:val="32"/>
          <w:szCs w:val="32"/>
        </w:rPr>
        <w:t xml:space="preserve">8. Pastoral Notes</w:t>
      </w:r>
    </w:p>
    <w:p>
      <w:pPr>
        <w:spacing w:after="160" w:line="300"/>
      </w:pPr>
      <w:r>
        <w:rPr>
          <w:rFonts w:ascii="Georgia" w:cs="Georgia" w:eastAsia="Georgia" w:hAnsi="Georgia"/>
          <w:sz w:val="22"/>
          <w:szCs w:val="22"/>
        </w:rPr>
        <w:t xml:space="preserve">Someone in the room is mid-Goliath: a diagnosis, a lawsuit, an addiction in the family, a child in crisis. Do not let the session flatten into 'be brave like David.' David's speech points away from David: the battle is the LORD's. For some, this week's obedience is a sling and a run; for others it is Job's posture: enduring before a monster only God can subdue, without letting go of God. Both are faith. Say so explicitly.</w:t>
      </w:r>
    </w:p>
    <w:p>
      <w:pPr>
        <w:spacing w:after="160" w:line="300"/>
      </w:pPr>
      <w:r>
        <w:rPr>
          <w:rFonts w:ascii="Georgia" w:cs="Georgia" w:eastAsia="Georgia" w:hAnsi="Georgia"/>
          <w:sz w:val="22"/>
          <w:szCs w:val="22"/>
        </w:rPr>
        <w:t xml:space="preserve">Keep the monster imagery in bounds for sensitive listeners; the session's power is dread named and mastered, not dread amplified. The good news carries the hour: the serpent's head is already under sentence.</w:t>
      </w:r>
    </w:p>
    <w:p>
      <w:pPr>
        <w:pStyle w:val="Heading1"/>
        <w:spacing w:after="160" w:before="360"/>
      </w:pPr>
      <w:r>
        <w:rPr>
          <w:rFonts w:ascii="Georgia" w:cs="Georgia" w:eastAsia="Georgia" w:hAnsi="Georgia"/>
          <w:b/>
          <w:bCs/>
          <w:color w:val="1A2440"/>
          <w:sz w:val="32"/>
          <w:szCs w:val="32"/>
        </w:rPr>
        <w:t xml:space="preserve">9. Take-Home Line</w:t>
      </w:r>
    </w:p>
    <w:p>
      <w:pPr>
        <w:spacing w:after="160" w:line="300"/>
      </w:pPr>
      <w:r>
        <w:rPr>
          <w:rFonts w:ascii="Georgia" w:cs="Georgia" w:eastAsia="Georgia" w:hAnsi="Georgia"/>
          <w:i/>
          <w:iCs/>
          <w:sz w:val="26"/>
          <w:szCs w:val="26"/>
        </w:rPr>
        <w:t xml:space="preserve">Face the dragon. The battle is the LORD's.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2026-07-20T01:47:00.673Z</dcterms:created>
  <dcterms:modified xsi:type="dcterms:W3CDTF">2026-07-20T01:47:00.673Z</dcterms:modified>
</cp:coreProperties>
</file>

<file path=docProps/custom.xml><?xml version="1.0" encoding="utf-8"?>
<Properties xmlns="http://schemas.openxmlformats.org/officeDocument/2006/custom-properties" xmlns:vt="http://schemas.openxmlformats.org/officeDocument/2006/docPropsVTypes"/>
</file>