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9393" w14:textId="77777777" w:rsidR="00E92649" w:rsidRPr="003B2AF8" w:rsidRDefault="00000000" w:rsidP="003B2AF8">
      <w:pPr>
        <w:rPr>
          <w:b/>
          <w:bCs/>
          <w:sz w:val="28"/>
          <w:szCs w:val="28"/>
        </w:rPr>
      </w:pPr>
      <w:r w:rsidRPr="003B2AF8">
        <w:rPr>
          <w:b/>
          <w:bCs/>
          <w:sz w:val="28"/>
          <w:szCs w:val="28"/>
        </w:rPr>
        <w:t>DATA PROCESSING ADDENDUM</w:t>
      </w:r>
    </w:p>
    <w:p w14:paraId="4923567A" w14:textId="77777777" w:rsidR="00E92649" w:rsidRDefault="00000000" w:rsidP="003B2AF8">
      <w:pPr>
        <w:jc w:val="both"/>
      </w:pPr>
      <w:r>
        <w:t>This Data Processing Addendum (“DPA”) is entered into as of the Effective Date of the Vendor Partnership Agreement (the “Agreement”) between Weeshr App Limited (“Weeshr” or “Controller”) and [Vendor Name] (“Vendor” or “Processor”) (together, the “Parties”). This DPA supplements and forms part of the Agreement and sets out the terms on which personal data (“Personal Data”) is processed by Vendor for or on behalf of Weeshr in connection with the Platform and the Agreement.</w:t>
      </w:r>
    </w:p>
    <w:p w14:paraId="6BB96B9F" w14:textId="008179BD" w:rsidR="00E92649" w:rsidRPr="003B2AF8" w:rsidRDefault="00000000" w:rsidP="003B2AF8">
      <w:pPr>
        <w:pStyle w:val="ListParagraph"/>
        <w:numPr>
          <w:ilvl w:val="0"/>
          <w:numId w:val="10"/>
        </w:numPr>
        <w:rPr>
          <w:b/>
          <w:bCs/>
        </w:rPr>
      </w:pPr>
      <w:r w:rsidRPr="003B2AF8">
        <w:rPr>
          <w:b/>
          <w:bCs/>
        </w:rPr>
        <w:t>DEFINITIONS</w:t>
      </w:r>
    </w:p>
    <w:p w14:paraId="4362A2C8" w14:textId="23A9ACFE" w:rsidR="00E92649" w:rsidRDefault="00000000">
      <w:pPr>
        <w:jc w:val="both"/>
      </w:pPr>
      <w:r>
        <w:t>“Controller”, “Processor”, “Data Subject”, “Personal Data”, “Processing”, and “Sub‑processor” each have the meaning given to them in the NDPA.</w:t>
      </w:r>
    </w:p>
    <w:p w14:paraId="3A0B9B6A" w14:textId="64A3B329" w:rsidR="00E92649" w:rsidRDefault="00000000">
      <w:pPr>
        <w:jc w:val="both"/>
      </w:pPr>
      <w:r>
        <w:t>“NDPA” means Nigeria Data Protection Act 2023, including any regulations, guidance, amendments or replacements thereof.</w:t>
      </w:r>
    </w:p>
    <w:p w14:paraId="6A55F34B" w14:textId="2F29847A" w:rsidR="00E92649" w:rsidRDefault="00000000">
      <w:pPr>
        <w:jc w:val="both"/>
      </w:pPr>
      <w:r>
        <w:t>“Applicable Laws” means the NDPA and any other applicable data protection or privacy laws in Nigeria or relevant jurisdictions.</w:t>
      </w:r>
    </w:p>
    <w:p w14:paraId="7E637084" w14:textId="7CA8F946" w:rsidR="00E92649" w:rsidRDefault="00000000">
      <w:pPr>
        <w:jc w:val="both"/>
      </w:pPr>
      <w:r>
        <w:t>1“Services” means those goods and/or services provided by Vendor under the Agreement which involve the Processing of Personal Data.</w:t>
      </w:r>
    </w:p>
    <w:p w14:paraId="75EC1A68" w14:textId="77777777" w:rsidR="003B2AF8" w:rsidRDefault="00000000" w:rsidP="003B2AF8">
      <w:pPr>
        <w:pStyle w:val="ListParagraph"/>
        <w:numPr>
          <w:ilvl w:val="0"/>
          <w:numId w:val="10"/>
        </w:numPr>
        <w:rPr>
          <w:b/>
          <w:bCs/>
        </w:rPr>
      </w:pPr>
      <w:r w:rsidRPr="003B2AF8">
        <w:rPr>
          <w:b/>
          <w:bCs/>
        </w:rPr>
        <w:t>SCOPE AND ROLES</w:t>
      </w:r>
    </w:p>
    <w:p w14:paraId="51CA1129" w14:textId="77777777" w:rsidR="003B2AF8" w:rsidRDefault="003B2AF8" w:rsidP="003B2AF8">
      <w:pPr>
        <w:pStyle w:val="ListParagraph"/>
        <w:ind w:left="360"/>
        <w:rPr>
          <w:b/>
          <w:bCs/>
        </w:rPr>
      </w:pPr>
    </w:p>
    <w:p w14:paraId="17F35A27" w14:textId="77777777" w:rsidR="003B2AF8" w:rsidRPr="003B2AF8" w:rsidRDefault="00000000" w:rsidP="003B2AF8">
      <w:pPr>
        <w:pStyle w:val="ListParagraph"/>
        <w:numPr>
          <w:ilvl w:val="1"/>
          <w:numId w:val="11"/>
        </w:numPr>
        <w:ind w:left="450" w:hanging="450"/>
        <w:rPr>
          <w:b/>
          <w:bCs/>
        </w:rPr>
      </w:pPr>
      <w:proofErr w:type="spellStart"/>
      <w:r>
        <w:t>Weeshr</w:t>
      </w:r>
      <w:proofErr w:type="spellEnd"/>
      <w:r>
        <w:t xml:space="preserve"> is the Controller for Personal Data collected via the Platform relating to users, customers or other data subjects.</w:t>
      </w:r>
    </w:p>
    <w:p w14:paraId="4FAB8D3E" w14:textId="77777777" w:rsidR="003B2AF8" w:rsidRPr="003B2AF8" w:rsidRDefault="003B2AF8" w:rsidP="003B2AF8">
      <w:pPr>
        <w:pStyle w:val="ListParagraph"/>
        <w:ind w:left="450"/>
        <w:rPr>
          <w:b/>
          <w:bCs/>
        </w:rPr>
      </w:pPr>
    </w:p>
    <w:p w14:paraId="6D82912F" w14:textId="77777777" w:rsidR="003B2AF8" w:rsidRPr="003B2AF8" w:rsidRDefault="00000000" w:rsidP="003B2AF8">
      <w:pPr>
        <w:pStyle w:val="ListParagraph"/>
        <w:numPr>
          <w:ilvl w:val="1"/>
          <w:numId w:val="11"/>
        </w:numPr>
        <w:ind w:left="450" w:hanging="450"/>
        <w:rPr>
          <w:b/>
          <w:bCs/>
        </w:rPr>
      </w:pPr>
      <w:r>
        <w:t>Vendor acts as Processor (or where applicable joint Controller) when processing Personal Data on behalf of Weeshr in relation to the Services.</w:t>
      </w:r>
    </w:p>
    <w:p w14:paraId="4508AACA" w14:textId="77777777" w:rsidR="003B2AF8" w:rsidRDefault="003B2AF8" w:rsidP="003B2AF8">
      <w:pPr>
        <w:pStyle w:val="ListParagraph"/>
      </w:pPr>
    </w:p>
    <w:p w14:paraId="069DED6F" w14:textId="49877AE5" w:rsidR="00E92649" w:rsidRPr="003B2AF8" w:rsidRDefault="00000000" w:rsidP="003B2AF8">
      <w:pPr>
        <w:pStyle w:val="ListParagraph"/>
        <w:numPr>
          <w:ilvl w:val="1"/>
          <w:numId w:val="11"/>
        </w:numPr>
        <w:ind w:left="450" w:hanging="450"/>
        <w:rPr>
          <w:b/>
          <w:bCs/>
        </w:rPr>
      </w:pPr>
      <w:r>
        <w:t xml:space="preserve">Vendor shall only Process Personal Data for the specific purpose of fulfilling its obligations under the Agreement and in accordance with the documented instructions of </w:t>
      </w:r>
      <w:proofErr w:type="spellStart"/>
      <w:r>
        <w:t>Weeshr</w:t>
      </w:r>
      <w:proofErr w:type="spellEnd"/>
      <w:r>
        <w:t>.</w:t>
      </w:r>
    </w:p>
    <w:p w14:paraId="14EF2D3B" w14:textId="77777777" w:rsidR="003B2AF8" w:rsidRPr="003B2AF8" w:rsidRDefault="003B2AF8" w:rsidP="003B2AF8">
      <w:pPr>
        <w:pStyle w:val="ListParagraph"/>
        <w:rPr>
          <w:b/>
          <w:bCs/>
        </w:rPr>
      </w:pPr>
    </w:p>
    <w:p w14:paraId="0FC01952" w14:textId="560C5718" w:rsidR="000B308B" w:rsidRDefault="00000000" w:rsidP="000B308B">
      <w:pPr>
        <w:pStyle w:val="ListParagraph"/>
        <w:numPr>
          <w:ilvl w:val="0"/>
          <w:numId w:val="10"/>
        </w:numPr>
        <w:rPr>
          <w:b/>
          <w:bCs/>
        </w:rPr>
      </w:pPr>
      <w:r w:rsidRPr="003B2AF8">
        <w:rPr>
          <w:b/>
          <w:bCs/>
        </w:rPr>
        <w:t>PROCESSING DETAILS</w:t>
      </w:r>
    </w:p>
    <w:p w14:paraId="754C401E" w14:textId="77777777" w:rsidR="000B308B" w:rsidRPr="000B308B" w:rsidRDefault="000B308B" w:rsidP="000B308B">
      <w:pPr>
        <w:pStyle w:val="ListParagraph"/>
        <w:ind w:left="360"/>
        <w:rPr>
          <w:b/>
          <w:bCs/>
        </w:rPr>
      </w:pPr>
    </w:p>
    <w:p w14:paraId="7A6FE2B5" w14:textId="77777777" w:rsidR="000B308B" w:rsidRPr="000B308B" w:rsidRDefault="00000000" w:rsidP="000B308B">
      <w:pPr>
        <w:pStyle w:val="ListParagraph"/>
        <w:numPr>
          <w:ilvl w:val="1"/>
          <w:numId w:val="12"/>
        </w:numPr>
        <w:ind w:left="360" w:hanging="360"/>
        <w:rPr>
          <w:b/>
          <w:bCs/>
        </w:rPr>
      </w:pPr>
      <w:r>
        <w:t xml:space="preserve">Type of Personal Data: names, addresses, contact details, payment/banking information, transaction history, device identifiers, and </w:t>
      </w:r>
      <w:proofErr w:type="spellStart"/>
      <w:r>
        <w:t>behavioural</w:t>
      </w:r>
      <w:proofErr w:type="spellEnd"/>
      <w:r>
        <w:t xml:space="preserve"> data.</w:t>
      </w:r>
    </w:p>
    <w:p w14:paraId="48E2E8CD" w14:textId="77777777" w:rsidR="000B308B" w:rsidRPr="000B308B" w:rsidRDefault="000B308B" w:rsidP="000B308B">
      <w:pPr>
        <w:pStyle w:val="ListParagraph"/>
        <w:ind w:left="360"/>
        <w:rPr>
          <w:b/>
          <w:bCs/>
        </w:rPr>
      </w:pPr>
    </w:p>
    <w:p w14:paraId="78522836" w14:textId="77777777" w:rsidR="000B308B" w:rsidRPr="000B308B" w:rsidRDefault="00000000" w:rsidP="000B308B">
      <w:pPr>
        <w:pStyle w:val="ListParagraph"/>
        <w:numPr>
          <w:ilvl w:val="1"/>
          <w:numId w:val="12"/>
        </w:numPr>
        <w:ind w:left="360" w:hanging="360"/>
        <w:rPr>
          <w:b/>
          <w:bCs/>
        </w:rPr>
      </w:pPr>
      <w:r>
        <w:t>Categories of Data Subjects: users of the Platform, customers of Vendor, staff or agents of Vendor, and other individuals whose data is captured in the course of the Services</w:t>
      </w:r>
      <w:r w:rsidR="000B308B">
        <w:t>.</w:t>
      </w:r>
    </w:p>
    <w:p w14:paraId="02DDA48B" w14:textId="77777777" w:rsidR="000B308B" w:rsidRDefault="000B308B" w:rsidP="000B308B">
      <w:pPr>
        <w:pStyle w:val="ListParagraph"/>
      </w:pPr>
    </w:p>
    <w:p w14:paraId="20853F48" w14:textId="77777777" w:rsidR="000B308B" w:rsidRPr="000B308B" w:rsidRDefault="00000000" w:rsidP="000B308B">
      <w:pPr>
        <w:pStyle w:val="ListParagraph"/>
        <w:numPr>
          <w:ilvl w:val="1"/>
          <w:numId w:val="12"/>
        </w:numPr>
        <w:ind w:left="360" w:hanging="360"/>
        <w:rPr>
          <w:b/>
          <w:bCs/>
        </w:rPr>
      </w:pPr>
      <w:r>
        <w:t>Purpose of Processing: to enable Vendor to fulfil orders, provide services, manage payments, refunds, and customer support</w:t>
      </w:r>
      <w:r w:rsidR="000B308B">
        <w:t>.</w:t>
      </w:r>
    </w:p>
    <w:p w14:paraId="32D97B75" w14:textId="77777777" w:rsidR="000B308B" w:rsidRDefault="000B308B" w:rsidP="000B308B">
      <w:pPr>
        <w:pStyle w:val="ListParagraph"/>
      </w:pPr>
    </w:p>
    <w:p w14:paraId="4F7A6CD7" w14:textId="77777777" w:rsidR="000B308B" w:rsidRPr="000B308B" w:rsidRDefault="00000000" w:rsidP="000B308B">
      <w:pPr>
        <w:pStyle w:val="ListParagraph"/>
        <w:numPr>
          <w:ilvl w:val="1"/>
          <w:numId w:val="12"/>
        </w:numPr>
        <w:ind w:left="360" w:hanging="360"/>
        <w:rPr>
          <w:b/>
          <w:bCs/>
        </w:rPr>
      </w:pPr>
      <w:r>
        <w:t>Duration of Processing: for the term of the Agreement and any period thereafter as required by law or contract.</w:t>
      </w:r>
    </w:p>
    <w:p w14:paraId="26AE5E5B" w14:textId="77777777" w:rsidR="000B308B" w:rsidRDefault="000B308B" w:rsidP="000B308B">
      <w:pPr>
        <w:pStyle w:val="ListParagraph"/>
      </w:pPr>
    </w:p>
    <w:p w14:paraId="75AFB76B" w14:textId="202153FE" w:rsidR="000B308B" w:rsidRPr="000B308B" w:rsidRDefault="00000000" w:rsidP="000B308B">
      <w:pPr>
        <w:pStyle w:val="ListParagraph"/>
        <w:numPr>
          <w:ilvl w:val="1"/>
          <w:numId w:val="12"/>
        </w:numPr>
        <w:spacing w:after="0"/>
        <w:ind w:left="360" w:hanging="360"/>
        <w:rPr>
          <w:b/>
          <w:bCs/>
        </w:rPr>
      </w:pPr>
      <w:r>
        <w:t>Location of Processing: Processing may occur in Nigeria or globally (subject to Clause 8 on cross‑border transfers).</w:t>
      </w:r>
    </w:p>
    <w:p w14:paraId="469BDDD2" w14:textId="77777777" w:rsidR="000B308B" w:rsidRPr="000B308B" w:rsidRDefault="000B308B" w:rsidP="000B308B">
      <w:pPr>
        <w:spacing w:after="0"/>
        <w:rPr>
          <w:b/>
          <w:bCs/>
        </w:rPr>
      </w:pPr>
    </w:p>
    <w:p w14:paraId="1250563A" w14:textId="77777777" w:rsidR="000B308B" w:rsidRDefault="00000000" w:rsidP="000B308B">
      <w:pPr>
        <w:pStyle w:val="ListParagraph"/>
        <w:numPr>
          <w:ilvl w:val="0"/>
          <w:numId w:val="12"/>
        </w:numPr>
        <w:spacing w:after="0"/>
        <w:rPr>
          <w:b/>
          <w:bCs/>
        </w:rPr>
      </w:pPr>
      <w:r w:rsidRPr="000B308B">
        <w:rPr>
          <w:b/>
          <w:bCs/>
        </w:rPr>
        <w:t>INSTRUCTIONS &amp; PURPOSE RESTRICTION</w:t>
      </w:r>
    </w:p>
    <w:p w14:paraId="0335B9B0" w14:textId="77777777" w:rsidR="000B308B" w:rsidRPr="000B308B" w:rsidRDefault="00000000" w:rsidP="000B308B">
      <w:pPr>
        <w:pStyle w:val="ListParagraph"/>
        <w:numPr>
          <w:ilvl w:val="1"/>
          <w:numId w:val="12"/>
        </w:numPr>
        <w:spacing w:after="0"/>
        <w:ind w:left="360" w:hanging="360"/>
        <w:rPr>
          <w:b/>
          <w:bCs/>
        </w:rPr>
      </w:pPr>
      <w:r>
        <w:t>Processor shall only process Personal Data in accordance with Weeshr’s documented instructions and lawful basis for processing.</w:t>
      </w:r>
    </w:p>
    <w:p w14:paraId="7B4877A7" w14:textId="77777777" w:rsidR="000B308B" w:rsidRPr="000B308B" w:rsidRDefault="000B308B" w:rsidP="000B308B">
      <w:pPr>
        <w:pStyle w:val="ListParagraph"/>
        <w:spacing w:after="0"/>
        <w:ind w:left="360"/>
        <w:rPr>
          <w:b/>
          <w:bCs/>
        </w:rPr>
      </w:pPr>
    </w:p>
    <w:p w14:paraId="4356BC6C" w14:textId="77777777" w:rsidR="000B308B" w:rsidRPr="000B308B" w:rsidRDefault="00000000" w:rsidP="000B308B">
      <w:pPr>
        <w:pStyle w:val="ListParagraph"/>
        <w:numPr>
          <w:ilvl w:val="1"/>
          <w:numId w:val="12"/>
        </w:numPr>
        <w:spacing w:after="0"/>
        <w:ind w:left="360" w:hanging="360"/>
        <w:rPr>
          <w:b/>
          <w:bCs/>
        </w:rPr>
      </w:pPr>
      <w:r>
        <w:t xml:space="preserve">Processor shall promptly notify </w:t>
      </w:r>
      <w:proofErr w:type="spellStart"/>
      <w:r>
        <w:t>Weeshr</w:t>
      </w:r>
      <w:proofErr w:type="spellEnd"/>
      <w:r>
        <w:t xml:space="preserve"> if an instruction infringes Applicable Laws.</w:t>
      </w:r>
    </w:p>
    <w:p w14:paraId="718742F0" w14:textId="77777777" w:rsidR="000B308B" w:rsidRDefault="000B308B" w:rsidP="000B308B">
      <w:pPr>
        <w:pStyle w:val="ListParagraph"/>
      </w:pPr>
    </w:p>
    <w:p w14:paraId="30EB0BF0" w14:textId="067B4D72" w:rsidR="00E92649" w:rsidRPr="000B308B" w:rsidRDefault="00000000" w:rsidP="000B308B">
      <w:pPr>
        <w:pStyle w:val="ListParagraph"/>
        <w:numPr>
          <w:ilvl w:val="1"/>
          <w:numId w:val="12"/>
        </w:numPr>
        <w:spacing w:after="0"/>
        <w:ind w:left="360" w:hanging="360"/>
        <w:rPr>
          <w:b/>
          <w:bCs/>
        </w:rPr>
      </w:pPr>
      <w:r>
        <w:t>Processor shall not use Personal Data for any purpose other than as instructed by Weeshr.</w:t>
      </w:r>
    </w:p>
    <w:p w14:paraId="4435B0DB" w14:textId="50ED0993" w:rsidR="00E92649" w:rsidRPr="000B308B" w:rsidRDefault="00000000" w:rsidP="000B308B">
      <w:pPr>
        <w:pStyle w:val="Heading2"/>
        <w:numPr>
          <w:ilvl w:val="0"/>
          <w:numId w:val="12"/>
        </w:numPr>
        <w:rPr>
          <w:rFonts w:ascii="Cambria" w:eastAsiaTheme="minorEastAsia" w:hAnsi="Cambria" w:cstheme="minorBidi"/>
          <w:color w:val="auto"/>
          <w:sz w:val="22"/>
          <w:szCs w:val="22"/>
        </w:rPr>
      </w:pPr>
      <w:r w:rsidRPr="000B308B">
        <w:rPr>
          <w:rFonts w:ascii="Cambria" w:eastAsiaTheme="minorEastAsia" w:hAnsi="Cambria" w:cstheme="minorBidi"/>
          <w:color w:val="auto"/>
          <w:sz w:val="22"/>
          <w:szCs w:val="22"/>
        </w:rPr>
        <w:t>VENDOR OBLIGATIONS (PROCESSOR’S DUTIES)</w:t>
      </w:r>
    </w:p>
    <w:p w14:paraId="5ACEA403" w14:textId="1CD9345C" w:rsidR="00E92649" w:rsidRDefault="00000000" w:rsidP="000B308B">
      <w:pPr>
        <w:pStyle w:val="ListParagraph"/>
        <w:numPr>
          <w:ilvl w:val="0"/>
          <w:numId w:val="13"/>
        </w:numPr>
        <w:jc w:val="both"/>
      </w:pPr>
      <w:r>
        <w:t>Maintain appropriate security measures including encryption, access controls, and data integrity checks.</w:t>
      </w:r>
    </w:p>
    <w:p w14:paraId="4476FADB" w14:textId="0148F4D5" w:rsidR="00E92649" w:rsidRDefault="00000000" w:rsidP="000B308B">
      <w:pPr>
        <w:pStyle w:val="ListParagraph"/>
        <w:numPr>
          <w:ilvl w:val="0"/>
          <w:numId w:val="13"/>
        </w:numPr>
        <w:jc w:val="both"/>
      </w:pPr>
      <w:r>
        <w:t xml:space="preserve">Assist </w:t>
      </w:r>
      <w:proofErr w:type="spellStart"/>
      <w:r>
        <w:t>Weeshr</w:t>
      </w:r>
      <w:proofErr w:type="spellEnd"/>
      <w:r>
        <w:t xml:space="preserve"> in fulfilling data subject rights under the NDPA.</w:t>
      </w:r>
    </w:p>
    <w:p w14:paraId="23826F63" w14:textId="2DBDC0AE" w:rsidR="00E92649" w:rsidRDefault="00000000" w:rsidP="000B308B">
      <w:pPr>
        <w:pStyle w:val="ListParagraph"/>
        <w:numPr>
          <w:ilvl w:val="0"/>
          <w:numId w:val="13"/>
        </w:numPr>
        <w:jc w:val="both"/>
      </w:pPr>
      <w:r>
        <w:t xml:space="preserve">Notify </w:t>
      </w:r>
      <w:proofErr w:type="spellStart"/>
      <w:r>
        <w:t>Weeshr</w:t>
      </w:r>
      <w:proofErr w:type="spellEnd"/>
      <w:r>
        <w:t xml:space="preserve"> within seventy‑two (72) hours of becoming aware of any data breach.</w:t>
      </w:r>
    </w:p>
    <w:p w14:paraId="5DF7FBE9" w14:textId="48E29F82" w:rsidR="00E92649" w:rsidRDefault="00000000" w:rsidP="000B308B">
      <w:pPr>
        <w:pStyle w:val="ListParagraph"/>
        <w:numPr>
          <w:ilvl w:val="0"/>
          <w:numId w:val="13"/>
        </w:numPr>
        <w:jc w:val="both"/>
      </w:pPr>
      <w:r>
        <w:t>Keep records of processing activities and register with the NDPC if required.</w:t>
      </w:r>
    </w:p>
    <w:p w14:paraId="0D87F669" w14:textId="51491F08" w:rsidR="00E92649" w:rsidRDefault="00000000" w:rsidP="000B308B">
      <w:pPr>
        <w:pStyle w:val="ListParagraph"/>
        <w:numPr>
          <w:ilvl w:val="0"/>
          <w:numId w:val="13"/>
        </w:numPr>
        <w:jc w:val="both"/>
      </w:pPr>
      <w:r>
        <w:t>Engage Sub‑processors only with Weeshr’s prior written consent and impose equivalent obligations.</w:t>
      </w:r>
    </w:p>
    <w:p w14:paraId="3404C8AD" w14:textId="7000BD32" w:rsidR="00E92649" w:rsidRDefault="00000000" w:rsidP="000B308B">
      <w:pPr>
        <w:pStyle w:val="ListParagraph"/>
        <w:numPr>
          <w:ilvl w:val="0"/>
          <w:numId w:val="13"/>
        </w:numPr>
        <w:jc w:val="both"/>
      </w:pPr>
      <w:r>
        <w:t xml:space="preserve">Ensure staff </w:t>
      </w:r>
      <w:proofErr w:type="spellStart"/>
      <w:r>
        <w:t>authorised</w:t>
      </w:r>
      <w:proofErr w:type="spellEnd"/>
      <w:r>
        <w:t xml:space="preserve"> to process data are bound by confidentiality obligations.</w:t>
      </w:r>
    </w:p>
    <w:p w14:paraId="369366F8" w14:textId="7E0E2EAE" w:rsidR="00E92649" w:rsidRDefault="00000000" w:rsidP="000B308B">
      <w:pPr>
        <w:pStyle w:val="ListParagraph"/>
        <w:numPr>
          <w:ilvl w:val="0"/>
          <w:numId w:val="13"/>
        </w:numPr>
        <w:jc w:val="both"/>
      </w:pPr>
      <w:r>
        <w:t>Provide information for audits and compliance reviews.</w:t>
      </w:r>
    </w:p>
    <w:p w14:paraId="4FE214EE" w14:textId="7FDEC49F" w:rsidR="00E92649" w:rsidRPr="000B308B" w:rsidRDefault="00000000" w:rsidP="000B308B">
      <w:pPr>
        <w:pStyle w:val="Heading2"/>
        <w:numPr>
          <w:ilvl w:val="0"/>
          <w:numId w:val="12"/>
        </w:numPr>
        <w:rPr>
          <w:rFonts w:ascii="Cambria" w:eastAsiaTheme="minorEastAsia" w:hAnsi="Cambria" w:cstheme="minorBidi"/>
          <w:color w:val="auto"/>
          <w:sz w:val="22"/>
          <w:szCs w:val="22"/>
        </w:rPr>
      </w:pPr>
      <w:r w:rsidRPr="000B308B">
        <w:rPr>
          <w:rFonts w:ascii="Cambria" w:eastAsiaTheme="minorEastAsia" w:hAnsi="Cambria" w:cstheme="minorBidi"/>
          <w:color w:val="auto"/>
          <w:sz w:val="22"/>
          <w:szCs w:val="22"/>
        </w:rPr>
        <w:t>AUDIT &amp; RECORD‑KEEPING</w:t>
      </w:r>
    </w:p>
    <w:p w14:paraId="278750C0" w14:textId="77777777" w:rsidR="006A5949" w:rsidRDefault="00000000" w:rsidP="006A5949">
      <w:pPr>
        <w:ind w:left="360"/>
        <w:jc w:val="both"/>
      </w:pPr>
      <w:r>
        <w:t>Vendor shall allow Weeshr or the NDPC to conduct audits to verify compliance with this DPA. Vendor shall keep full documentation and logs of its processing activities for at least seven (7) years.</w:t>
      </w:r>
    </w:p>
    <w:p w14:paraId="3CE3A027" w14:textId="56398D2E" w:rsidR="00E92649" w:rsidRPr="006A5949" w:rsidRDefault="00000000" w:rsidP="006A5949">
      <w:pPr>
        <w:pStyle w:val="ListParagraph"/>
        <w:numPr>
          <w:ilvl w:val="0"/>
          <w:numId w:val="12"/>
        </w:numPr>
        <w:jc w:val="both"/>
        <w:rPr>
          <w:b/>
          <w:bCs/>
        </w:rPr>
      </w:pPr>
      <w:r w:rsidRPr="006A5949">
        <w:rPr>
          <w:b/>
          <w:bCs/>
        </w:rPr>
        <w:t>DATA SUBJECT RIGHTS</w:t>
      </w:r>
    </w:p>
    <w:p w14:paraId="770D0E13" w14:textId="77777777" w:rsidR="006A5949" w:rsidRDefault="00000000" w:rsidP="006A5949">
      <w:pPr>
        <w:ind w:left="360"/>
        <w:jc w:val="both"/>
      </w:pPr>
      <w:r>
        <w:t xml:space="preserve">Vendor shall assist </w:t>
      </w:r>
      <w:proofErr w:type="spellStart"/>
      <w:r>
        <w:t>Weeshr</w:t>
      </w:r>
      <w:proofErr w:type="spellEnd"/>
      <w:r>
        <w:t xml:space="preserve"> in ensuring that Data Subjects can exercise their rights under the NDPA, including access, correction, erasure, portability, and objection to profiling.</w:t>
      </w:r>
    </w:p>
    <w:p w14:paraId="739DC293" w14:textId="5DA9F0DC" w:rsidR="00E92649" w:rsidRPr="006A5949" w:rsidRDefault="00000000" w:rsidP="006A5949">
      <w:pPr>
        <w:pStyle w:val="ListParagraph"/>
        <w:numPr>
          <w:ilvl w:val="0"/>
          <w:numId w:val="12"/>
        </w:numPr>
        <w:jc w:val="both"/>
        <w:rPr>
          <w:b/>
          <w:bCs/>
        </w:rPr>
      </w:pPr>
      <w:r w:rsidRPr="006A5949">
        <w:rPr>
          <w:b/>
          <w:bCs/>
        </w:rPr>
        <w:t>CROSS‑BORDER TRANSFERS</w:t>
      </w:r>
    </w:p>
    <w:p w14:paraId="0D0A8B7D" w14:textId="77777777" w:rsidR="006A5949" w:rsidRDefault="00000000" w:rsidP="006A5949">
      <w:pPr>
        <w:ind w:left="360"/>
        <w:jc w:val="both"/>
      </w:pPr>
      <w:r>
        <w:t>Vendor shall not transfer Personal Data outside Nigeria unless adequate protection exists under the NDPC’s standards or with the Data Subject’s explicit consent.</w:t>
      </w:r>
    </w:p>
    <w:p w14:paraId="200B84CE" w14:textId="77777777" w:rsidR="006A5949" w:rsidRDefault="006A5949" w:rsidP="006A5949">
      <w:pPr>
        <w:ind w:left="360"/>
        <w:jc w:val="both"/>
      </w:pPr>
    </w:p>
    <w:p w14:paraId="1B7E4A0B" w14:textId="77777777" w:rsidR="006A5949" w:rsidRDefault="006A5949" w:rsidP="006A5949">
      <w:pPr>
        <w:ind w:left="360"/>
        <w:jc w:val="both"/>
      </w:pPr>
    </w:p>
    <w:p w14:paraId="27E1FEEA" w14:textId="7BA3B4FE" w:rsidR="00E92649" w:rsidRPr="006A5949" w:rsidRDefault="00000000" w:rsidP="006A5949">
      <w:pPr>
        <w:pStyle w:val="ListParagraph"/>
        <w:numPr>
          <w:ilvl w:val="0"/>
          <w:numId w:val="12"/>
        </w:numPr>
        <w:jc w:val="both"/>
        <w:rPr>
          <w:b/>
          <w:bCs/>
        </w:rPr>
      </w:pPr>
      <w:r w:rsidRPr="006A5949">
        <w:rPr>
          <w:b/>
          <w:bCs/>
        </w:rPr>
        <w:lastRenderedPageBreak/>
        <w:t>RETURN OR DELETION OF DATA</w:t>
      </w:r>
    </w:p>
    <w:p w14:paraId="1262BD0F" w14:textId="77777777" w:rsidR="006A5949" w:rsidRDefault="00000000" w:rsidP="006A5949">
      <w:pPr>
        <w:ind w:left="360"/>
        <w:jc w:val="both"/>
      </w:pPr>
      <w:r>
        <w:t>Upon termination or expiry of the Agreement, Vendor shall delete or return all Personal Data to Weeshr unless retention is required by law.</w:t>
      </w:r>
    </w:p>
    <w:p w14:paraId="42816F6D" w14:textId="0EA00334" w:rsidR="00E92649" w:rsidRPr="006A5949" w:rsidRDefault="00000000" w:rsidP="006A5949">
      <w:pPr>
        <w:pStyle w:val="ListParagraph"/>
        <w:numPr>
          <w:ilvl w:val="0"/>
          <w:numId w:val="12"/>
        </w:numPr>
        <w:jc w:val="both"/>
        <w:rPr>
          <w:b/>
          <w:bCs/>
        </w:rPr>
      </w:pPr>
      <w:r w:rsidRPr="006A5949">
        <w:rPr>
          <w:b/>
          <w:bCs/>
        </w:rPr>
        <w:t>LIABILITY &amp; INDEMNITY</w:t>
      </w:r>
    </w:p>
    <w:p w14:paraId="2934390A" w14:textId="77777777" w:rsidR="006A5949" w:rsidRDefault="00000000" w:rsidP="006A5949">
      <w:pPr>
        <w:jc w:val="both"/>
      </w:pPr>
      <w:r>
        <w:t>Vendor shall indemnify Weeshr against all losses, damages, costs, and expenses arising from any breach of this DPA or applicable data protection laws.</w:t>
      </w:r>
    </w:p>
    <w:p w14:paraId="639219D8" w14:textId="0A8CBCCE" w:rsidR="00E92649" w:rsidRPr="006A5949" w:rsidRDefault="00000000" w:rsidP="006A5949">
      <w:pPr>
        <w:pStyle w:val="ListParagraph"/>
        <w:numPr>
          <w:ilvl w:val="0"/>
          <w:numId w:val="12"/>
        </w:numPr>
        <w:jc w:val="both"/>
        <w:rPr>
          <w:b/>
          <w:bCs/>
        </w:rPr>
      </w:pPr>
      <w:r w:rsidRPr="006A5949">
        <w:rPr>
          <w:b/>
          <w:bCs/>
        </w:rPr>
        <w:t>TERM &amp; SURVIVAL</w:t>
      </w:r>
    </w:p>
    <w:p w14:paraId="76F67278" w14:textId="77777777" w:rsidR="00E92649" w:rsidRDefault="00000000">
      <w:pPr>
        <w:jc w:val="both"/>
      </w:pPr>
      <w:r>
        <w:t>This DPA remains in effect for the term of the Agreement and survives termination as long as Vendor retains any Personal Data.</w:t>
      </w:r>
    </w:p>
    <w:p w14:paraId="47998CE2" w14:textId="2B37CF64" w:rsidR="00E92649" w:rsidRDefault="00E92649">
      <w:pPr>
        <w:jc w:val="both"/>
      </w:pPr>
    </w:p>
    <w:sectPr w:rsidR="00E926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20177"/>
    <w:multiLevelType w:val="hybridMultilevel"/>
    <w:tmpl w:val="5D4482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C90521"/>
    <w:multiLevelType w:val="hybridMultilevel"/>
    <w:tmpl w:val="D0A848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0155C8"/>
    <w:multiLevelType w:val="hybridMultilevel"/>
    <w:tmpl w:val="38A6C984"/>
    <w:lvl w:ilvl="0" w:tplc="26248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14C19"/>
    <w:multiLevelType w:val="multilevel"/>
    <w:tmpl w:val="EC94A28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47E56D7"/>
    <w:multiLevelType w:val="multilevel"/>
    <w:tmpl w:val="954CEBA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1340498940">
    <w:abstractNumId w:val="8"/>
  </w:num>
  <w:num w:numId="2" w16cid:durableId="1768040576">
    <w:abstractNumId w:val="6"/>
  </w:num>
  <w:num w:numId="3" w16cid:durableId="898250144">
    <w:abstractNumId w:val="5"/>
  </w:num>
  <w:num w:numId="4" w16cid:durableId="766846300">
    <w:abstractNumId w:val="4"/>
  </w:num>
  <w:num w:numId="5" w16cid:durableId="1428304128">
    <w:abstractNumId w:val="7"/>
  </w:num>
  <w:num w:numId="6" w16cid:durableId="136797697">
    <w:abstractNumId w:val="3"/>
  </w:num>
  <w:num w:numId="7" w16cid:durableId="1236892483">
    <w:abstractNumId w:val="2"/>
  </w:num>
  <w:num w:numId="8" w16cid:durableId="456610316">
    <w:abstractNumId w:val="1"/>
  </w:num>
  <w:num w:numId="9" w16cid:durableId="1933278947">
    <w:abstractNumId w:val="0"/>
  </w:num>
  <w:num w:numId="10" w16cid:durableId="907424384">
    <w:abstractNumId w:val="9"/>
  </w:num>
  <w:num w:numId="11" w16cid:durableId="1380744463">
    <w:abstractNumId w:val="13"/>
  </w:num>
  <w:num w:numId="12" w16cid:durableId="11537950">
    <w:abstractNumId w:val="12"/>
  </w:num>
  <w:num w:numId="13" w16cid:durableId="755636862">
    <w:abstractNumId w:val="10"/>
  </w:num>
  <w:num w:numId="14" w16cid:durableId="185092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8B"/>
    <w:rsid w:val="0015074B"/>
    <w:rsid w:val="0029639D"/>
    <w:rsid w:val="00326F90"/>
    <w:rsid w:val="003B2AF8"/>
    <w:rsid w:val="006A5949"/>
    <w:rsid w:val="009A0A63"/>
    <w:rsid w:val="00AA1D8D"/>
    <w:rsid w:val="00B47730"/>
    <w:rsid w:val="00CB0664"/>
    <w:rsid w:val="00E926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607CB"/>
  <w14:defaultImageDpi w14:val="300"/>
  <w15:docId w15:val="{F9385FB7-6F37-441D-91E7-7531104E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671</Words>
  <Characters>3566</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Idris Sikiru</cp:lastModifiedBy>
  <cp:revision>2</cp:revision>
  <dcterms:created xsi:type="dcterms:W3CDTF">2013-12-23T23:15:00Z</dcterms:created>
  <dcterms:modified xsi:type="dcterms:W3CDTF">2025-10-23T19:25:00Z</dcterms:modified>
  <cp:category/>
</cp:coreProperties>
</file>