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ontserrat" w:hAnsi="Montserrat"/>
          <w:b/>
          <w:color w:val="203965"/>
          <w:sz w:val="56"/>
        </w:rPr>
        <w:t>Analyse zu Physik 6: Kozyrevs Zeitflusskonzeption und Implikationen für den Phasendetektor</w:t>
      </w:r>
    </w:p>
    <w:p>
      <w:pPr>
        <w:spacing w:before="0" w:after="120"/>
        <w:pBdr>
          <w:bottom w:val="single" w:sz="6" w:space="1" w:color="FFC000"/>
        </w:pBdr>
      </w:pPr>
    </w:p>
    <w:p>
      <w:pPr>
        <w:pStyle w:val="Heading1"/>
      </w:pPr>
      <w:r>
        <w:rPr>
          <w:rFonts w:ascii="Montserrat" w:hAnsi="Montserrat"/>
          <w:b/>
          <w:color w:val="203965"/>
          <w:sz w:val="40"/>
        </w:rPr>
        <w:t>1. Einleitung und Zielsetzung</w:t>
      </w:r>
    </w:p>
    <w:p>
      <w:pPr>
        <w:spacing w:before="0" w:after="120"/>
        <w:pBdr>
          <w:bottom w:val="single" w:sz="6" w:space="1" w:color="FFC000"/>
        </w:pBdr>
      </w:pPr>
    </w:p>
    <w:p>
      <w:pPr>
        <w:spacing w:after="120"/>
      </w:pPr>
      <w:r>
        <w:rPr>
          <w:rFonts w:ascii="Lato" w:hAnsi="Lato"/>
          <w:b w:val="0"/>
          <w:i w:val="0"/>
          <w:color w:val="333333"/>
          <w:sz w:val="22"/>
          <w:u w:val="none"/>
        </w:rPr>
        <w:t xml:space="preserve">Diese Analyse wurde im Rahmen der kooperativen Arbeit des 12-KI-Teams und des menschlichen Projektleiters für das GitHub-Repository </w:t>
      </w:r>
      <w:r>
        <w:rPr>
          <w:rFonts w:ascii="Lato" w:hAnsi="Lato"/>
          <w:b w:val="0"/>
          <w:i/>
          <w:color w:val="333333"/>
          <w:sz w:val="22"/>
          <w:u w:val="none"/>
        </w:rPr>
        <w:t>Spacetime-Dynamics</w:t>
      </w:r>
      <w:r>
        <w:rPr>
          <w:rFonts w:ascii="Lato" w:hAnsi="Lato"/>
          <w:b w:val="0"/>
          <w:i w:val="0"/>
          <w:color w:val="333333"/>
          <w:sz w:val="22"/>
          <w:u w:val="none"/>
        </w:rPr>
        <w:t xml:space="preserve"> erstellt. Der aktuelle Fokus liegt auf der Bearbeitung der Fragestellung </w:t>
      </w:r>
      <w:r>
        <w:rPr>
          <w:rFonts w:ascii="Lato" w:hAnsi="Lato"/>
          <w:b/>
          <w:i w:val="0"/>
          <w:color w:val="333333"/>
          <w:sz w:val="22"/>
          <w:u w:val="none"/>
        </w:rPr>
        <w:t>„Physik 6“</w:t>
      </w:r>
      <w:r>
        <w:rPr>
          <w:rFonts w:ascii="Lato" w:hAnsi="Lato"/>
          <w:b w:val="0"/>
          <w:i w:val="0"/>
          <w:color w:val="333333"/>
          <w:sz w:val="22"/>
          <w:u w:val="none"/>
        </w:rPr>
        <w:t xml:space="preserve"> aus dem Fragenkatalog zum Phasendetektor.</w:t>
      </w:r>
    </w:p>
    <w:p>
      <w:pPr>
        <w:spacing w:after="120"/>
      </w:pPr>
      <w:r>
        <w:rPr>
          <w:rFonts w:ascii="Lato" w:hAnsi="Lato"/>
          <w:b/>
          <w:i w:val="0"/>
          <w:color w:val="333333"/>
          <w:sz w:val="22"/>
          <w:u w:val="none"/>
        </w:rPr>
        <w:t>Fragestellung:</w:t>
      </w:r>
    </w:p>
    <w:p>
      <w:pPr>
        <w:spacing w:before="120" w:after="120"/>
        <w:ind w:left="720"/>
        <w:pBdr>
          <w:left w:val="single" w:sz="12" w:space="8" w:color="FFC000"/>
        </w:pBdr>
      </w:pPr>
      <w:r>
        <w:rPr>
          <w:rFonts w:ascii="Lato" w:hAnsi="Lato"/>
          <w:b w:val="0"/>
          <w:i/>
          <w:color w:val="666666"/>
          <w:sz w:val="22"/>
          <w:u w:val="none"/>
        </w:rPr>
        <w:t>„Lassen sich aus der Dokumentation zu Kozyrevs Beobachtungen Informationen über natürlich vorkommende relative Zeitflussänderungen der von ihm untersuchten kosmischen Phänomene ableiten?“</w:t>
      </w:r>
    </w:p>
    <w:p>
      <w:pPr>
        <w:spacing w:after="120"/>
      </w:pPr>
      <w:r>
        <w:rPr>
          <w:rFonts w:ascii="Lato" w:hAnsi="Lato"/>
          <w:b w:val="0"/>
          <w:i w:val="0"/>
          <w:color w:val="333333"/>
          <w:sz w:val="22"/>
          <w:u w:val="none"/>
        </w:rPr>
        <w:t>Diese Auswertung stützt sich direkt auf das als Referenz herangezogene Dokument von A. P. Levich (</w:t>
      </w:r>
      <w:r>
        <w:rPr>
          <w:rFonts w:ascii="Lato" w:hAnsi="Lato"/>
          <w:b w:val="0"/>
          <w:i/>
          <w:color w:val="333333"/>
          <w:sz w:val="22"/>
          <w:u w:val="none"/>
        </w:rPr>
        <w:t>A Substantial Interpretation of N.A. Kozyrev’s Conception of Time</w:t>
      </w:r>
      <w:r>
        <w:rPr>
          <w:rFonts w:ascii="Lato" w:hAnsi="Lato"/>
          <w:b w:val="0"/>
          <w:i w:val="0"/>
          <w:color w:val="333333"/>
          <w:sz w:val="22"/>
          <w:u w:val="none"/>
        </w:rPr>
        <w:t>).</w:t>
      </w:r>
    </w:p>
    <w:p>
      <w:pPr>
        <w:pStyle w:val="Heading1"/>
      </w:pPr>
      <w:r>
        <w:rPr>
          <w:rFonts w:ascii="Montserrat" w:hAnsi="Montserrat"/>
          <w:b/>
          <w:color w:val="203965"/>
          <w:sz w:val="40"/>
        </w:rPr>
        <w:t>2. Kernanalyse der Kozyrev-Dokumentation (Physik 6)</w:t>
      </w:r>
    </w:p>
    <w:p>
      <w:pPr>
        <w:spacing w:before="0" w:after="120"/>
        <w:pBdr>
          <w:bottom w:val="single" w:sz="6" w:space="1" w:color="FFC000"/>
        </w:pBdr>
      </w:pPr>
    </w:p>
    <w:p>
      <w:pPr>
        <w:spacing w:after="120"/>
      </w:pPr>
      <w:r>
        <w:rPr>
          <w:rFonts w:ascii="Lato" w:hAnsi="Lato"/>
          <w:b w:val="0"/>
          <w:i w:val="0"/>
          <w:color w:val="333333"/>
          <w:sz w:val="22"/>
          <w:u w:val="none"/>
        </w:rPr>
        <w:t>Nikolai Alexandrowitsch Kozyrev (1908–1983) konzipierte den „Zeitfluss“ (time flow) als eine fundamentale physikalische Entität, die weder Materie noch Feld im herkömmlichen Sinne ist, sondern als aktiver Träger von Kausalität, Energie und Drehimpuls in allen physikalischen, chemischen und biologischen Systemen wirkt.</w:t>
      </w:r>
    </w:p>
    <w:p>
      <w:pPr>
        <w:spacing w:after="120"/>
      </w:pPr>
      <w:r>
        <w:rPr>
          <w:rFonts w:ascii="Lato" w:hAnsi="Lato"/>
          <w:b w:val="0"/>
          <w:i w:val="0"/>
          <w:color w:val="333333"/>
          <w:sz w:val="22"/>
          <w:u w:val="none"/>
        </w:rPr>
        <w:t>Aus der Analyse des vorliegenden Textes lassen sich für den aktuellen Phasendetektor folgende quantitative und qualitative Merkmale über natürlich vorkommende relative Zeitflussänderungen ableiten:</w:t>
      </w:r>
    </w:p>
    <w:p>
      <w:pPr>
        <w:spacing w:before="20" w:after="20"/>
        <w:ind w:left="576" w:hanging="360"/>
      </w:pPr>
      <w:r>
        <w:rPr>
          <w:rFonts w:ascii="Lato" w:hAnsi="Lato"/>
          <w:b/>
          <w:color w:val="FFC000"/>
          <w:sz w:val="22"/>
        </w:rPr>
        <w:t xml:space="preserve">1.  </w:t>
      </w:r>
      <w:r>
        <w:rPr>
          <w:rFonts w:ascii="Lato" w:hAnsi="Lato"/>
          <w:b/>
          <w:i w:val="0"/>
          <w:color w:val="333333"/>
          <w:sz w:val="22"/>
          <w:u w:val="none"/>
        </w:rPr>
        <w:t>Größenordnung der Effekte (Relative Änderungen):</w:t>
      </w:r>
    </w:p>
    <w:p>
      <w:pPr>
        <w:spacing w:before="20" w:after="20"/>
        <w:ind w:left="1008" w:hanging="288"/>
      </w:pPr>
      <w:r>
        <w:rPr>
          <w:rFonts w:ascii="Lato" w:hAnsi="Lato"/>
          <w:color w:val="FFC000"/>
          <w:sz w:val="22"/>
        </w:rPr>
        <w:t xml:space="preserve">◦  </w:t>
      </w:r>
      <w:r>
        <w:rPr>
          <w:rFonts w:ascii="Lato" w:hAnsi="Lato"/>
          <w:b w:val="0"/>
          <w:i w:val="0"/>
          <w:color w:val="333333"/>
          <w:sz w:val="22"/>
          <w:u w:val="none"/>
        </w:rPr>
        <w:t xml:space="preserve">In Kozyrevs mechanischen und elektrischen Detektoren (Torsionswaagen, Widerstandsbrücken, Fotozellen) liegen die gemessenen relativen Änderungen (z. B. Kraft-, Widerstands- oder Stromvariationen) typischerweise im Bereich von </w:t>
      </w:r>
      <w:r>
        <w:rPr>
          <w:rFonts w:ascii="Lato" w:hAnsi="Lato"/>
          <w:b/>
          <w:i w:val="0"/>
          <w:color w:val="333333"/>
          <w:sz w:val="22"/>
          <w:u w:val="none"/>
        </w:rPr>
        <w:t>$10^{-6}$ bis $10^{-7}$</w:t>
      </w:r>
      <w:r>
        <w:rPr>
          <w:rFonts w:ascii="Lato" w:hAnsi="Lato"/>
          <w:b w:val="0"/>
          <w:i w:val="0"/>
          <w:color w:val="333333"/>
          <w:sz w:val="22"/>
          <w:u w:val="none"/>
        </w:rPr>
        <w:t xml:space="preserve"> (bzw. 1 bis 10 ppm).</w:t>
      </w:r>
    </w:p>
    <w:p>
      <w:pPr>
        <w:spacing w:before="20" w:after="20"/>
        <w:ind w:left="1008" w:hanging="288"/>
      </w:pPr>
      <w:r>
        <w:rPr>
          <w:rFonts w:ascii="Lato" w:hAnsi="Lato"/>
          <w:color w:val="FFC000"/>
          <w:sz w:val="22"/>
        </w:rPr>
        <w:t xml:space="preserve">◦  </w:t>
      </w:r>
      <w:r>
        <w:rPr>
          <w:rFonts w:ascii="Lato" w:hAnsi="Lato"/>
          <w:b w:val="0"/>
          <w:i w:val="0"/>
          <w:color w:val="333333"/>
          <w:sz w:val="22"/>
          <w:u w:val="none"/>
        </w:rPr>
        <w:t>Bei astronomischen Objekten (Sterne, Sternhaufen, Galaxien, Zentrum der Milchstraße) variieren die Ablenkungen an Torsionswaagen und Widerstandssonden zwischen $\Delta\varphi = 2^\circ$ und $9^\circ$ (entspricht signifikanten Ausschlägen bei Sternen wie $\alpha\,\text{CMa}$, $\alpha\,\text{Leo}$, $\eta\,\text{Cas}$ sowie der Röntgenquelle Cyg X-1).</w:t>
      </w:r>
    </w:p>
    <w:p>
      <w:pPr>
        <w:spacing w:before="20" w:after="20"/>
        <w:ind w:left="576" w:hanging="360"/>
      </w:pPr>
      <w:r>
        <w:rPr>
          <w:rFonts w:ascii="Lato" w:hAnsi="Lato"/>
          <w:b/>
          <w:color w:val="FFC000"/>
          <w:sz w:val="22"/>
        </w:rPr>
        <w:t xml:space="preserve">1.  </w:t>
      </w:r>
      <w:r>
        <w:rPr>
          <w:rFonts w:ascii="Lato" w:hAnsi="Lato"/>
          <w:b/>
          <w:i w:val="0"/>
          <w:color w:val="333333"/>
          <w:sz w:val="22"/>
          <w:u w:val="none"/>
        </w:rPr>
        <w:t>Räumliche und zeitliche Asymmetrien (Paritätsverletzung):</w:t>
      </w:r>
    </w:p>
    <w:p>
      <w:pPr>
        <w:spacing w:before="20" w:after="20"/>
        <w:ind w:left="1008" w:hanging="288"/>
      </w:pPr>
      <w:r>
        <w:rPr>
          <w:rFonts w:ascii="Lato" w:hAnsi="Lato"/>
          <w:color w:val="FFC000"/>
          <w:sz w:val="22"/>
        </w:rPr>
        <w:t xml:space="preserve">◦  </w:t>
      </w:r>
      <w:r>
        <w:rPr>
          <w:rFonts w:ascii="Lato" w:hAnsi="Lato"/>
          <w:b w:val="0"/>
          <w:i w:val="0"/>
          <w:color w:val="333333"/>
          <w:sz w:val="22"/>
          <w:u w:val="none"/>
        </w:rPr>
        <w:t>Der Kozyrev-Fluss ist nicht invariant unter Raum- und Zeitinversion, wahrt jedoch die TP-Invarianz. Dies führt dazu, dass astronomische Richtungsabhängigkeiten und kosmische Inhomogenitäten (wie die unterschiedliche Kompression der Erdhemisphären oder die Asymmetrie von Jupiter und Saturn mit einem Asymmetriekoeffizienten $\eta \approx 3 \times 10^{-3}$) direkt mit dem Zeitfluss verknüpft sind.</w:t>
      </w:r>
    </w:p>
    <w:p>
      <w:pPr>
        <w:spacing w:before="20" w:after="20"/>
        <w:ind w:left="576" w:hanging="360"/>
      </w:pPr>
      <w:r>
        <w:rPr>
          <w:rFonts w:ascii="Lato" w:hAnsi="Lato"/>
          <w:b/>
          <w:color w:val="FFC000"/>
          <w:sz w:val="22"/>
        </w:rPr>
        <w:t xml:space="preserve">1.  </w:t>
      </w:r>
      <w:r>
        <w:rPr>
          <w:rFonts w:ascii="Lato" w:hAnsi="Lato"/>
          <w:b/>
          <w:i w:val="0"/>
          <w:color w:val="333333"/>
          <w:sz w:val="22"/>
          <w:u w:val="none"/>
        </w:rPr>
        <w:t>Intensitätsschwankungen und kosmische Quellen:</w:t>
      </w:r>
    </w:p>
    <w:p>
      <w:pPr>
        <w:spacing w:before="20" w:after="20"/>
        <w:ind w:left="1008" w:hanging="288"/>
      </w:pPr>
      <w:r>
        <w:rPr>
          <w:rFonts w:ascii="Lato" w:hAnsi="Lato"/>
          <w:color w:val="FFC000"/>
          <w:sz w:val="22"/>
        </w:rPr>
        <w:t xml:space="preserve">◦  </w:t>
      </w:r>
      <w:r>
        <w:rPr>
          <w:rFonts w:ascii="Lato" w:hAnsi="Lato"/>
          <w:b w:val="0"/>
          <w:i w:val="0"/>
          <w:color w:val="333333"/>
          <w:sz w:val="22"/>
          <w:u w:val="none"/>
        </w:rPr>
        <w:t xml:space="preserve">Kozyrev wies nach, dass nicht nur die </w:t>
      </w:r>
      <w:r>
        <w:rPr>
          <w:rFonts w:ascii="Lato" w:hAnsi="Lato"/>
          <w:b w:val="0"/>
          <w:i/>
          <w:color w:val="333333"/>
          <w:sz w:val="22"/>
          <w:u w:val="none"/>
        </w:rPr>
        <w:t>Lichtposition</w:t>
      </w:r>
      <w:r>
        <w:rPr>
          <w:rFonts w:ascii="Lato" w:hAnsi="Lato"/>
          <w:b w:val="0"/>
          <w:i w:val="0"/>
          <w:color w:val="333333"/>
          <w:sz w:val="22"/>
          <w:u w:val="none"/>
        </w:rPr>
        <w:t xml:space="preserve"> (scheinbare Position abzüglich Aberration und Refraktion), sondern auch die </w:t>
      </w:r>
      <w:r>
        <w:rPr>
          <w:rFonts w:ascii="Lato" w:hAnsi="Lato"/>
          <w:b w:val="0"/>
          <w:i/>
          <w:color w:val="333333"/>
          <w:sz w:val="22"/>
          <w:u w:val="none"/>
        </w:rPr>
        <w:t>wahre</w:t>
      </w:r>
      <w:r>
        <w:rPr>
          <w:rFonts w:ascii="Lato" w:hAnsi="Lato"/>
          <w:b w:val="0"/>
          <w:i w:val="0"/>
          <w:color w:val="333333"/>
          <w:sz w:val="22"/>
          <w:u w:val="none"/>
        </w:rPr>
        <w:t xml:space="preserve"> (aktuelle) Position von Himmelskörpern (z. B. der Sonne und Sternen) sowie deren </w:t>
      </w:r>
      <w:r>
        <w:rPr>
          <w:rFonts w:ascii="Lato" w:hAnsi="Lato"/>
          <w:b w:val="0"/>
          <w:i/>
          <w:color w:val="333333"/>
          <w:sz w:val="22"/>
          <w:u w:val="none"/>
        </w:rPr>
        <w:t>zukünftige</w:t>
      </w:r>
      <w:r>
        <w:rPr>
          <w:rFonts w:ascii="Lato" w:hAnsi="Lato"/>
          <w:b w:val="0"/>
          <w:i w:val="0"/>
          <w:color w:val="333333"/>
          <w:sz w:val="22"/>
          <w:u w:val="none"/>
        </w:rPr>
        <w:t xml:space="preserve"> Position (definiert durch die Lichtlaufzeit) detektiert werden können. Dies impliziert, dass kosmische Phänomene relative Zeitflussdichte-Gradienten erzeugen, deren Ausbreitungsgeschwindigkeit ($c_3$) weit über der Lichtgeschwindigkeit liegt ($c_3 \ge c_1$).</w:t>
      </w:r>
    </w:p>
    <w:p>
      <w:pPr>
        <w:spacing w:before="20" w:after="20"/>
        <w:ind w:left="576" w:hanging="360"/>
      </w:pPr>
      <w:r>
        <w:rPr>
          <w:rFonts w:ascii="Lato" w:hAnsi="Lato"/>
          <w:b/>
          <w:color w:val="FFC000"/>
          <w:sz w:val="22"/>
        </w:rPr>
        <w:t xml:space="preserve">1.  </w:t>
      </w:r>
      <w:r>
        <w:rPr>
          <w:rFonts w:ascii="Lato" w:hAnsi="Lato"/>
          <w:b/>
          <w:i w:val="0"/>
          <w:color w:val="333333"/>
          <w:sz w:val="22"/>
          <w:u w:val="none"/>
        </w:rPr>
        <w:t>Geophysikalische und saisonale Modulationen:</w:t>
      </w:r>
    </w:p>
    <w:p>
      <w:pPr>
        <w:spacing w:before="20" w:after="20"/>
        <w:ind w:left="1008" w:hanging="288"/>
      </w:pPr>
      <w:r>
        <w:rPr>
          <w:rFonts w:ascii="Lato" w:hAnsi="Lato"/>
          <w:color w:val="FFC000"/>
          <w:sz w:val="22"/>
        </w:rPr>
        <w:t xml:space="preserve">◦  </w:t>
      </w:r>
      <w:r>
        <w:rPr>
          <w:rFonts w:ascii="Lato" w:hAnsi="Lato"/>
          <w:b w:val="0"/>
          <w:i w:val="0"/>
          <w:color w:val="333333"/>
          <w:sz w:val="22"/>
          <w:u w:val="none"/>
        </w:rPr>
        <w:t>Die Dichte bzw. Intensität des Zeitflusses unterliegt messbaren Schwankungen: Sie ist im Spätherbst und Winter am stärksten ausgeprägt und nimmt in den Sommermonaten ab. Zudem zeigen sich deutliche Sprünge bei astronomischen Ereignissen wie Sonnenfinsternissen oder dem wahren Sonnenuntergang.</w:t>
      </w:r>
    </w:p>
    <w:p>
      <w:pPr>
        <w:pStyle w:val="Heading1"/>
      </w:pPr>
      <w:r>
        <w:rPr>
          <w:rFonts w:ascii="Montserrat" w:hAnsi="Montserrat"/>
          <w:b/>
          <w:color w:val="203965"/>
          <w:sz w:val="40"/>
        </w:rPr>
        <w:t>3. Konkrete Vorschläge für die Beantwortung und Systemintegration</w:t>
      </w:r>
    </w:p>
    <w:p>
      <w:pPr>
        <w:spacing w:before="0" w:after="120"/>
        <w:pBdr>
          <w:bottom w:val="single" w:sz="6" w:space="1" w:color="FFC000"/>
        </w:pBdr>
      </w:pPr>
    </w:p>
    <w:p>
      <w:pPr>
        <w:spacing w:after="120"/>
      </w:pPr>
      <w:r>
        <w:rPr>
          <w:rFonts w:ascii="Lato" w:hAnsi="Lato"/>
          <w:b w:val="0"/>
          <w:i w:val="0"/>
          <w:color w:val="333333"/>
          <w:sz w:val="22"/>
          <w:u w:val="none"/>
        </w:rPr>
        <w:t>Für die Weiterentwicklung des aktuellen Phasendetektors (insbesondere des digitalen Phasen- und Laufzeitmessgeräts im GitHub-Repository) liefern Kozyrevs Beobachtungen und Levichs Zusammenfassung wesentliche architektonische und methodische Impulse:</w:t>
      </w:r>
    </w:p>
    <w:p>
      <w:pPr>
        <w:spacing w:before="20" w:after="20"/>
        <w:ind w:left="576" w:hanging="288"/>
      </w:pPr>
      <w:r>
        <w:rPr>
          <w:rFonts w:ascii="Lato" w:hAnsi="Lato"/>
          <w:color w:val="FFC000"/>
          <w:sz w:val="22"/>
        </w:rPr>
        <w:t xml:space="preserve">•  </w:t>
      </w:r>
      <w:r>
        <w:rPr>
          <w:rFonts w:ascii="Lato" w:hAnsi="Lato"/>
          <w:b/>
          <w:i w:val="0"/>
          <w:color w:val="333333"/>
          <w:sz w:val="22"/>
          <w:u w:val="none"/>
        </w:rPr>
        <w:t>Eich- und Größenordnungsreferenz:</w:t>
      </w:r>
      <w:r>
        <w:rPr>
          <w:rFonts w:ascii="Lato" w:hAnsi="Lato"/>
          <w:b w:val="0"/>
          <w:i w:val="0"/>
          <w:color w:val="333333"/>
          <w:sz w:val="22"/>
          <w:u w:val="none"/>
        </w:rPr>
        <w:t xml:space="preserve"> </w:t>
      </w:r>
    </w:p>
    <w:p>
      <w:pPr>
        <w:spacing w:after="120"/>
      </w:pPr>
      <w:r>
        <w:rPr>
          <w:rFonts w:ascii="Lato" w:hAnsi="Lato"/>
          <w:b w:val="0"/>
          <w:i w:val="0"/>
          <w:color w:val="333333"/>
          <w:sz w:val="22"/>
          <w:u w:val="none"/>
        </w:rPr>
        <w:t>Die im Detektor gemessenen relativen Phasen- bzw. Laufzeitänderungen sollten mit der von Kozyrev ermittelten physikalischen Grundgröße von $\Delta\tau/\tau \sim 10^{-6} \text{ bis } 10^{-7}$ abgeglichen werden, um zu prüfen, ob die Sensitivität des aktuellen XMC4700-basierten Aufbaus (aufgelöst im Pikosekundenbereich über Cat-6a-Verzögerungsleitungen) in diesem Bereich liegt.</w:t>
      </w:r>
    </w:p>
    <w:p>
      <w:pPr>
        <w:spacing w:before="20" w:after="20"/>
        <w:ind w:left="576" w:hanging="288"/>
      </w:pPr>
      <w:r>
        <w:rPr>
          <w:rFonts w:ascii="Lato" w:hAnsi="Lato"/>
          <w:color w:val="FFC000"/>
          <w:sz w:val="22"/>
        </w:rPr>
        <w:t xml:space="preserve">•  </w:t>
      </w:r>
      <w:r>
        <w:rPr>
          <w:rFonts w:ascii="Lato" w:hAnsi="Lato"/>
          <w:b/>
          <w:i w:val="0"/>
          <w:color w:val="333333"/>
          <w:sz w:val="22"/>
          <w:u w:val="none"/>
        </w:rPr>
        <w:t>Unterscheidung von optischen und "zeitlichen" Signalen:</w:t>
      </w:r>
      <w:r>
        <w:rPr>
          <w:rFonts w:ascii="Lato" w:hAnsi="Lato"/>
          <w:b w:val="0"/>
          <w:i w:val="0"/>
          <w:color w:val="333333"/>
          <w:sz w:val="22"/>
          <w:u w:val="none"/>
        </w:rPr>
        <w:t xml:space="preserve"> </w:t>
      </w:r>
    </w:p>
    <w:p>
      <w:pPr>
        <w:spacing w:after="120"/>
      </w:pPr>
      <w:r>
        <w:rPr>
          <w:rFonts w:ascii="Lato" w:hAnsi="Lato"/>
          <w:b w:val="0"/>
          <w:i w:val="0"/>
          <w:color w:val="333333"/>
          <w:sz w:val="22"/>
          <w:u w:val="none"/>
        </w:rPr>
        <w:t>Da Kozyrevs Sonden (insbesondere Metallfilm-Widerstandsbrücken und Thermoelemente im Fokus von Teleskopen) sowohl die wahre als auch die vergangene und zukünftige Position von Sternen registrierten, sollte der Phasendetektor bei Langzeitmessungen auf korrelierte Signaturen hin untersucht werden, die über rein elektromagnetische Einstreuungen hinausgehen.</w:t>
      </w:r>
    </w:p>
    <w:p>
      <w:pPr>
        <w:spacing w:before="20" w:after="20"/>
        <w:ind w:left="576" w:hanging="288"/>
      </w:pPr>
      <w:r>
        <w:rPr>
          <w:rFonts w:ascii="Lato" w:hAnsi="Lato"/>
          <w:color w:val="FFC000"/>
          <w:sz w:val="22"/>
        </w:rPr>
        <w:t xml:space="preserve">•  </w:t>
      </w:r>
      <w:r>
        <w:rPr>
          <w:rFonts w:ascii="Lato" w:hAnsi="Lato"/>
          <w:b/>
          <w:i w:val="0"/>
          <w:color w:val="333333"/>
          <w:sz w:val="22"/>
          <w:u w:val="none"/>
        </w:rPr>
        <w:t>Berücksichtigung saisonaler und diurnaler Background-Trends:</w:t>
      </w:r>
      <w:r>
        <w:rPr>
          <w:rFonts w:ascii="Lato" w:hAnsi="Lato"/>
          <w:b w:val="0"/>
          <w:i w:val="0"/>
          <w:color w:val="333333"/>
          <w:sz w:val="22"/>
          <w:u w:val="none"/>
        </w:rPr>
        <w:t xml:space="preserve"> </w:t>
      </w:r>
    </w:p>
    <w:p>
      <w:pPr>
        <w:spacing w:after="120"/>
      </w:pPr>
      <w:r>
        <w:rPr>
          <w:rFonts w:ascii="Lato" w:hAnsi="Lato"/>
          <w:b w:val="0"/>
          <w:i w:val="0"/>
          <w:color w:val="333333"/>
          <w:sz w:val="22"/>
          <w:u w:val="none"/>
        </w:rPr>
        <w:t>Die von Kozyrev dokumentierten jahreszeitlichen Dichteschwankungen des Zeitflusses (Maximum im Winter, Minimum im Sommer) sowie tägliche Nullpunkt-Gänge (Instrumentendrift, die um Mitternacht das Vorzeichen wechselt) müssen zwingend als Baseline-Modell in die Auswertungssoftware des Phasendetektors integriert werden, um Schein-Korrelationen zu vermeiden.</w:t>
      </w:r>
    </w:p>
    <w:p>
      <w:pPr>
        <w:pStyle w:val="Heading1"/>
      </w:pPr>
      <w:r>
        <w:rPr>
          <w:rFonts w:ascii="Montserrat" w:hAnsi="Montserrat"/>
          <w:b/>
          <w:color w:val="203965"/>
          <w:sz w:val="40"/>
        </w:rPr>
        <w:t>4. Nächste Schritte</w:t>
      </w:r>
    </w:p>
    <w:p>
      <w:pPr>
        <w:spacing w:before="0" w:after="120"/>
        <w:pBdr>
          <w:bottom w:val="single" w:sz="6" w:space="1" w:color="FFC000"/>
        </w:pBdr>
      </w:pPr>
    </w:p>
    <w:p>
      <w:pPr>
        <w:spacing w:before="20" w:after="20"/>
        <w:ind w:left="576" w:hanging="360"/>
      </w:pPr>
      <w:r>
        <w:rPr>
          <w:rFonts w:ascii="Lato" w:hAnsi="Lato"/>
          <w:b/>
          <w:color w:val="FFC000"/>
          <w:sz w:val="22"/>
        </w:rPr>
        <w:t xml:space="preserve">1.  </w:t>
      </w:r>
      <w:r>
        <w:rPr>
          <w:rFonts w:ascii="Lato" w:hAnsi="Lato"/>
          <w:b/>
          <w:i w:val="0"/>
          <w:color w:val="333333"/>
          <w:sz w:val="22"/>
          <w:u w:val="none"/>
        </w:rPr>
        <w:t>Eintrag im Markdown-Dokument:</w:t>
      </w:r>
      <w:r>
        <w:rPr>
          <w:rFonts w:ascii="Lato" w:hAnsi="Lato"/>
          <w:b w:val="0"/>
          <w:i w:val="0"/>
          <w:color w:val="333333"/>
          <w:sz w:val="22"/>
          <w:u w:val="none"/>
        </w:rPr>
        <w:t xml:space="preserve"> Die hier erarbeiteten Punkte werden als strukturierter Beitrag unter dem Punkt </w:t>
      </w:r>
      <w:r>
        <w:rPr>
          <w:rFonts w:ascii="Lato" w:hAnsi="Lato"/>
          <w:b/>
          <w:i w:val="0"/>
          <w:color w:val="333333"/>
          <w:sz w:val="22"/>
          <w:u w:val="none"/>
        </w:rPr>
        <w:t>Physik 6</w:t>
      </w:r>
      <w:r>
        <w:rPr>
          <w:rFonts w:ascii="Lato" w:hAnsi="Lato"/>
          <w:b w:val="0"/>
          <w:i w:val="0"/>
          <w:color w:val="333333"/>
          <w:sz w:val="22"/>
          <w:u w:val="none"/>
        </w:rPr>
        <w:t xml:space="preserve"> in das zentrale GitHub-Dokument </w:t>
      </w:r>
      <w:r>
        <w:rPr>
          <w:rFonts w:ascii="Lato" w:hAnsi="Lato"/>
          <w:b/>
          <w:i w:val="0"/>
          <w:color w:val="333333"/>
          <w:sz w:val="22"/>
          <w:u w:val="none"/>
        </w:rPr>
        <w:t>Fragenkatalog zu einem Phasendetektor.md</w:t>
      </w:r>
      <w:r>
        <w:rPr>
          <w:rFonts w:ascii="Lato" w:hAnsi="Lato"/>
          <w:b w:val="0"/>
          <w:i w:val="0"/>
          <w:color w:val="333333"/>
          <w:sz w:val="22"/>
          <w:u w:val="none"/>
        </w:rPr>
        <w:t xml:space="preserve"> integriert.</w:t>
      </w:r>
    </w:p>
    <w:p>
      <w:pPr>
        <w:spacing w:before="20" w:after="20"/>
        <w:ind w:left="576" w:hanging="360"/>
      </w:pPr>
      <w:r>
        <w:rPr>
          <w:rFonts w:ascii="Lato" w:hAnsi="Lato"/>
          <w:b/>
          <w:color w:val="FFC000"/>
          <w:sz w:val="22"/>
        </w:rPr>
        <w:t xml:space="preserve">2.  </w:t>
      </w:r>
      <w:r>
        <w:rPr>
          <w:rFonts w:ascii="Lato" w:hAnsi="Lato"/>
          <w:b/>
          <w:i w:val="0"/>
          <w:color w:val="333333"/>
          <w:sz w:val="22"/>
          <w:u w:val="none"/>
        </w:rPr>
        <w:t>Erweiterung der Analyse-Pipeline:</w:t>
      </w:r>
      <w:r>
        <w:rPr>
          <w:rFonts w:ascii="Lato" w:hAnsi="Lato"/>
          <w:b w:val="0"/>
          <w:i w:val="0"/>
          <w:color w:val="333333"/>
          <w:sz w:val="22"/>
          <w:u w:val="none"/>
        </w:rPr>
        <w:t xml:space="preserve"> Implementierung eines Korrelationsfilters in der Software-Auswertung, welcher diurnale und saisonale Zyklen (analog zu Kozyrevs Beobachtungen) gegen die gemessenen Phasen- und Laufzeitschwankungen abgleicht.</w:t>
      </w:r>
    </w:p>
    <w:p>
      <w:pPr>
        <w:spacing w:before="20" w:after="20"/>
        <w:ind w:left="576" w:hanging="360"/>
      </w:pPr>
      <w:r>
        <w:rPr>
          <w:rFonts w:ascii="Lato" w:hAnsi="Lato"/>
          <w:b/>
          <w:color w:val="FFC000"/>
          <w:sz w:val="22"/>
        </w:rPr>
        <w:t xml:space="preserve">3.  </w:t>
      </w:r>
      <w:r>
        <w:rPr>
          <w:rFonts w:ascii="Lato" w:hAnsi="Lato"/>
          <w:b/>
          <w:i w:val="0"/>
          <w:color w:val="333333"/>
          <w:sz w:val="22"/>
          <w:u w:val="none"/>
        </w:rPr>
        <w:t>Validierung durch Injektion:</w:t>
      </w:r>
      <w:r>
        <w:rPr>
          <w:rFonts w:ascii="Lato" w:hAnsi="Lato"/>
          <w:b w:val="0"/>
          <w:i w:val="0"/>
          <w:color w:val="333333"/>
          <w:sz w:val="22"/>
          <w:u w:val="none"/>
        </w:rPr>
        <w:t xml:space="preserve"> Überprüfung der Detektorempfindlichkeit gegenüber simulierten Störungen im Bereich von $10^{-6}$ relativer Laufzeitänderung.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