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CD909" w14:textId="77777777" w:rsidR="0072096C" w:rsidRDefault="004C04AE">
      <w:pPr>
        <w:spacing w:after="200"/>
        <w:jc w:val="center"/>
      </w:pPr>
      <w:r>
        <w:rPr>
          <w:b/>
          <w:bCs/>
          <w:color w:val="1F3864"/>
          <w:sz w:val="32"/>
          <w:szCs w:val="32"/>
        </w:rPr>
        <w:t>Seminar: Vertrauen, Zufriedenheit &amp; Legitimität – Politische Unterstützung im Wandel?</w:t>
      </w:r>
    </w:p>
    <w:p w14:paraId="3DDF1A9E" w14:textId="77777777" w:rsidR="0072096C" w:rsidRDefault="004C04AE">
      <w:pPr>
        <w:spacing w:after="60"/>
        <w:jc w:val="center"/>
      </w:pPr>
      <w:r>
        <w:rPr>
          <w:sz w:val="22"/>
          <w:szCs w:val="22"/>
        </w:rPr>
        <w:t xml:space="preserve">Humboldt-Universität zu Berlin / Sommersemester </w:t>
      </w:r>
      <w:r w:rsidR="005F4792">
        <w:rPr>
          <w:sz w:val="22"/>
          <w:szCs w:val="22"/>
        </w:rPr>
        <w:t>20</w:t>
      </w:r>
      <w:r>
        <w:rPr>
          <w:sz w:val="22"/>
          <w:szCs w:val="22"/>
        </w:rPr>
        <w:t>26</w:t>
      </w:r>
    </w:p>
    <w:p w14:paraId="330CEBE7" w14:textId="77777777" w:rsidR="0072096C" w:rsidRDefault="004C04AE">
      <w:pPr>
        <w:spacing w:after="300"/>
        <w:jc w:val="center"/>
        <w:rPr>
          <w:i/>
          <w:iCs/>
        </w:rPr>
      </w:pPr>
      <w:r>
        <w:rPr>
          <w:i/>
          <w:iCs/>
        </w:rPr>
        <w:t>Jan Menzner (er/ihm) – jan.menzner@hu-berlin.de – Universitätsstraße 3b, Raum 314</w:t>
      </w:r>
    </w:p>
    <w:p w14:paraId="11C2C1DB" w14:textId="77777777" w:rsidR="0072096C" w:rsidRDefault="0072096C">
      <w:pPr>
        <w:pBdr>
          <w:bottom w:val="single" w:sz="6" w:space="1" w:color="999999"/>
        </w:pBdr>
        <w:spacing w:before="100" w:after="100"/>
      </w:pPr>
    </w:p>
    <w:p w14:paraId="7793A63A" w14:textId="77777777" w:rsidR="0072096C" w:rsidRDefault="004C04AE">
      <w:pPr>
        <w:spacing w:before="200" w:after="60"/>
      </w:pPr>
      <w:r>
        <w:rPr>
          <w:b/>
          <w:bCs/>
          <w:sz w:val="22"/>
          <w:szCs w:val="22"/>
        </w:rPr>
        <w:t>Lernziele</w:t>
      </w:r>
    </w:p>
    <w:p w14:paraId="765CFDB2" w14:textId="77777777" w:rsidR="0072096C" w:rsidRDefault="004C04AE" w:rsidP="005F4792">
      <w:pPr>
        <w:spacing w:after="40"/>
        <w:jc w:val="both"/>
      </w:pPr>
      <w:r>
        <w:t>Im ersten Teil des Kurses erarbeiten wir uns die zentralen theoretischen Ansätze zur politischen Unterstützung (</w:t>
      </w:r>
      <w:proofErr w:type="spellStart"/>
      <w:r>
        <w:t>political</w:t>
      </w:r>
      <w:proofErr w:type="spellEnd"/>
      <w:r>
        <w:t xml:space="preserve"> support). Insbesondere die Unterscheidung zwischen spezifischer und diffuser Unterstützung nach David Easton sowie nachfolgende Weiterentwicklungen, etwa von Pippa Norris.</w:t>
      </w:r>
    </w:p>
    <w:p w14:paraId="687D94F7" w14:textId="77777777" w:rsidR="005F4792" w:rsidRDefault="005F4792" w:rsidP="005F4792">
      <w:pPr>
        <w:spacing w:after="40"/>
        <w:jc w:val="both"/>
      </w:pPr>
    </w:p>
    <w:p w14:paraId="34C8B8F3" w14:textId="77777777" w:rsidR="0072096C" w:rsidRDefault="004C04AE" w:rsidP="005F4792">
      <w:pPr>
        <w:spacing w:after="40"/>
        <w:jc w:val="both"/>
      </w:pPr>
      <w:r>
        <w:t>Im zweiten Part werden wir die Bedeutung, Gemeinsamkeiten und Unterschiede verschiedener Dimensionen und Indikatoren politischer Unterstützung, beispielsweise Institutionsvertrauen, Demokratiezufriedenheit oder Patriotismus erarbeiten.</w:t>
      </w:r>
    </w:p>
    <w:p w14:paraId="136C075D" w14:textId="77777777" w:rsidR="005F4792" w:rsidRDefault="005F4792">
      <w:pPr>
        <w:spacing w:after="40"/>
      </w:pPr>
    </w:p>
    <w:p w14:paraId="32634065" w14:textId="77777777" w:rsidR="0072096C" w:rsidRDefault="004C04AE">
      <w:pPr>
        <w:spacing w:after="40"/>
      </w:pPr>
      <w:r>
        <w:t xml:space="preserve">Im dritten Block stehen dann empirische Studien im Fokus. Dabei </w:t>
      </w:r>
      <w:r w:rsidR="005F4792">
        <w:t>diskutieren</w:t>
      </w:r>
      <w:r>
        <w:t xml:space="preserve"> wir:</w:t>
      </w:r>
    </w:p>
    <w:p w14:paraId="24AA32B8" w14:textId="77777777" w:rsidR="0072096C" w:rsidRDefault="004C04AE">
      <w:pPr>
        <w:pStyle w:val="Listenabsatz"/>
        <w:numPr>
          <w:ilvl w:val="0"/>
          <w:numId w:val="2"/>
        </w:numPr>
        <w:spacing w:after="30"/>
      </w:pPr>
      <w:r>
        <w:t>Gibt es eine globale Erosion politischer Unterstützung in Demokratien?</w:t>
      </w:r>
    </w:p>
    <w:p w14:paraId="30687005" w14:textId="77777777" w:rsidR="0072096C" w:rsidRDefault="004C04AE">
      <w:pPr>
        <w:pStyle w:val="Listenabsatz"/>
        <w:numPr>
          <w:ilvl w:val="0"/>
          <w:numId w:val="2"/>
        </w:numPr>
        <w:spacing w:after="30"/>
      </w:pPr>
      <w:r>
        <w:t>Was sind mögliche Konsequenzen eines Rückgangs von politischer Unterstützung?</w:t>
      </w:r>
    </w:p>
    <w:p w14:paraId="319E4BFB" w14:textId="77777777" w:rsidR="0072096C" w:rsidRDefault="004C04AE">
      <w:pPr>
        <w:pStyle w:val="Listenabsatz"/>
        <w:numPr>
          <w:ilvl w:val="0"/>
          <w:numId w:val="2"/>
        </w:numPr>
        <w:spacing w:after="30"/>
      </w:pPr>
      <w:r>
        <w:t>Was sind die Ursachen eines möglichen Rückgangs in politischer Unterstützung?</w:t>
      </w:r>
    </w:p>
    <w:p w14:paraId="20D59FB2" w14:textId="77777777" w:rsidR="005F4792" w:rsidRDefault="005F4792">
      <w:pPr>
        <w:spacing w:after="40"/>
      </w:pPr>
    </w:p>
    <w:p w14:paraId="3E5C3C64" w14:textId="77777777" w:rsidR="0072096C" w:rsidRDefault="004C04AE" w:rsidP="005F4792">
      <w:pPr>
        <w:spacing w:after="40"/>
        <w:jc w:val="both"/>
      </w:pPr>
      <w:r>
        <w:t xml:space="preserve">Der Kurs soll Studierende </w:t>
      </w:r>
      <w:r w:rsidR="00090DFC">
        <w:t xml:space="preserve">also </w:t>
      </w:r>
      <w:r>
        <w:t xml:space="preserve">sowohl mit den theoretischen Grundlagen des Konzeptes „Politischer Support“ vertraut machen, als auch zu einer kritischen Auseinandersetzung mit </w:t>
      </w:r>
      <w:r w:rsidR="00090DFC">
        <w:t xml:space="preserve">dem </w:t>
      </w:r>
      <w:r>
        <w:t>aktuellen Forschungsstand</w:t>
      </w:r>
      <w:r w:rsidR="00090DFC">
        <w:t xml:space="preserve"> und Erhebungsmethoden</w:t>
      </w:r>
      <w:r>
        <w:t xml:space="preserve"> anregen</w:t>
      </w:r>
      <w:r w:rsidR="00090DFC">
        <w:t xml:space="preserve">. </w:t>
      </w:r>
      <w:r>
        <w:t xml:space="preserve">Im Rahmen einer abschließenden Präsentation werden Studierende außerdem </w:t>
      </w:r>
      <w:r w:rsidR="00090DFC">
        <w:t>üben</w:t>
      </w:r>
      <w:r>
        <w:t>, eigene thematische Schwerpunkte zu setzen sowie diese kompetent vorzutragen.</w:t>
      </w:r>
    </w:p>
    <w:p w14:paraId="7385A22A" w14:textId="77777777" w:rsidR="0072096C" w:rsidRDefault="0072096C">
      <w:pPr>
        <w:pBdr>
          <w:bottom w:val="single" w:sz="6" w:space="1" w:color="999999"/>
        </w:pBdr>
        <w:spacing w:before="100" w:after="100"/>
      </w:pPr>
    </w:p>
    <w:p w14:paraId="68AB1D4A" w14:textId="77777777" w:rsidR="0072096C" w:rsidRDefault="004C04AE">
      <w:pPr>
        <w:spacing w:before="200" w:after="60"/>
      </w:pPr>
      <w:r>
        <w:rPr>
          <w:b/>
          <w:bCs/>
          <w:sz w:val="22"/>
          <w:szCs w:val="22"/>
        </w:rPr>
        <w:t>Fakten &amp; Fristen</w:t>
      </w:r>
    </w:p>
    <w:p w14:paraId="078F9FCA" w14:textId="77777777" w:rsidR="0072096C" w:rsidRDefault="004C04AE">
      <w:pPr>
        <w:spacing w:after="40"/>
      </w:pPr>
      <w:r w:rsidRPr="005F4792">
        <w:rPr>
          <w:u w:val="single"/>
        </w:rPr>
        <w:t>Leistungen</w:t>
      </w:r>
      <w:r>
        <w:t>: Neben regelmäßiger aktiver Anwesenheit (1 LP), Vor- und Nachbereitung des Seminars inkl. Lektüre der Pflichttexte (2 LP) sind die folgenden Leistungen zwingende Voraussetzung für das Bestehen des Kurses:</w:t>
      </w:r>
    </w:p>
    <w:p w14:paraId="2BF1BE2F" w14:textId="77777777" w:rsidR="005F4792" w:rsidRDefault="005F4792">
      <w:pPr>
        <w:spacing w:after="40"/>
      </w:pPr>
    </w:p>
    <w:p w14:paraId="7419D495" w14:textId="77777777" w:rsidR="0072096C" w:rsidRDefault="004C04AE">
      <w:pPr>
        <w:pStyle w:val="Listenabsatz"/>
        <w:numPr>
          <w:ilvl w:val="0"/>
          <w:numId w:val="2"/>
        </w:numPr>
        <w:spacing w:after="30"/>
      </w:pPr>
      <w:r w:rsidRPr="005F4792">
        <w:rPr>
          <w:b/>
          <w:bCs/>
        </w:rPr>
        <w:t>11.05.</w:t>
      </w:r>
      <w:r>
        <w:t xml:space="preserve"> Spätestens Bescheid geben, falls nach StPO 2014 eine andere Prüfung benötigt wird</w:t>
      </w:r>
    </w:p>
    <w:p w14:paraId="1DFD4B39" w14:textId="77777777" w:rsidR="0072096C" w:rsidRDefault="004C04AE">
      <w:pPr>
        <w:pStyle w:val="Listenabsatz"/>
        <w:numPr>
          <w:ilvl w:val="0"/>
          <w:numId w:val="2"/>
        </w:numPr>
        <w:spacing w:after="30"/>
      </w:pPr>
      <w:r w:rsidRPr="005F4792">
        <w:rPr>
          <w:b/>
          <w:bCs/>
        </w:rPr>
        <w:t>18.06.</w:t>
      </w:r>
      <w:r>
        <w:t xml:space="preserve"> Abgabe Präsentations-Entwurf (unbenotet)</w:t>
      </w:r>
    </w:p>
    <w:p w14:paraId="193B7D2F" w14:textId="77777777" w:rsidR="0072096C" w:rsidRDefault="004C04AE">
      <w:pPr>
        <w:pStyle w:val="Listenabsatz"/>
        <w:numPr>
          <w:ilvl w:val="0"/>
          <w:numId w:val="2"/>
        </w:numPr>
        <w:spacing w:after="30"/>
      </w:pPr>
      <w:r w:rsidRPr="005F4792">
        <w:rPr>
          <w:b/>
          <w:bCs/>
        </w:rPr>
        <w:t>02.07 / 09.07</w:t>
      </w:r>
      <w:r>
        <w:t>. Anwesenheit &amp; Vortrag der Präsentation (unbenotet)</w:t>
      </w:r>
    </w:p>
    <w:p w14:paraId="1A3E45C0" w14:textId="77777777" w:rsidR="005F4792" w:rsidRDefault="005F4792">
      <w:pPr>
        <w:spacing w:after="40"/>
      </w:pPr>
    </w:p>
    <w:p w14:paraId="620689C6" w14:textId="77777777" w:rsidR="0072096C" w:rsidRDefault="004C04AE" w:rsidP="005F4792">
      <w:pPr>
        <w:spacing w:after="40"/>
        <w:jc w:val="both"/>
      </w:pPr>
      <w:r>
        <w:t>Für alle Deadlines/Abgaben gilt: Probleme können immer und aus verschiedensten Gründen aufkommen. In solchen Fällen bitte rechtzeitig und vor(!) der Deadline Bescheid geben.</w:t>
      </w:r>
      <w:r w:rsidR="005F4792">
        <w:t xml:space="preserve"> </w:t>
      </w:r>
      <w:r w:rsidRPr="005F4792">
        <w:rPr>
          <w:u w:val="single"/>
        </w:rPr>
        <w:t>Unangekündigt</w:t>
      </w:r>
      <w:r>
        <w:t xml:space="preserve"> verspätete Abgaben werden nicht angenommen. </w:t>
      </w:r>
      <w:r w:rsidRPr="005F4792">
        <w:rPr>
          <w:u w:val="single"/>
        </w:rPr>
        <w:t>Nicht entschuldigte</w:t>
      </w:r>
      <w:r>
        <w:t xml:space="preserve"> Abwesenheit an den Präsentationstagen führt zum Nicht-Bestehen</w:t>
      </w:r>
      <w:r w:rsidR="005F4792">
        <w:t xml:space="preserve"> des Seminars</w:t>
      </w:r>
      <w:r>
        <w:t>.</w:t>
      </w:r>
    </w:p>
    <w:p w14:paraId="2FE06585" w14:textId="77777777" w:rsidR="00090DFC" w:rsidRDefault="00090DFC" w:rsidP="00090DFC">
      <w:pPr>
        <w:pBdr>
          <w:bottom w:val="single" w:sz="6" w:space="1" w:color="999999"/>
        </w:pBdr>
        <w:spacing w:before="100" w:after="100"/>
      </w:pPr>
    </w:p>
    <w:p w14:paraId="4EA36B11" w14:textId="77777777" w:rsidR="00090DFC" w:rsidRDefault="00090DFC" w:rsidP="00090DFC">
      <w:pPr>
        <w:spacing w:before="200" w:after="60"/>
      </w:pPr>
      <w:r>
        <w:rPr>
          <w:b/>
          <w:bCs/>
          <w:sz w:val="22"/>
          <w:szCs w:val="22"/>
        </w:rPr>
        <w:t>Abschlusspräsentationen</w:t>
      </w:r>
    </w:p>
    <w:p w14:paraId="6E4F5D84" w14:textId="77777777" w:rsidR="00090DFC" w:rsidRDefault="00090DFC" w:rsidP="00090DFC">
      <w:pPr>
        <w:spacing w:after="40"/>
      </w:pPr>
    </w:p>
    <w:p w14:paraId="75C371D5" w14:textId="77777777" w:rsidR="00090DFC" w:rsidRDefault="00090DFC" w:rsidP="00090DFC">
      <w:pPr>
        <w:spacing w:after="40"/>
      </w:pPr>
      <w:r w:rsidRPr="00DF1393">
        <w:rPr>
          <w:u w:val="single"/>
        </w:rPr>
        <w:t xml:space="preserve">In </w:t>
      </w:r>
      <w:r w:rsidR="00DF1393" w:rsidRPr="00DF1393">
        <w:rPr>
          <w:u w:val="single"/>
        </w:rPr>
        <w:t>Sitzung</w:t>
      </w:r>
      <w:r w:rsidRPr="00DF1393">
        <w:rPr>
          <w:u w:val="single"/>
        </w:rPr>
        <w:t xml:space="preserve"> 3 (30.4.)</w:t>
      </w:r>
      <w:r>
        <w:t xml:space="preserve"> werden wir Präsentationsgruppen bilden</w:t>
      </w:r>
      <w:r w:rsidR="002E012E">
        <w:t>.</w:t>
      </w:r>
      <w:r>
        <w:t xml:space="preserve"> </w:t>
      </w:r>
    </w:p>
    <w:p w14:paraId="65F2F356" w14:textId="77777777" w:rsidR="00090DFC" w:rsidRDefault="00090DFC" w:rsidP="00090DFC">
      <w:pPr>
        <w:spacing w:after="40"/>
      </w:pPr>
    </w:p>
    <w:p w14:paraId="346E06EE" w14:textId="77777777" w:rsidR="00090DFC" w:rsidRDefault="00090DFC" w:rsidP="00090DFC">
      <w:pPr>
        <w:spacing w:after="40"/>
      </w:pPr>
      <w:r w:rsidRPr="00DF1393">
        <w:rPr>
          <w:u w:val="single"/>
        </w:rPr>
        <w:t>Bis Sitzung 6 (21.05.)</w:t>
      </w:r>
      <w:r>
        <w:t xml:space="preserve"> </w:t>
      </w:r>
      <w:r w:rsidR="002E012E">
        <w:t>wählt</w:t>
      </w:r>
      <w:r>
        <w:t xml:space="preserve"> jede Gruppe ein grundsätzliches Thema. Inhalt der Präsentationen kann </w:t>
      </w:r>
      <w:r w:rsidR="002E012E">
        <w:t>bspw.</w:t>
      </w:r>
      <w:r>
        <w:t xml:space="preserve"> sein: </w:t>
      </w:r>
    </w:p>
    <w:p w14:paraId="7C0CA662" w14:textId="77777777" w:rsidR="00090DFC" w:rsidRDefault="00090DFC" w:rsidP="00090DFC">
      <w:pPr>
        <w:spacing w:after="40"/>
      </w:pPr>
      <w:r>
        <w:t>- Trends der politischen Unterstützung in einem Land/einer Region</w:t>
      </w:r>
      <w:r w:rsidR="00DF1393">
        <w:t xml:space="preserve"> (z.B. Post-Sowjet, Türkei, Südamerika, Israel)</w:t>
      </w:r>
    </w:p>
    <w:p w14:paraId="0C57FA36" w14:textId="77777777" w:rsidR="00DF1393" w:rsidRDefault="00DF1393" w:rsidP="00090DFC">
      <w:pPr>
        <w:spacing w:after="40"/>
      </w:pPr>
      <w:r>
        <w:t xml:space="preserve">- Historische Betrachtungen von politischer Unterstützung zu relevanten Zeitpunkten (z.B. Weimarer Republik) </w:t>
      </w:r>
    </w:p>
    <w:p w14:paraId="26269FCB" w14:textId="77777777" w:rsidR="00090DFC" w:rsidRDefault="00090DFC" w:rsidP="00090DFC">
      <w:pPr>
        <w:spacing w:after="40"/>
      </w:pPr>
      <w:r>
        <w:t>- Der Zusammenhang von politischer Unterstützung mit aktuellen Ereignissen (</w:t>
      </w:r>
      <w:proofErr w:type="spellStart"/>
      <w:r w:rsidR="00DF1393">
        <w:t>z.B</w:t>
      </w:r>
      <w:proofErr w:type="spellEnd"/>
      <w:r w:rsidR="00DF1393">
        <w:t xml:space="preserve"> Kriege, Covid, Klimawandel)</w:t>
      </w:r>
    </w:p>
    <w:p w14:paraId="32CCEEBC" w14:textId="77777777" w:rsidR="00DF1393" w:rsidRDefault="00DF1393" w:rsidP="00090DFC">
      <w:pPr>
        <w:spacing w:after="40"/>
      </w:pPr>
      <w:r>
        <w:t>- Aspekte oder Forschungspapiere, die aus Zeitgründen nicht im Kurs behandelt werden konnten, wie</w:t>
      </w:r>
    </w:p>
    <w:p w14:paraId="7AEF80C7" w14:textId="77777777" w:rsidR="00DF1393" w:rsidRDefault="00DF1393" w:rsidP="00DF1393">
      <w:pPr>
        <w:spacing w:after="40"/>
        <w:ind w:firstLine="708"/>
      </w:pPr>
      <w:r>
        <w:t>a) Medienkonsum, Desinformation und politisches Vertrauen</w:t>
      </w:r>
    </w:p>
    <w:p w14:paraId="512C545E" w14:textId="77777777" w:rsidR="00090DFC" w:rsidRDefault="00DF1393" w:rsidP="002E012E">
      <w:pPr>
        <w:spacing w:after="40"/>
        <w:ind w:firstLine="708"/>
      </w:pPr>
      <w:r>
        <w:t>b) Die Winner/Loser-Gap in Demokratiezufriedenheit</w:t>
      </w:r>
    </w:p>
    <w:p w14:paraId="2CAD8094" w14:textId="77777777" w:rsidR="002E012E" w:rsidRPr="005F4792" w:rsidRDefault="002E012E" w:rsidP="002E012E">
      <w:pPr>
        <w:spacing w:after="40"/>
        <w:ind w:firstLine="708"/>
      </w:pPr>
    </w:p>
    <w:p w14:paraId="172A6CDC" w14:textId="77777777" w:rsidR="0072096C" w:rsidRDefault="00DF1393">
      <w:pPr>
        <w:pBdr>
          <w:bottom w:val="single" w:sz="6" w:space="1" w:color="999999"/>
        </w:pBdr>
        <w:spacing w:before="100" w:after="100"/>
      </w:pPr>
      <w:r>
        <w:rPr>
          <w:u w:val="single"/>
        </w:rPr>
        <w:t>Bis Sitzung 10 (18.06.)</w:t>
      </w:r>
      <w:r>
        <w:t xml:space="preserve"> g</w:t>
      </w:r>
      <w:r w:rsidRPr="00DF1393">
        <w:t>eben Gruppen bei mir einen detaillierten Ablaufplan ihrer Präsentation ab.</w:t>
      </w:r>
    </w:p>
    <w:p w14:paraId="519EE526" w14:textId="77777777" w:rsidR="00DF1393" w:rsidRDefault="00DF1393">
      <w:pPr>
        <w:pBdr>
          <w:bottom w:val="single" w:sz="6" w:space="1" w:color="999999"/>
        </w:pBdr>
        <w:spacing w:before="100" w:after="100"/>
      </w:pPr>
    </w:p>
    <w:p w14:paraId="57C9C99B" w14:textId="77777777" w:rsidR="00DF1393" w:rsidRPr="00DF1393" w:rsidRDefault="00DF1393">
      <w:pPr>
        <w:pBdr>
          <w:bottom w:val="single" w:sz="6" w:space="1" w:color="999999"/>
        </w:pBdr>
        <w:spacing w:before="100" w:after="100"/>
      </w:pPr>
      <w:r>
        <w:rPr>
          <w:u w:val="single"/>
        </w:rPr>
        <w:lastRenderedPageBreak/>
        <w:t xml:space="preserve">In den </w:t>
      </w:r>
      <w:r w:rsidRPr="00DF1393">
        <w:rPr>
          <w:u w:val="single"/>
        </w:rPr>
        <w:t>Sitzung</w:t>
      </w:r>
      <w:r>
        <w:rPr>
          <w:u w:val="single"/>
        </w:rPr>
        <w:t>en</w:t>
      </w:r>
      <w:r w:rsidRPr="00DF1393">
        <w:rPr>
          <w:u w:val="single"/>
        </w:rPr>
        <w:t xml:space="preserve"> </w:t>
      </w:r>
      <w:r>
        <w:rPr>
          <w:u w:val="single"/>
        </w:rPr>
        <w:t>12/13</w:t>
      </w:r>
      <w:r w:rsidRPr="00DF1393">
        <w:rPr>
          <w:u w:val="single"/>
        </w:rPr>
        <w:t xml:space="preserve"> (</w:t>
      </w:r>
      <w:r>
        <w:rPr>
          <w:u w:val="single"/>
        </w:rPr>
        <w:t>02</w:t>
      </w:r>
      <w:r w:rsidRPr="00DF1393">
        <w:rPr>
          <w:u w:val="single"/>
        </w:rPr>
        <w:t>.0</w:t>
      </w:r>
      <w:r>
        <w:rPr>
          <w:u w:val="single"/>
        </w:rPr>
        <w:t>7</w:t>
      </w:r>
      <w:r w:rsidRPr="00DF1393">
        <w:rPr>
          <w:u w:val="single"/>
        </w:rPr>
        <w:t>.</w:t>
      </w:r>
      <w:r>
        <w:rPr>
          <w:u w:val="single"/>
        </w:rPr>
        <w:t xml:space="preserve"> / 09.07</w:t>
      </w:r>
      <w:r w:rsidRPr="00DF1393">
        <w:rPr>
          <w:u w:val="single"/>
        </w:rPr>
        <w:t>)</w:t>
      </w:r>
      <w:r>
        <w:t xml:space="preserve"> werden die Präsentationen gehalten. Dabei erwarte ich grundsätzlich die Anwesenheit aller </w:t>
      </w:r>
      <w:proofErr w:type="spellStart"/>
      <w:proofErr w:type="gramStart"/>
      <w:r>
        <w:t>Teilnehmer:innen</w:t>
      </w:r>
      <w:proofErr w:type="spellEnd"/>
      <w:proofErr w:type="gramEnd"/>
      <w:r>
        <w:t xml:space="preserve"> – auch an dem Tag, an dem sie nicht selbst präsentieren. Wer nicht kann, meldet sich bitte vorher bei mir ab. </w:t>
      </w:r>
    </w:p>
    <w:p w14:paraId="7348213D" w14:textId="77777777" w:rsidR="00DF1393" w:rsidRDefault="00DF1393">
      <w:pPr>
        <w:pBdr>
          <w:bottom w:val="single" w:sz="6" w:space="1" w:color="999999"/>
        </w:pBdr>
        <w:spacing w:before="100" w:after="100"/>
      </w:pPr>
    </w:p>
    <w:p w14:paraId="31300A83" w14:textId="77777777" w:rsidR="005F4792" w:rsidRDefault="005F4792" w:rsidP="005F4792">
      <w:pPr>
        <w:spacing w:before="200" w:after="60"/>
      </w:pPr>
      <w:proofErr w:type="spellStart"/>
      <w:r>
        <w:rPr>
          <w:b/>
          <w:bCs/>
          <w:sz w:val="22"/>
          <w:szCs w:val="22"/>
        </w:rPr>
        <w:t>Moodle</w:t>
      </w:r>
      <w:proofErr w:type="spellEnd"/>
    </w:p>
    <w:p w14:paraId="1B10060E" w14:textId="77777777" w:rsidR="005F4792" w:rsidRPr="005F4792" w:rsidRDefault="005F4792">
      <w:pPr>
        <w:spacing w:after="40"/>
      </w:pPr>
      <w:r w:rsidRPr="005F4792">
        <w:t xml:space="preserve">Die Planung und Kommunikation im Seminar erfolgt über </w:t>
      </w:r>
      <w:proofErr w:type="spellStart"/>
      <w:r w:rsidRPr="005F4792">
        <w:t>Moodle</w:t>
      </w:r>
      <w:proofErr w:type="spellEnd"/>
      <w:r>
        <w:t xml:space="preserve">. </w:t>
      </w:r>
    </w:p>
    <w:p w14:paraId="50C4FEFB" w14:textId="77777777" w:rsidR="0072096C" w:rsidRDefault="005F4792">
      <w:pPr>
        <w:spacing w:after="40"/>
      </w:pPr>
      <w:r>
        <w:rPr>
          <w:u w:val="single"/>
        </w:rPr>
        <w:t>Kurs</w:t>
      </w:r>
      <w:r>
        <w:t xml:space="preserve">: </w:t>
      </w:r>
      <w:r>
        <w:tab/>
      </w:r>
      <w:r>
        <w:tab/>
        <w:t>53173 „Vertrauen, Zufriedenheit &amp; Legitimität – Politische Unterstützung im Wandel?“</w:t>
      </w:r>
      <w:r>
        <w:br/>
      </w:r>
      <w:r w:rsidRPr="005F4792">
        <w:rPr>
          <w:u w:val="single"/>
        </w:rPr>
        <w:t>Schlüssel:</w:t>
      </w:r>
      <w:r>
        <w:tab/>
        <w:t>PolSup26</w:t>
      </w:r>
    </w:p>
    <w:p w14:paraId="3076D05B" w14:textId="77777777" w:rsidR="0072096C" w:rsidRDefault="0072096C">
      <w:pPr>
        <w:pBdr>
          <w:bottom w:val="single" w:sz="6" w:space="1" w:color="999999"/>
        </w:pBdr>
        <w:spacing w:before="100" w:after="100"/>
      </w:pPr>
    </w:p>
    <w:p w14:paraId="5923FF7C" w14:textId="77777777" w:rsidR="0072096C" w:rsidRDefault="004C04AE">
      <w:pPr>
        <w:spacing w:before="200" w:after="60"/>
      </w:pPr>
      <w:r>
        <w:rPr>
          <w:b/>
          <w:bCs/>
          <w:sz w:val="22"/>
          <w:szCs w:val="22"/>
        </w:rPr>
        <w:t>Large Language Models</w:t>
      </w:r>
    </w:p>
    <w:p w14:paraId="550D1C60" w14:textId="77777777" w:rsidR="005F4792" w:rsidRDefault="004C04AE" w:rsidP="005F4792">
      <w:pPr>
        <w:jc w:val="both"/>
        <w:rPr>
          <w:rFonts w:ascii="Helvetica" w:hAnsi="Helvetica"/>
          <w:color w:val="000000" w:themeColor="text1"/>
        </w:rPr>
      </w:pPr>
      <w:r>
        <w:t xml:space="preserve">Der Einsatz von Large Language Models (LLMs) wie </w:t>
      </w:r>
      <w:proofErr w:type="spellStart"/>
      <w:r>
        <w:t>ChatGPT</w:t>
      </w:r>
      <w:proofErr w:type="spellEnd"/>
      <w:r>
        <w:t xml:space="preserve">, Claude oder </w:t>
      </w:r>
      <w:proofErr w:type="spellStart"/>
      <w:r>
        <w:t>NotebookLM</w:t>
      </w:r>
      <w:proofErr w:type="spellEnd"/>
      <w:r>
        <w:t xml:space="preserve"> ist in diesem Seminar grundsätzlich erlaubt und durchaus gewünscht. Dies gilt unter anderem für die Ideenfindung der eigenen Präsentationen, das Überarbeiten von Texten, als Hilfe beim Verständnis der Fachlektüre oder bei der initialen Argumentationsfindung. Jegliche inhaltlichen Fehler, die sich aus dem Nutzen von LLMs ergeben, liegen jedoch in der alleinigen Verantwortung der Studierenden. </w:t>
      </w:r>
      <w:r w:rsidR="005F4792">
        <w:rPr>
          <w:rFonts w:ascii="Helvetica" w:hAnsi="Helvetica"/>
          <w:color w:val="000000" w:themeColor="text1"/>
        </w:rPr>
        <w:t xml:space="preserve">Ziel eines Sozialwissenschaftlichen Studiums ist es, eigene Argumente zu entwickeln und Standpunkte inhaltlich verteidigen zu können (Kein: „ChatGPT hat aber gesagt, dass …“). Falls LLMs für die </w:t>
      </w:r>
      <w:proofErr w:type="spellStart"/>
      <w:r w:rsidR="005F4792">
        <w:rPr>
          <w:rFonts w:ascii="Helvetica" w:hAnsi="Helvetica"/>
          <w:color w:val="000000" w:themeColor="text1"/>
        </w:rPr>
        <w:t>Präsentations</w:t>
      </w:r>
      <w:proofErr w:type="spellEnd"/>
      <w:r w:rsidR="005F4792">
        <w:rPr>
          <w:rFonts w:ascii="Helvetica" w:hAnsi="Helvetica"/>
          <w:color w:val="000000" w:themeColor="text1"/>
        </w:rPr>
        <w:t xml:space="preserve"> eingesetzt werden, muss </w:t>
      </w:r>
      <w:r w:rsidR="002E012E">
        <w:rPr>
          <w:rFonts w:ascii="Helvetica" w:hAnsi="Helvetica"/>
          <w:color w:val="000000" w:themeColor="text1"/>
        </w:rPr>
        <w:t>dort</w:t>
      </w:r>
      <w:r w:rsidR="005F4792">
        <w:rPr>
          <w:rFonts w:ascii="Helvetica" w:hAnsi="Helvetica"/>
          <w:color w:val="000000" w:themeColor="text1"/>
        </w:rPr>
        <w:t xml:space="preserve"> vermerkt sein, welche Tools </w:t>
      </w:r>
      <w:r w:rsidR="005F4792" w:rsidRPr="00DF7493">
        <w:rPr>
          <w:rFonts w:ascii="Helvetica" w:hAnsi="Helvetica"/>
          <w:color w:val="000000" w:themeColor="text1"/>
        </w:rPr>
        <w:t>genutzt wurde</w:t>
      </w:r>
      <w:r w:rsidR="005F4792">
        <w:rPr>
          <w:rFonts w:ascii="Helvetica" w:hAnsi="Helvetica"/>
          <w:color w:val="000000" w:themeColor="text1"/>
        </w:rPr>
        <w:t xml:space="preserve">n. </w:t>
      </w:r>
    </w:p>
    <w:p w14:paraId="73067107" w14:textId="77777777" w:rsidR="0072096C" w:rsidRDefault="0072096C">
      <w:pPr>
        <w:pBdr>
          <w:bottom w:val="single" w:sz="6" w:space="1" w:color="999999"/>
        </w:pBdr>
        <w:spacing w:before="100" w:after="100"/>
      </w:pPr>
    </w:p>
    <w:p w14:paraId="592B17CC" w14:textId="77777777" w:rsidR="0072096C" w:rsidRDefault="004C04AE">
      <w:pPr>
        <w:spacing w:before="200" w:after="60"/>
      </w:pPr>
      <w:r>
        <w:rPr>
          <w:b/>
          <w:bCs/>
          <w:sz w:val="22"/>
          <w:szCs w:val="22"/>
        </w:rPr>
        <w:t>Sprechstunde</w:t>
      </w:r>
    </w:p>
    <w:p w14:paraId="653CC97E" w14:textId="77777777" w:rsidR="0072096C" w:rsidRDefault="004C04AE">
      <w:pPr>
        <w:spacing w:after="40"/>
      </w:pPr>
      <w:r>
        <w:t xml:space="preserve">Ich habe keine feste Sprechstunde, sondern vereinbare Termine flexibel per Mail: </w:t>
      </w:r>
      <w:r w:rsidRPr="005F4792">
        <w:rPr>
          <w:i/>
          <w:iCs/>
        </w:rPr>
        <w:t>jan.menzner@hu-berlin.de</w:t>
      </w:r>
      <w:r>
        <w:t>. Bitte beim Anschreiben 1–3 mögliche Zeitslots vorschlagen</w:t>
      </w:r>
      <w:r w:rsidR="005F4792">
        <w:t xml:space="preserve"> (in der Regel je eine Stunde).</w:t>
      </w:r>
    </w:p>
    <w:p w14:paraId="680AE58D" w14:textId="77777777" w:rsidR="0072096C" w:rsidRDefault="0072096C">
      <w:pPr>
        <w:pBdr>
          <w:bottom w:val="single" w:sz="6" w:space="1" w:color="999999"/>
        </w:pBdr>
        <w:spacing w:before="100" w:after="100"/>
      </w:pPr>
    </w:p>
    <w:p w14:paraId="051538F4" w14:textId="77777777" w:rsidR="0072096C" w:rsidRDefault="004C04AE">
      <w:pPr>
        <w:spacing w:before="200" w:after="60"/>
      </w:pPr>
      <w:r>
        <w:rPr>
          <w:b/>
          <w:bCs/>
          <w:sz w:val="22"/>
          <w:szCs w:val="22"/>
        </w:rPr>
        <w:t>Voraussetzungen &amp; Weitere Regelungen</w:t>
      </w:r>
    </w:p>
    <w:p w14:paraId="1A369D3E" w14:textId="77777777" w:rsidR="0072096C" w:rsidRDefault="004C04AE" w:rsidP="005F4792">
      <w:pPr>
        <w:spacing w:after="40"/>
        <w:jc w:val="both"/>
      </w:pPr>
      <w:r>
        <w:t xml:space="preserve">Es gibt keine Zugangsvoraussetzungen für dieses Seminar. Grundkenntnisse in quantitativen Methoden </w:t>
      </w:r>
      <w:r w:rsidR="00090DFC">
        <w:t>sind</w:t>
      </w:r>
      <w:r>
        <w:t xml:space="preserve"> hilfreich</w:t>
      </w:r>
      <w:r w:rsidR="00960FC5">
        <w:t xml:space="preserve"> </w:t>
      </w:r>
      <w:r w:rsidR="00090DFC">
        <w:t>zum Verständnis der Fachlektüre</w:t>
      </w:r>
      <w:r>
        <w:t xml:space="preserve">. </w:t>
      </w:r>
      <w:r w:rsidR="005F4792" w:rsidRPr="00DF7493">
        <w:rPr>
          <w:rFonts w:ascii="Helvetica" w:hAnsi="Helvetica"/>
          <w:color w:val="000000" w:themeColor="text1"/>
        </w:rPr>
        <w:t xml:space="preserve">Wir werden </w:t>
      </w:r>
      <w:r w:rsidR="005F4792">
        <w:rPr>
          <w:rFonts w:ascii="Helvetica" w:hAnsi="Helvetica"/>
          <w:color w:val="000000" w:themeColor="text1"/>
        </w:rPr>
        <w:t>zu Beginn ein</w:t>
      </w:r>
      <w:r w:rsidR="005F4792" w:rsidRPr="00DF7493">
        <w:rPr>
          <w:rFonts w:ascii="Helvetica" w:hAnsi="Helvetica"/>
          <w:color w:val="000000" w:themeColor="text1"/>
        </w:rPr>
        <w:t xml:space="preserve"> paar Basics </w:t>
      </w:r>
      <w:r w:rsidR="005F4792">
        <w:rPr>
          <w:rFonts w:ascii="Helvetica" w:hAnsi="Helvetica"/>
          <w:color w:val="000000" w:themeColor="text1"/>
        </w:rPr>
        <w:t xml:space="preserve">der statistischen Analyse besprechen, um die </w:t>
      </w:r>
      <w:r w:rsidR="00090DFC">
        <w:rPr>
          <w:rFonts w:ascii="Helvetica" w:hAnsi="Helvetica"/>
          <w:color w:val="000000" w:themeColor="text1"/>
        </w:rPr>
        <w:t>Papiere</w:t>
      </w:r>
      <w:r w:rsidR="005F4792">
        <w:rPr>
          <w:rFonts w:ascii="Helvetica" w:hAnsi="Helvetica"/>
          <w:color w:val="000000" w:themeColor="text1"/>
        </w:rPr>
        <w:t xml:space="preserve"> besser zu verstehen</w:t>
      </w:r>
      <w:r w:rsidR="00090DFC">
        <w:rPr>
          <w:rFonts w:ascii="Helvetica" w:hAnsi="Helvetica"/>
          <w:color w:val="000000" w:themeColor="text1"/>
        </w:rPr>
        <w:t>. A</w:t>
      </w:r>
      <w:r w:rsidR="005F4792">
        <w:rPr>
          <w:rFonts w:ascii="Helvetica" w:hAnsi="Helvetica"/>
          <w:color w:val="000000" w:themeColor="text1"/>
        </w:rPr>
        <w:t xml:space="preserve">ußerdem versuche ich für alle </w:t>
      </w:r>
      <w:proofErr w:type="spellStart"/>
      <w:proofErr w:type="gramStart"/>
      <w:r w:rsidR="005F4792">
        <w:rPr>
          <w:rFonts w:ascii="Helvetica" w:hAnsi="Helvetica"/>
          <w:color w:val="000000" w:themeColor="text1"/>
        </w:rPr>
        <w:t>Teilnehmer:innen</w:t>
      </w:r>
      <w:proofErr w:type="spellEnd"/>
      <w:proofErr w:type="gramEnd"/>
      <w:r w:rsidR="005F4792">
        <w:rPr>
          <w:rFonts w:ascii="Helvetica" w:hAnsi="Helvetica"/>
          <w:color w:val="000000" w:themeColor="text1"/>
        </w:rPr>
        <w:t xml:space="preserve"> </w:t>
      </w:r>
      <w:proofErr w:type="spellStart"/>
      <w:r w:rsidR="005F4792">
        <w:rPr>
          <w:rFonts w:ascii="Helvetica" w:hAnsi="Helvetica"/>
          <w:color w:val="000000" w:themeColor="text1"/>
        </w:rPr>
        <w:t>DataCamp</w:t>
      </w:r>
      <w:proofErr w:type="spellEnd"/>
      <w:r w:rsidR="005F4792">
        <w:rPr>
          <w:rFonts w:ascii="Helvetica" w:hAnsi="Helvetica"/>
          <w:color w:val="000000" w:themeColor="text1"/>
        </w:rPr>
        <w:t xml:space="preserve"> Lizenzen bereitzustellen, um ein eigenständiges Lernen von Statistik und Datenvisualisierung</w:t>
      </w:r>
      <w:r w:rsidR="00090DFC">
        <w:rPr>
          <w:rFonts w:ascii="Helvetica" w:hAnsi="Helvetica"/>
          <w:color w:val="000000" w:themeColor="text1"/>
        </w:rPr>
        <w:t xml:space="preserve"> (zum Beispiel für die abschließende Präsentation) in R</w:t>
      </w:r>
      <w:r w:rsidR="005F4792">
        <w:rPr>
          <w:rFonts w:ascii="Helvetica" w:hAnsi="Helvetica"/>
          <w:color w:val="000000" w:themeColor="text1"/>
        </w:rPr>
        <w:t xml:space="preserve"> zu fördern. </w:t>
      </w:r>
      <w:r w:rsidR="005F4792" w:rsidRPr="00DF7493">
        <w:rPr>
          <w:rFonts w:ascii="Helvetica" w:hAnsi="Helvetica"/>
          <w:color w:val="000000" w:themeColor="text1"/>
        </w:rPr>
        <w:t xml:space="preserve">Das Mitbringen eines Laptops oder eines </w:t>
      </w:r>
      <w:r w:rsidR="00960FC5">
        <w:rPr>
          <w:rFonts w:ascii="Helvetica" w:hAnsi="Helvetica"/>
          <w:color w:val="000000" w:themeColor="text1"/>
        </w:rPr>
        <w:t>ähnlichen</w:t>
      </w:r>
      <w:r w:rsidR="005F4792" w:rsidRPr="00DF7493">
        <w:rPr>
          <w:rFonts w:ascii="Helvetica" w:hAnsi="Helvetica"/>
          <w:color w:val="000000" w:themeColor="text1"/>
        </w:rPr>
        <w:t xml:space="preserve"> Gerätes</w:t>
      </w:r>
      <w:r w:rsidR="005F4792">
        <w:rPr>
          <w:rFonts w:ascii="Helvetica" w:hAnsi="Helvetica"/>
          <w:color w:val="000000" w:themeColor="text1"/>
        </w:rPr>
        <w:t xml:space="preserve"> ist</w:t>
      </w:r>
      <w:r w:rsidR="005F4792" w:rsidRPr="00DF7493">
        <w:rPr>
          <w:rFonts w:ascii="Helvetica" w:hAnsi="Helvetica"/>
          <w:color w:val="000000" w:themeColor="text1"/>
        </w:rPr>
        <w:t xml:space="preserve"> grundsätzlich von Vorteil</w:t>
      </w:r>
      <w:r w:rsidR="00960FC5">
        <w:rPr>
          <w:rFonts w:ascii="Helvetica" w:hAnsi="Helvetica"/>
          <w:color w:val="000000" w:themeColor="text1"/>
        </w:rPr>
        <w:t xml:space="preserve">. </w:t>
      </w:r>
      <w:r>
        <w:t xml:space="preserve">Die Seminarsprache ist Deutsch, die zu lesende Literatur ist in der Regel jedoch </w:t>
      </w:r>
      <w:r w:rsidR="00960FC5">
        <w:t xml:space="preserve">auf </w:t>
      </w:r>
      <w:r>
        <w:t xml:space="preserve">Englisch. Präsentationen sind </w:t>
      </w:r>
      <w:r w:rsidR="00090DFC">
        <w:t xml:space="preserve">normalerweise </w:t>
      </w:r>
      <w:r>
        <w:t xml:space="preserve">auf Deutsch zu halten, nach Absprache </w:t>
      </w:r>
      <w:r w:rsidR="00090DFC">
        <w:t>ist</w:t>
      </w:r>
      <w:r>
        <w:t xml:space="preserve"> Englisch möglich.</w:t>
      </w:r>
    </w:p>
    <w:p w14:paraId="3C3B1AA2" w14:textId="77777777" w:rsidR="0072096C" w:rsidRDefault="0072096C">
      <w:pPr>
        <w:pBdr>
          <w:bottom w:val="single" w:sz="6" w:space="1" w:color="999999"/>
        </w:pBdr>
        <w:spacing w:before="100" w:after="100"/>
      </w:pPr>
    </w:p>
    <w:p w14:paraId="42797ACA" w14:textId="77777777" w:rsidR="0072096C" w:rsidRDefault="004C04AE">
      <w:pPr>
        <w:spacing w:before="200" w:after="60"/>
      </w:pPr>
      <w:r>
        <w:rPr>
          <w:b/>
          <w:bCs/>
          <w:sz w:val="22"/>
          <w:szCs w:val="22"/>
        </w:rPr>
        <w:t>Unterstützung</w:t>
      </w:r>
    </w:p>
    <w:p w14:paraId="49686B3A" w14:textId="77777777" w:rsidR="005F4792" w:rsidRDefault="005F4792" w:rsidP="005F4792">
      <w:pPr>
        <w:jc w:val="both"/>
        <w:rPr>
          <w:rFonts w:ascii="Helvetica" w:hAnsi="Helvetica"/>
          <w:color w:val="000000" w:themeColor="text1"/>
        </w:rPr>
      </w:pPr>
      <w:r w:rsidRPr="00DF7493">
        <w:rPr>
          <w:rFonts w:ascii="Helvetica" w:hAnsi="Helvetica"/>
          <w:color w:val="000000" w:themeColor="text1"/>
        </w:rPr>
        <w:t xml:space="preserve">Bei Fragen, besonderen Wünschen oder auch Kritik kann man mich jederzeit per Mail erreichen. </w:t>
      </w:r>
      <w:r>
        <w:rPr>
          <w:rFonts w:ascii="Helvetica" w:hAnsi="Helvetica"/>
          <w:color w:val="000000" w:themeColor="text1"/>
        </w:rPr>
        <w:t xml:space="preserve">Grundsätzlich behandle ich alle Mails vertraulich, außer es ist von Studierendenseite explizit anders gewünscht. </w:t>
      </w:r>
      <w:r w:rsidRPr="00DF7493">
        <w:rPr>
          <w:rFonts w:ascii="Helvetica" w:hAnsi="Helvetica"/>
          <w:color w:val="000000" w:themeColor="text1"/>
        </w:rPr>
        <w:t>I</w:t>
      </w:r>
      <w:r>
        <w:rPr>
          <w:rFonts w:ascii="Helvetica" w:hAnsi="Helvetica"/>
          <w:color w:val="000000" w:themeColor="text1"/>
        </w:rPr>
        <w:t>m</w:t>
      </w:r>
      <w:r w:rsidRPr="00DF7493">
        <w:rPr>
          <w:rFonts w:ascii="Helvetica" w:hAnsi="Helvetica"/>
          <w:color w:val="000000" w:themeColor="text1"/>
        </w:rPr>
        <w:t xml:space="preserve"> </w:t>
      </w:r>
      <w:proofErr w:type="spellStart"/>
      <w:r w:rsidRPr="00DF7493">
        <w:rPr>
          <w:rFonts w:ascii="Helvetica" w:hAnsi="Helvetica"/>
          <w:color w:val="000000" w:themeColor="text1"/>
        </w:rPr>
        <w:t>Moodle</w:t>
      </w:r>
      <w:proofErr w:type="spellEnd"/>
      <w:r w:rsidRPr="00DF7493">
        <w:rPr>
          <w:rFonts w:ascii="Helvetica" w:hAnsi="Helvetica"/>
          <w:color w:val="000000" w:themeColor="text1"/>
        </w:rPr>
        <w:t>-Kurs wird es auch eine Möglichkeit für anonymisiertes Feedback geben.</w:t>
      </w:r>
    </w:p>
    <w:p w14:paraId="45E673BA" w14:textId="77777777" w:rsidR="005F4792" w:rsidRDefault="005F4792" w:rsidP="005F4792">
      <w:pPr>
        <w:jc w:val="both"/>
        <w:rPr>
          <w:rFonts w:ascii="Helvetica" w:hAnsi="Helvetica"/>
          <w:color w:val="000000" w:themeColor="text1"/>
        </w:rPr>
      </w:pPr>
    </w:p>
    <w:p w14:paraId="34F27060" w14:textId="77777777" w:rsidR="005F4792" w:rsidRDefault="005F4792" w:rsidP="005F4792">
      <w:pPr>
        <w:jc w:val="both"/>
        <w:rPr>
          <w:rFonts w:ascii="Helvetica" w:hAnsi="Helvetica"/>
          <w:color w:val="000000" w:themeColor="text1"/>
        </w:rPr>
      </w:pPr>
      <w:r w:rsidRPr="00DF7493">
        <w:rPr>
          <w:rFonts w:ascii="Helvetica" w:hAnsi="Helvetica"/>
          <w:color w:val="000000" w:themeColor="text1"/>
        </w:rPr>
        <w:t xml:space="preserve">Daneben gibt es </w:t>
      </w:r>
      <w:r>
        <w:rPr>
          <w:rFonts w:ascii="Helvetica" w:hAnsi="Helvetica"/>
          <w:color w:val="000000" w:themeColor="text1"/>
        </w:rPr>
        <w:t xml:space="preserve">an der HU vor allem </w:t>
      </w:r>
      <w:r w:rsidRPr="00DF7493">
        <w:rPr>
          <w:rFonts w:ascii="Helvetica" w:hAnsi="Helvetica"/>
          <w:color w:val="000000" w:themeColor="text1"/>
        </w:rPr>
        <w:t>die folgenden drei Anlaufstellen, um sich bei Problemen Hilfestellung zu holen:</w:t>
      </w:r>
    </w:p>
    <w:p w14:paraId="53CDE97E" w14:textId="77777777" w:rsidR="005F4792" w:rsidRPr="00DF7493" w:rsidRDefault="005F4792" w:rsidP="005F4792">
      <w:pPr>
        <w:jc w:val="both"/>
        <w:rPr>
          <w:rFonts w:ascii="Helvetica" w:hAnsi="Helvetica"/>
          <w:color w:val="000000" w:themeColor="text1"/>
        </w:rPr>
      </w:pPr>
    </w:p>
    <w:p w14:paraId="1D835FB7" w14:textId="77777777" w:rsidR="005F4792" w:rsidRPr="00DF7493" w:rsidRDefault="005F4792" w:rsidP="005F4792">
      <w:pPr>
        <w:pStyle w:val="Listenabsatz"/>
        <w:numPr>
          <w:ilvl w:val="0"/>
          <w:numId w:val="3"/>
        </w:numPr>
        <w:spacing w:after="200" w:line="276" w:lineRule="auto"/>
        <w:contextualSpacing/>
        <w:jc w:val="both"/>
        <w:rPr>
          <w:rFonts w:ascii="Helvetica" w:hAnsi="Helvetica"/>
          <w:color w:val="000000" w:themeColor="text1"/>
        </w:rPr>
      </w:pPr>
      <w:r w:rsidRPr="00DF7493">
        <w:rPr>
          <w:rFonts w:ascii="Helvetica" w:hAnsi="Helvetica"/>
          <w:color w:val="000000" w:themeColor="text1"/>
        </w:rPr>
        <w:t xml:space="preserve">Das Beratungsangebot des ISW und relevante Ansprechpartner: </w:t>
      </w:r>
    </w:p>
    <w:p w14:paraId="53FBBA42" w14:textId="77777777" w:rsidR="005F4792" w:rsidRDefault="005F4792" w:rsidP="005F4792">
      <w:pPr>
        <w:jc w:val="both"/>
        <w:rPr>
          <w:rFonts w:ascii="Helvetica" w:hAnsi="Helvetica"/>
          <w:i/>
          <w:iCs/>
          <w:color w:val="000000" w:themeColor="text1"/>
        </w:rPr>
      </w:pPr>
      <w:r w:rsidRPr="00DF7493">
        <w:rPr>
          <w:rFonts w:ascii="Helvetica" w:hAnsi="Helvetica"/>
          <w:i/>
          <w:iCs/>
          <w:color w:val="000000" w:themeColor="text1"/>
        </w:rPr>
        <w:t xml:space="preserve">https://www.sowi.hu-berlin.de/de/studium/studienbuero/beratung-und-hilfe/beratungsangebote%20am%20isw  </w:t>
      </w:r>
    </w:p>
    <w:p w14:paraId="7B255A74" w14:textId="77777777" w:rsidR="005F4792" w:rsidRPr="00DF7493" w:rsidRDefault="005F4792" w:rsidP="005F4792">
      <w:pPr>
        <w:jc w:val="both"/>
        <w:rPr>
          <w:rFonts w:ascii="Helvetica" w:hAnsi="Helvetica"/>
          <w:i/>
          <w:iCs/>
          <w:color w:val="000000" w:themeColor="text1"/>
        </w:rPr>
      </w:pPr>
    </w:p>
    <w:p w14:paraId="630C043B" w14:textId="77777777" w:rsidR="005F4792" w:rsidRPr="00DF7493" w:rsidRDefault="005F4792" w:rsidP="005F4792">
      <w:pPr>
        <w:pStyle w:val="Listenabsatz"/>
        <w:numPr>
          <w:ilvl w:val="0"/>
          <w:numId w:val="3"/>
        </w:numPr>
        <w:spacing w:after="200" w:line="276" w:lineRule="auto"/>
        <w:contextualSpacing/>
        <w:jc w:val="both"/>
        <w:rPr>
          <w:rFonts w:ascii="Helvetica" w:hAnsi="Helvetica"/>
          <w:color w:val="000000" w:themeColor="text1"/>
        </w:rPr>
      </w:pPr>
      <w:r w:rsidRPr="00DF7493">
        <w:rPr>
          <w:rFonts w:ascii="Helvetica" w:hAnsi="Helvetica"/>
          <w:color w:val="000000" w:themeColor="text1"/>
        </w:rPr>
        <w:t xml:space="preserve">Beratung durch </w:t>
      </w:r>
      <w:proofErr w:type="spellStart"/>
      <w:proofErr w:type="gramStart"/>
      <w:r w:rsidRPr="00DF7493">
        <w:rPr>
          <w:rFonts w:ascii="Helvetica" w:hAnsi="Helvetica"/>
          <w:color w:val="000000" w:themeColor="text1"/>
        </w:rPr>
        <w:t>Kommiliton:innen</w:t>
      </w:r>
      <w:proofErr w:type="spellEnd"/>
      <w:proofErr w:type="gramEnd"/>
      <w:r w:rsidRPr="00DF7493">
        <w:rPr>
          <w:rFonts w:ascii="Helvetica" w:hAnsi="Helvetica"/>
          <w:color w:val="000000" w:themeColor="text1"/>
        </w:rPr>
        <w:t xml:space="preserve"> über den </w:t>
      </w:r>
      <w:proofErr w:type="spellStart"/>
      <w:r w:rsidRPr="00DF7493">
        <w:rPr>
          <w:rFonts w:ascii="Helvetica" w:hAnsi="Helvetica"/>
          <w:color w:val="000000" w:themeColor="text1"/>
        </w:rPr>
        <w:t>RefRat</w:t>
      </w:r>
      <w:proofErr w:type="spellEnd"/>
      <w:r w:rsidRPr="00DF7493">
        <w:rPr>
          <w:rFonts w:ascii="Helvetica" w:hAnsi="Helvetica"/>
          <w:color w:val="000000" w:themeColor="text1"/>
        </w:rPr>
        <w:t xml:space="preserve"> zu BAföG, Antidiskriminierung, Rechtsberatung u.v.m.:</w:t>
      </w:r>
    </w:p>
    <w:p w14:paraId="5F0B4172" w14:textId="77777777" w:rsidR="005F4792" w:rsidRDefault="005F4792" w:rsidP="005F4792">
      <w:pPr>
        <w:jc w:val="both"/>
        <w:rPr>
          <w:rFonts w:ascii="Helvetica" w:hAnsi="Helvetica"/>
          <w:i/>
          <w:iCs/>
          <w:color w:val="000000" w:themeColor="text1"/>
        </w:rPr>
      </w:pPr>
      <w:r w:rsidRPr="00DF7493">
        <w:rPr>
          <w:rFonts w:ascii="Helvetica" w:hAnsi="Helvetica"/>
          <w:i/>
          <w:iCs/>
          <w:color w:val="000000" w:themeColor="text1"/>
        </w:rPr>
        <w:t>https://www.refrat.de/beratung.html</w:t>
      </w:r>
    </w:p>
    <w:p w14:paraId="4DDA8F79" w14:textId="77777777" w:rsidR="005F4792" w:rsidRPr="00DF7493" w:rsidRDefault="005F4792" w:rsidP="005F4792">
      <w:pPr>
        <w:jc w:val="both"/>
        <w:rPr>
          <w:rFonts w:ascii="Helvetica" w:hAnsi="Helvetica"/>
          <w:i/>
          <w:iCs/>
          <w:color w:val="000000" w:themeColor="text1"/>
        </w:rPr>
      </w:pPr>
    </w:p>
    <w:p w14:paraId="54BF05B9" w14:textId="77777777" w:rsidR="005F4792" w:rsidRPr="00DF7493" w:rsidRDefault="005F4792" w:rsidP="005F4792">
      <w:pPr>
        <w:pStyle w:val="Listenabsatz"/>
        <w:numPr>
          <w:ilvl w:val="0"/>
          <w:numId w:val="3"/>
        </w:numPr>
        <w:spacing w:after="200" w:line="276" w:lineRule="auto"/>
        <w:contextualSpacing/>
        <w:jc w:val="both"/>
        <w:rPr>
          <w:rFonts w:ascii="Helvetica" w:hAnsi="Helvetica"/>
          <w:color w:val="000000" w:themeColor="text1"/>
          <w:shd w:val="clear" w:color="auto" w:fill="FFFFFF"/>
        </w:rPr>
      </w:pPr>
      <w:r w:rsidRPr="00DF7493">
        <w:rPr>
          <w:rFonts w:ascii="Helvetica" w:hAnsi="Helvetica"/>
          <w:color w:val="000000" w:themeColor="text1"/>
        </w:rPr>
        <w:t>Universitätsweite Hilfestellen</w:t>
      </w:r>
      <w:r w:rsidRPr="00DF7493">
        <w:rPr>
          <w:rFonts w:ascii="Helvetica" w:hAnsi="Helvetica"/>
          <w:color w:val="000000" w:themeColor="text1"/>
          <w:shd w:val="clear" w:color="auto" w:fill="FFFFFF"/>
        </w:rPr>
        <w:t>, unter anderem zu den Themen Antisemitismus, Barrierefreiheit, Studieren in Elternschaft, Sexismus, Psychologische Beratung u.v.m.</w:t>
      </w:r>
      <w:r w:rsidR="00DF1393">
        <w:rPr>
          <w:rFonts w:ascii="Helvetica" w:hAnsi="Helvetica"/>
          <w:color w:val="000000" w:themeColor="text1"/>
          <w:shd w:val="clear" w:color="auto" w:fill="FFFFFF"/>
        </w:rPr>
        <w:t>:</w:t>
      </w:r>
    </w:p>
    <w:p w14:paraId="3F4B7235" w14:textId="77777777" w:rsidR="005F4792" w:rsidRPr="00DF7493" w:rsidRDefault="005F4792" w:rsidP="005F4792">
      <w:pPr>
        <w:jc w:val="both"/>
        <w:rPr>
          <w:rFonts w:ascii="Helvetica" w:hAnsi="Helvetica"/>
          <w:i/>
          <w:iCs/>
          <w:color w:val="000000" w:themeColor="text1"/>
        </w:rPr>
      </w:pPr>
      <w:r w:rsidRPr="00DF7493">
        <w:rPr>
          <w:rFonts w:ascii="Helvetica" w:hAnsi="Helvetica"/>
          <w:i/>
          <w:iCs/>
          <w:color w:val="000000" w:themeColor="text1"/>
        </w:rPr>
        <w:t>https://www.sowi.hu-berlin.de/de/studium/studienbuero/beratung-und-hilfe/2025-03-31_beratungsangebote-bei-konflikten_studierende-ksbf.pdf</w:t>
      </w:r>
    </w:p>
    <w:p w14:paraId="4C693997" w14:textId="77777777" w:rsidR="0072096C" w:rsidRDefault="0072096C">
      <w:pPr>
        <w:pBdr>
          <w:bottom w:val="single" w:sz="6" w:space="1" w:color="999999"/>
        </w:pBdr>
        <w:spacing w:before="100" w:after="100"/>
      </w:pPr>
    </w:p>
    <w:p w14:paraId="7BD323A1" w14:textId="77777777" w:rsidR="0072096C" w:rsidRDefault="0072096C"/>
    <w:p w14:paraId="6E0AC628" w14:textId="77777777" w:rsidR="0072096C" w:rsidRDefault="004C04AE">
      <w:pPr>
        <w:spacing w:after="300"/>
        <w:jc w:val="center"/>
      </w:pPr>
      <w:r>
        <w:rPr>
          <w:b/>
          <w:bCs/>
          <w:color w:val="1F3864"/>
          <w:sz w:val="28"/>
          <w:szCs w:val="28"/>
        </w:rPr>
        <w:lastRenderedPageBreak/>
        <w:t>Sitzungs-Plan</w:t>
      </w:r>
    </w:p>
    <w:p w14:paraId="2E60D150" w14:textId="77777777" w:rsidR="0072096C" w:rsidRDefault="0072096C">
      <w:pPr>
        <w:pBdr>
          <w:bottom w:val="single" w:sz="6" w:space="1" w:color="999999"/>
        </w:pBdr>
        <w:spacing w:before="100" w:after="100"/>
      </w:pPr>
    </w:p>
    <w:p w14:paraId="534AA960" w14:textId="77777777" w:rsidR="0072096C" w:rsidRDefault="004C04AE">
      <w:pPr>
        <w:pStyle w:val="berschrift1"/>
      </w:pPr>
      <w:r>
        <w:t>Part I: Theoretische Grundlagen</w:t>
      </w:r>
    </w:p>
    <w:p w14:paraId="7250B45E" w14:textId="77777777" w:rsidR="0072096C" w:rsidRDefault="004C04AE">
      <w:pPr>
        <w:pStyle w:val="berschrift2"/>
      </w:pPr>
      <w:r>
        <w:t>23.04. | 14–16 Uhr | Raum UNI 3, 205 – Sitzung 2:</w:t>
      </w:r>
      <w:r w:rsidR="00E976AB">
        <w:br/>
      </w:r>
      <w:r>
        <w:t>„Spezifische und Diffuse Politische Unterstützung</w:t>
      </w:r>
      <w:r w:rsidR="00534E42">
        <w:t xml:space="preserve"> – Die Easton Sitzung</w:t>
      </w:r>
      <w:r>
        <w:t>“</w:t>
      </w:r>
    </w:p>
    <w:p w14:paraId="1D247AF4" w14:textId="77777777" w:rsidR="0072096C" w:rsidRDefault="0072096C">
      <w:pPr>
        <w:pBdr>
          <w:bottom w:val="single" w:sz="6" w:space="1" w:color="999999"/>
        </w:pBdr>
        <w:spacing w:before="100" w:after="100"/>
      </w:pPr>
    </w:p>
    <w:p w14:paraId="1B8D9F69" w14:textId="77777777" w:rsidR="0072096C" w:rsidRDefault="004C04AE">
      <w:pPr>
        <w:spacing w:before="200" w:after="60"/>
      </w:pPr>
      <w:r>
        <w:rPr>
          <w:b/>
          <w:bCs/>
          <w:sz w:val="22"/>
          <w:szCs w:val="22"/>
        </w:rPr>
        <w:t>Pflichtlektüre</w:t>
      </w:r>
    </w:p>
    <w:p w14:paraId="23293E89" w14:textId="39389498" w:rsidR="00602A62" w:rsidRPr="00534E42" w:rsidRDefault="00F1056B" w:rsidP="00602A62">
      <w:pPr>
        <w:pStyle w:val="Listenabsatz"/>
        <w:numPr>
          <w:ilvl w:val="0"/>
          <w:numId w:val="2"/>
        </w:numPr>
        <w:spacing w:after="30"/>
      </w:pPr>
      <w:r>
        <w:t xml:space="preserve">Easton, D. (1957). An </w:t>
      </w:r>
      <w:proofErr w:type="spellStart"/>
      <w:r>
        <w:t>approach</w:t>
      </w:r>
      <w:proofErr w:type="spellEnd"/>
      <w:r>
        <w:t xml:space="preserve"> </w:t>
      </w:r>
      <w:proofErr w:type="spellStart"/>
      <w:r>
        <w:t>to</w:t>
      </w:r>
      <w:proofErr w:type="spellEnd"/>
      <w:r>
        <w:t xml:space="preserve"> </w:t>
      </w:r>
      <w:proofErr w:type="spellStart"/>
      <w:r>
        <w:t>the</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political</w:t>
      </w:r>
      <w:proofErr w:type="spellEnd"/>
      <w:r>
        <w:t xml:space="preserve"> </w:t>
      </w:r>
      <w:proofErr w:type="spellStart"/>
      <w:r>
        <w:t>systems</w:t>
      </w:r>
      <w:proofErr w:type="spellEnd"/>
      <w:r>
        <w:t xml:space="preserve">. </w:t>
      </w:r>
      <w:r>
        <w:rPr>
          <w:i/>
          <w:iCs/>
        </w:rPr>
        <w:t xml:space="preserve">World </w:t>
      </w:r>
      <w:proofErr w:type="spellStart"/>
      <w:r>
        <w:rPr>
          <w:i/>
          <w:iCs/>
        </w:rPr>
        <w:t>politics</w:t>
      </w:r>
      <w:proofErr w:type="spellEnd"/>
      <w:r>
        <w:t xml:space="preserve">, </w:t>
      </w:r>
      <w:r>
        <w:rPr>
          <w:i/>
          <w:iCs/>
        </w:rPr>
        <w:t>9</w:t>
      </w:r>
      <w:r>
        <w:t>(3), 383-400</w:t>
      </w:r>
      <w:r>
        <w:rPr>
          <w:rFonts w:ascii="Helvetica" w:hAnsi="Helvetica"/>
          <w:color w:val="000000"/>
          <w:spacing w:val="-5"/>
          <w:shd w:val="clear" w:color="auto" w:fill="FFFFFF"/>
        </w:rPr>
        <w:t xml:space="preserve">. </w:t>
      </w:r>
      <w:hyperlink r:id="rId7" w:history="1">
        <w:r w:rsidRPr="00337557">
          <w:rPr>
            <w:rStyle w:val="Hyperlink"/>
            <w:rFonts w:ascii="Helvetica" w:hAnsi="Helvetica"/>
            <w:spacing w:val="-5"/>
            <w:shd w:val="clear" w:color="auto" w:fill="FFFFFF"/>
          </w:rPr>
          <w:t>https://doi.org/10.2307/2008920</w:t>
        </w:r>
      </w:hyperlink>
      <w:r>
        <w:rPr>
          <w:rFonts w:ascii="Helvetica" w:hAnsi="Helvetica"/>
          <w:color w:val="000000"/>
          <w:spacing w:val="-5"/>
          <w:shd w:val="clear" w:color="auto" w:fill="FFFFFF"/>
        </w:rPr>
        <w:t xml:space="preserve"> </w:t>
      </w:r>
    </w:p>
    <w:p w14:paraId="0050DAE0" w14:textId="1786E0F6" w:rsidR="00534E42" w:rsidRDefault="00534E42" w:rsidP="00534E42">
      <w:pPr>
        <w:pStyle w:val="Listenabsatz"/>
        <w:numPr>
          <w:ilvl w:val="0"/>
          <w:numId w:val="2"/>
        </w:numPr>
        <w:spacing w:after="30"/>
      </w:pPr>
      <w:r>
        <w:t>Easton, D. (1975). A Re-</w:t>
      </w:r>
      <w:proofErr w:type="spellStart"/>
      <w:r>
        <w:t>assessment</w:t>
      </w:r>
      <w:proofErr w:type="spellEnd"/>
      <w:r>
        <w:t xml:space="preserve"> </w:t>
      </w:r>
      <w:proofErr w:type="spellStart"/>
      <w:r>
        <w:t>of</w:t>
      </w:r>
      <w:proofErr w:type="spellEnd"/>
      <w:r>
        <w:t xml:space="preserve"> </w:t>
      </w:r>
      <w:proofErr w:type="spellStart"/>
      <w:r>
        <w:t>the</w:t>
      </w:r>
      <w:proofErr w:type="spellEnd"/>
      <w:r>
        <w:t xml:space="preserve"> Concept </w:t>
      </w:r>
      <w:proofErr w:type="spellStart"/>
      <w:r>
        <w:t>of</w:t>
      </w:r>
      <w:proofErr w:type="spellEnd"/>
      <w:r>
        <w:t xml:space="preserve"> Political Support. </w:t>
      </w:r>
      <w:r w:rsidRPr="00F1056B">
        <w:rPr>
          <w:i/>
          <w:iCs/>
        </w:rPr>
        <w:t xml:space="preserve">British Journal </w:t>
      </w:r>
      <w:proofErr w:type="spellStart"/>
      <w:r w:rsidRPr="00F1056B">
        <w:rPr>
          <w:i/>
          <w:iCs/>
        </w:rPr>
        <w:t>of</w:t>
      </w:r>
      <w:proofErr w:type="spellEnd"/>
      <w:r w:rsidRPr="00F1056B">
        <w:rPr>
          <w:i/>
          <w:iCs/>
        </w:rPr>
        <w:t xml:space="preserve"> Political Science</w:t>
      </w:r>
      <w:r>
        <w:t>, 5(4), 435–457.</w:t>
      </w:r>
      <w:r w:rsidRPr="00534E42">
        <w:rPr>
          <w:rFonts w:ascii="Helvetica" w:hAnsi="Helvetica"/>
          <w:color w:val="000000"/>
          <w:spacing w:val="-5"/>
          <w:shd w:val="clear" w:color="auto" w:fill="FFFFFF"/>
        </w:rPr>
        <w:t xml:space="preserve"> </w:t>
      </w:r>
      <w:hyperlink r:id="rId8" w:history="1">
        <w:r w:rsidR="00F1056B" w:rsidRPr="00337557">
          <w:rPr>
            <w:rStyle w:val="Hyperlink"/>
            <w:rFonts w:ascii="Helvetica" w:hAnsi="Helvetica"/>
            <w:spacing w:val="-5"/>
            <w:shd w:val="clear" w:color="auto" w:fill="FFFFFF"/>
          </w:rPr>
          <w:t>https://doi.org/10.1017/S0007123400008309</w:t>
        </w:r>
      </w:hyperlink>
      <w:r w:rsidR="00F1056B">
        <w:rPr>
          <w:rFonts w:ascii="Helvetica" w:hAnsi="Helvetica"/>
          <w:color w:val="000000"/>
          <w:spacing w:val="-5"/>
          <w:shd w:val="clear" w:color="auto" w:fill="FFFFFF"/>
        </w:rPr>
        <w:t xml:space="preserve"> </w:t>
      </w:r>
    </w:p>
    <w:p w14:paraId="38E97354" w14:textId="77777777" w:rsidR="00534E42" w:rsidRDefault="00534E42" w:rsidP="00534E42">
      <w:pPr>
        <w:spacing w:after="30"/>
        <w:ind w:left="360"/>
      </w:pPr>
    </w:p>
    <w:p w14:paraId="6EFA40F2" w14:textId="77777777" w:rsidR="00602A62" w:rsidRDefault="00602A62" w:rsidP="00602A62">
      <w:pPr>
        <w:spacing w:before="200" w:after="60"/>
      </w:pPr>
      <w:r>
        <w:rPr>
          <w:b/>
          <w:bCs/>
          <w:sz w:val="22"/>
          <w:szCs w:val="22"/>
        </w:rPr>
        <w:t>Weiterführende Texte</w:t>
      </w:r>
    </w:p>
    <w:p w14:paraId="55E7D4CD" w14:textId="77777777" w:rsidR="00F1056B" w:rsidRDefault="00F1056B" w:rsidP="00602A62">
      <w:pPr>
        <w:pStyle w:val="Listenabsatz"/>
        <w:numPr>
          <w:ilvl w:val="0"/>
          <w:numId w:val="2"/>
        </w:numPr>
        <w:spacing w:after="30"/>
      </w:pPr>
      <w:r>
        <w:t>Fuchs, D. (1989). Zur Theorie Politischer Unterstützung. In </w:t>
      </w:r>
      <w:r>
        <w:rPr>
          <w:rStyle w:val="Hervorhebung"/>
        </w:rPr>
        <w:t xml:space="preserve">Die Unterstützung des Politischen Systems der Bundesrepublik Deutschland </w:t>
      </w:r>
      <w:r>
        <w:t>(S. 5-32). Wiesbaden: VS Verlag für Sozialwissenschaften.</w:t>
      </w:r>
    </w:p>
    <w:p w14:paraId="6C6A0BA5" w14:textId="31E283A8" w:rsidR="00602A62" w:rsidRDefault="00602A62" w:rsidP="00602A62">
      <w:pPr>
        <w:pStyle w:val="Listenabsatz"/>
        <w:numPr>
          <w:ilvl w:val="0"/>
          <w:numId w:val="2"/>
        </w:numPr>
        <w:spacing w:after="30"/>
      </w:pPr>
      <w:r w:rsidRPr="00602A62">
        <w:t xml:space="preserve">Easton, D. (1976). </w:t>
      </w:r>
      <w:proofErr w:type="spellStart"/>
      <w:r w:rsidRPr="00602A62">
        <w:t>Theoretical</w:t>
      </w:r>
      <w:proofErr w:type="spellEnd"/>
      <w:r w:rsidRPr="00602A62">
        <w:t xml:space="preserve"> </w:t>
      </w:r>
      <w:proofErr w:type="spellStart"/>
      <w:r w:rsidRPr="00602A62">
        <w:t>Approaches</w:t>
      </w:r>
      <w:proofErr w:type="spellEnd"/>
      <w:r w:rsidRPr="00602A62">
        <w:t xml:space="preserve"> </w:t>
      </w:r>
      <w:proofErr w:type="spellStart"/>
      <w:r w:rsidRPr="00602A62">
        <w:t>to</w:t>
      </w:r>
      <w:proofErr w:type="spellEnd"/>
      <w:r w:rsidRPr="00602A62">
        <w:t xml:space="preserve"> Political Support. </w:t>
      </w:r>
      <w:r w:rsidRPr="00F1056B">
        <w:rPr>
          <w:i/>
          <w:iCs/>
        </w:rPr>
        <w:t xml:space="preserve">Canadian Journal </w:t>
      </w:r>
      <w:proofErr w:type="spellStart"/>
      <w:r w:rsidRPr="00F1056B">
        <w:rPr>
          <w:i/>
          <w:iCs/>
        </w:rPr>
        <w:t>of</w:t>
      </w:r>
      <w:proofErr w:type="spellEnd"/>
      <w:r w:rsidRPr="00F1056B">
        <w:rPr>
          <w:i/>
          <w:iCs/>
        </w:rPr>
        <w:t xml:space="preserve"> Political Science</w:t>
      </w:r>
      <w:r w:rsidRPr="00602A62">
        <w:t xml:space="preserve">, 9(3), 431–448. </w:t>
      </w:r>
      <w:hyperlink r:id="rId9" w:history="1">
        <w:r w:rsidR="00F1056B" w:rsidRPr="00337557">
          <w:rPr>
            <w:rStyle w:val="Hyperlink"/>
          </w:rPr>
          <w:t>https://doi.org/10.1017/S0008423900044309</w:t>
        </w:r>
      </w:hyperlink>
      <w:r w:rsidR="00F1056B">
        <w:t xml:space="preserve"> </w:t>
      </w:r>
    </w:p>
    <w:p w14:paraId="3B4DAD15" w14:textId="77777777" w:rsidR="00602A62" w:rsidRDefault="00602A62" w:rsidP="00602A62">
      <w:pPr>
        <w:pStyle w:val="Listenabsatz"/>
        <w:numPr>
          <w:ilvl w:val="0"/>
          <w:numId w:val="2"/>
        </w:numPr>
        <w:spacing w:after="30"/>
      </w:pPr>
      <w:r>
        <w:t xml:space="preserve">Easton, D. (1965). </w:t>
      </w:r>
      <w:r>
        <w:rPr>
          <w:rStyle w:val="Hervorhebung"/>
        </w:rPr>
        <w:t xml:space="preserve">A Systems Analysis </w:t>
      </w:r>
      <w:proofErr w:type="spellStart"/>
      <w:r>
        <w:rPr>
          <w:rStyle w:val="Hervorhebung"/>
        </w:rPr>
        <w:t>of</w:t>
      </w:r>
      <w:proofErr w:type="spellEnd"/>
      <w:r>
        <w:rPr>
          <w:rStyle w:val="Hervorhebung"/>
        </w:rPr>
        <w:t xml:space="preserve"> Political Life</w:t>
      </w:r>
      <w:r>
        <w:t xml:space="preserve">. New York: John Wiley &amp; </w:t>
      </w:r>
      <w:proofErr w:type="spellStart"/>
      <w:r>
        <w:t>Sons</w:t>
      </w:r>
      <w:proofErr w:type="spellEnd"/>
    </w:p>
    <w:p w14:paraId="2DF5C716" w14:textId="77777777" w:rsidR="00602A62" w:rsidRDefault="00534E42" w:rsidP="00602A62">
      <w:pPr>
        <w:pStyle w:val="Listenabsatz"/>
        <w:numPr>
          <w:ilvl w:val="1"/>
          <w:numId w:val="2"/>
        </w:numPr>
        <w:spacing w:after="30"/>
      </w:pPr>
      <w:r>
        <w:t xml:space="preserve">Das Grundwerk </w:t>
      </w:r>
      <w:proofErr w:type="spellStart"/>
      <w:r>
        <w:t>Easton’s</w:t>
      </w:r>
      <w:proofErr w:type="spellEnd"/>
      <w:r>
        <w:t xml:space="preserve"> mit dem die beiden Haupttexte verwandt sind. Bitte nicht vollständig lesen. Zum Nachschlagen besonders Kapitel 10 (S. 153-170) bzw. Part III &amp; IV (S. 153-342)</w:t>
      </w:r>
    </w:p>
    <w:p w14:paraId="48E36345" w14:textId="77777777" w:rsidR="0072096C" w:rsidRDefault="004C04AE" w:rsidP="00602A62">
      <w:pPr>
        <w:spacing w:before="200" w:after="60"/>
        <w:ind w:left="360"/>
      </w:pPr>
      <w:r w:rsidRPr="00602A62">
        <w:rPr>
          <w:b/>
          <w:bCs/>
          <w:sz w:val="22"/>
          <w:szCs w:val="22"/>
        </w:rPr>
        <w:t>Lernziele &amp; Diskussionspunkte</w:t>
      </w:r>
    </w:p>
    <w:p w14:paraId="56642475" w14:textId="77777777" w:rsidR="00602A62" w:rsidRDefault="00602A62" w:rsidP="00602A62">
      <w:pPr>
        <w:pStyle w:val="Listenabsatz"/>
        <w:numPr>
          <w:ilvl w:val="0"/>
          <w:numId w:val="2"/>
        </w:numPr>
        <w:spacing w:after="30"/>
      </w:pPr>
      <w:r>
        <w:t>Was ist politische Unterstützung?</w:t>
      </w:r>
    </w:p>
    <w:p w14:paraId="5AD786E7" w14:textId="77777777" w:rsidR="0072096C" w:rsidRDefault="004C04AE">
      <w:pPr>
        <w:pStyle w:val="Listenabsatz"/>
        <w:numPr>
          <w:ilvl w:val="0"/>
          <w:numId w:val="2"/>
        </w:numPr>
        <w:spacing w:after="30"/>
      </w:pPr>
      <w:r>
        <w:t>(Wie) unterscheiden sich spezifische und diffuse politische Unterstützung konzeptionell?</w:t>
      </w:r>
    </w:p>
    <w:p w14:paraId="195F2310" w14:textId="77777777" w:rsidR="00602A62" w:rsidRDefault="00602A62">
      <w:pPr>
        <w:pStyle w:val="Listenabsatz"/>
        <w:numPr>
          <w:ilvl w:val="0"/>
          <w:numId w:val="2"/>
        </w:numPr>
        <w:spacing w:after="30"/>
      </w:pPr>
      <w:r>
        <w:t>Was sind die Objekte politischer Unterstützung?</w:t>
      </w:r>
    </w:p>
    <w:p w14:paraId="71D0D9CD" w14:textId="77777777" w:rsidR="0072096C" w:rsidRDefault="004C04AE">
      <w:pPr>
        <w:pStyle w:val="Listenabsatz"/>
        <w:numPr>
          <w:ilvl w:val="0"/>
          <w:numId w:val="2"/>
        </w:numPr>
        <w:spacing w:after="30"/>
      </w:pPr>
      <w:r>
        <w:t xml:space="preserve">Was ist ein „Reservoir </w:t>
      </w:r>
      <w:proofErr w:type="spellStart"/>
      <w:r>
        <w:t>of</w:t>
      </w:r>
      <w:proofErr w:type="spellEnd"/>
      <w:r>
        <w:t xml:space="preserve"> Goodwill“ und ist es eine nützliche Metapher?</w:t>
      </w:r>
    </w:p>
    <w:p w14:paraId="74408821" w14:textId="77777777" w:rsidR="003C511A" w:rsidRDefault="003C511A">
      <w:pPr>
        <w:pStyle w:val="Listenabsatz"/>
        <w:numPr>
          <w:ilvl w:val="0"/>
          <w:numId w:val="2"/>
        </w:numPr>
        <w:spacing w:after="30"/>
      </w:pPr>
      <w:r>
        <w:t>Welche Schwächen hat Eastons Konzeptualisierung?</w:t>
      </w:r>
    </w:p>
    <w:p w14:paraId="6AB3412A" w14:textId="77777777" w:rsidR="0072096C" w:rsidRDefault="0072096C">
      <w:pPr>
        <w:pBdr>
          <w:bottom w:val="single" w:sz="6" w:space="1" w:color="999999"/>
        </w:pBdr>
        <w:spacing w:before="100" w:after="100"/>
      </w:pPr>
    </w:p>
    <w:p w14:paraId="79D7C6BD" w14:textId="77777777" w:rsidR="0072096C" w:rsidRDefault="004C04AE">
      <w:pPr>
        <w:pStyle w:val="berschrift2"/>
      </w:pPr>
      <w:r>
        <w:t xml:space="preserve">30.04. | 14–16 Uhr | Raum UNI 3, 205 – Sitzung 3: </w:t>
      </w:r>
      <w:r w:rsidR="00E976AB">
        <w:br/>
      </w:r>
      <w:r>
        <w:t>„</w:t>
      </w:r>
      <w:r w:rsidR="00334757">
        <w:t xml:space="preserve">Support </w:t>
      </w:r>
      <w:r w:rsidR="00334757" w:rsidRPr="00334757">
        <w:t xml:space="preserve">≠ </w:t>
      </w:r>
      <w:r w:rsidR="00334757">
        <w:t>Zufriedenheit (</w:t>
      </w:r>
      <w:r w:rsidR="00553432">
        <w:t>Wer oder Was sind Critical Citizens?)</w:t>
      </w:r>
      <w:r>
        <w:t>“</w:t>
      </w:r>
    </w:p>
    <w:p w14:paraId="65F042BC" w14:textId="77777777" w:rsidR="0072096C" w:rsidRDefault="0072096C">
      <w:pPr>
        <w:pBdr>
          <w:bottom w:val="single" w:sz="6" w:space="1" w:color="999999"/>
        </w:pBdr>
        <w:spacing w:before="100" w:after="100"/>
      </w:pPr>
    </w:p>
    <w:p w14:paraId="4D3D0CB9" w14:textId="77777777" w:rsidR="0072096C" w:rsidRDefault="004C04AE">
      <w:pPr>
        <w:spacing w:before="200" w:after="60"/>
      </w:pPr>
      <w:r>
        <w:rPr>
          <w:b/>
          <w:bCs/>
          <w:sz w:val="22"/>
          <w:szCs w:val="22"/>
        </w:rPr>
        <w:t>Pflichtlektüre</w:t>
      </w:r>
    </w:p>
    <w:p w14:paraId="3A1DFAA9" w14:textId="7E274AE3" w:rsidR="00334757" w:rsidRDefault="00F1056B" w:rsidP="00334757">
      <w:pPr>
        <w:pStyle w:val="Listenabsatz"/>
        <w:numPr>
          <w:ilvl w:val="0"/>
          <w:numId w:val="2"/>
        </w:numPr>
      </w:pPr>
      <w:r>
        <w:t xml:space="preserve">Norris, P. (2011). The </w:t>
      </w:r>
      <w:proofErr w:type="spellStart"/>
      <w:r>
        <w:t>Conceptual</w:t>
      </w:r>
      <w:proofErr w:type="spellEnd"/>
      <w:r>
        <w:t xml:space="preserve"> Framework. In </w:t>
      </w:r>
      <w:r>
        <w:rPr>
          <w:rStyle w:val="Hervorhebung"/>
        </w:rPr>
        <w:t xml:space="preserve">Democratic </w:t>
      </w:r>
      <w:proofErr w:type="spellStart"/>
      <w:r>
        <w:rPr>
          <w:rStyle w:val="Hervorhebung"/>
        </w:rPr>
        <w:t>Deficit</w:t>
      </w:r>
      <w:proofErr w:type="spellEnd"/>
      <w:r>
        <w:rPr>
          <w:rStyle w:val="Hervorhebung"/>
        </w:rPr>
        <w:t xml:space="preserve">: Critical Citizens Revisited </w:t>
      </w:r>
      <w:r>
        <w:t>(S. 19-37). Cambridge: Cambridge University Press.</w:t>
      </w:r>
    </w:p>
    <w:p w14:paraId="2B25FCFD" w14:textId="77777777" w:rsidR="0072096C" w:rsidRDefault="004C04AE">
      <w:pPr>
        <w:spacing w:before="200" w:after="60"/>
        <w:rPr>
          <w:b/>
          <w:bCs/>
          <w:sz w:val="22"/>
          <w:szCs w:val="22"/>
        </w:rPr>
      </w:pPr>
      <w:r>
        <w:rPr>
          <w:b/>
          <w:bCs/>
          <w:sz w:val="22"/>
          <w:szCs w:val="22"/>
        </w:rPr>
        <w:t>Weiterführende Texte</w:t>
      </w:r>
    </w:p>
    <w:p w14:paraId="6B673659" w14:textId="7D810B16" w:rsidR="00334757" w:rsidRDefault="002F62AB" w:rsidP="00334757">
      <w:pPr>
        <w:pStyle w:val="Listenabsatz"/>
        <w:numPr>
          <w:ilvl w:val="0"/>
          <w:numId w:val="2"/>
        </w:numPr>
        <w:spacing w:after="30"/>
      </w:pPr>
      <w:r>
        <w:rPr>
          <w:lang w:val="en-US"/>
        </w:rPr>
        <w:t>Klingemann, H.-D. (1999). Mapping Political Support in the 1990s: A Global Analysis. In P. Norris (</w:t>
      </w:r>
      <w:proofErr w:type="spellStart"/>
      <w:r>
        <w:rPr>
          <w:lang w:val="en-US"/>
        </w:rPr>
        <w:t>Hrsg</w:t>
      </w:r>
      <w:proofErr w:type="spellEnd"/>
      <w:r>
        <w:rPr>
          <w:lang w:val="en-US"/>
        </w:rPr>
        <w:t xml:space="preserve">.), </w:t>
      </w:r>
      <w:r>
        <w:rPr>
          <w:rStyle w:val="Hervorhebung"/>
          <w:lang w:val="en-US"/>
        </w:rPr>
        <w:t>Critical Citizens: Global Support for Democratic Governance</w:t>
      </w:r>
      <w:r>
        <w:rPr>
          <w:lang w:val="en-US"/>
        </w:rPr>
        <w:t xml:space="preserve"> (S. 31-56). </w:t>
      </w:r>
      <w:r>
        <w:t xml:space="preserve">Oxford: Oxford University </w:t>
      </w:r>
      <w:proofErr w:type="gramStart"/>
      <w:r>
        <w:t>Press.</w:t>
      </w:r>
      <w:r w:rsidR="00334757">
        <w:t>.</w:t>
      </w:r>
      <w:proofErr w:type="gramEnd"/>
    </w:p>
    <w:p w14:paraId="719CD643" w14:textId="77777777" w:rsidR="0072096C" w:rsidRDefault="004C04AE">
      <w:pPr>
        <w:spacing w:before="200" w:after="60"/>
      </w:pPr>
      <w:r>
        <w:rPr>
          <w:b/>
          <w:bCs/>
          <w:sz w:val="22"/>
          <w:szCs w:val="22"/>
        </w:rPr>
        <w:t>Lernziele &amp; Diskussionspunkte</w:t>
      </w:r>
    </w:p>
    <w:p w14:paraId="28D4B1C4" w14:textId="77777777" w:rsidR="0072096C" w:rsidRDefault="004C04AE">
      <w:pPr>
        <w:pStyle w:val="Listenabsatz"/>
        <w:numPr>
          <w:ilvl w:val="0"/>
          <w:numId w:val="2"/>
        </w:numPr>
        <w:spacing w:after="30"/>
      </w:pPr>
      <w:r>
        <w:t>Wie erweitert Norris</w:t>
      </w:r>
      <w:r w:rsidR="00C764A8">
        <w:t xml:space="preserve"> Eastons</w:t>
      </w:r>
      <w:r>
        <w:t xml:space="preserve"> ursprüngliche</w:t>
      </w:r>
      <w:r w:rsidR="00C764A8">
        <w:t>s Konzept</w:t>
      </w:r>
      <w:r>
        <w:t>?</w:t>
      </w:r>
      <w:r w:rsidR="00C764A8">
        <w:t xml:space="preserve"> </w:t>
      </w:r>
    </w:p>
    <w:p w14:paraId="02B47590" w14:textId="77777777" w:rsidR="00C764A8" w:rsidRDefault="00C764A8">
      <w:pPr>
        <w:pStyle w:val="Listenabsatz"/>
        <w:numPr>
          <w:ilvl w:val="0"/>
          <w:numId w:val="2"/>
        </w:numPr>
        <w:spacing w:after="30"/>
      </w:pPr>
      <w:r>
        <w:t>Welche Beschreibung trifft eurer Meinung nach eher zu?</w:t>
      </w:r>
    </w:p>
    <w:p w14:paraId="600EC21E" w14:textId="77777777" w:rsidR="0072096C" w:rsidRDefault="00C764A8">
      <w:pPr>
        <w:pStyle w:val="Listenabsatz"/>
        <w:numPr>
          <w:ilvl w:val="0"/>
          <w:numId w:val="2"/>
        </w:numPr>
        <w:spacing w:after="30"/>
      </w:pPr>
      <w:r>
        <w:t>Wer und was sind Critical Citizens</w:t>
      </w:r>
      <w:r w:rsidR="00334757">
        <w:t>/</w:t>
      </w:r>
      <w:proofErr w:type="spellStart"/>
      <w:r w:rsidR="00334757">
        <w:t>Dissatisfied</w:t>
      </w:r>
      <w:proofErr w:type="spellEnd"/>
      <w:r w:rsidR="00334757">
        <w:t xml:space="preserve"> </w:t>
      </w:r>
      <w:proofErr w:type="spellStart"/>
      <w:r w:rsidR="00334757">
        <w:t>Democrats</w:t>
      </w:r>
      <w:proofErr w:type="spellEnd"/>
      <w:r>
        <w:t xml:space="preserve"> und welche Rollen spielen sie in einer Demokratie?</w:t>
      </w:r>
    </w:p>
    <w:p w14:paraId="3139EA91" w14:textId="77777777" w:rsidR="0072096C" w:rsidRDefault="0072096C">
      <w:pPr>
        <w:pBdr>
          <w:bottom w:val="single" w:sz="6" w:space="1" w:color="999999"/>
        </w:pBdr>
        <w:spacing w:before="100" w:after="100"/>
      </w:pPr>
    </w:p>
    <w:p w14:paraId="15E89C36" w14:textId="77777777" w:rsidR="0072096C" w:rsidRDefault="004C04AE">
      <w:pPr>
        <w:pStyle w:val="berschrift2"/>
      </w:pPr>
      <w:r>
        <w:lastRenderedPageBreak/>
        <w:t xml:space="preserve">07.05. | 14–16 Uhr | Raum UNI 3, 205 – Sitzung 4: </w:t>
      </w:r>
      <w:r w:rsidR="00090DFC">
        <w:br/>
      </w:r>
      <w:r>
        <w:t>„Politische Unterstützung abseits westlicher Demokratien“</w:t>
      </w:r>
    </w:p>
    <w:p w14:paraId="17BD8DCD" w14:textId="77777777" w:rsidR="0072096C" w:rsidRDefault="0072096C">
      <w:pPr>
        <w:pBdr>
          <w:bottom w:val="single" w:sz="6" w:space="1" w:color="999999"/>
        </w:pBdr>
        <w:spacing w:before="100" w:after="100"/>
      </w:pPr>
    </w:p>
    <w:p w14:paraId="5DF59E34" w14:textId="77777777" w:rsidR="0072096C" w:rsidRDefault="004C04AE">
      <w:pPr>
        <w:spacing w:before="200" w:after="60"/>
      </w:pPr>
      <w:r>
        <w:rPr>
          <w:b/>
          <w:bCs/>
          <w:sz w:val="22"/>
          <w:szCs w:val="22"/>
        </w:rPr>
        <w:t>Pflichtlektüre</w:t>
      </w:r>
    </w:p>
    <w:p w14:paraId="5BEACBAA" w14:textId="77777777" w:rsidR="002F62AB" w:rsidRDefault="002F62AB">
      <w:pPr>
        <w:pStyle w:val="Listenabsatz"/>
        <w:numPr>
          <w:ilvl w:val="0"/>
          <w:numId w:val="2"/>
        </w:numPr>
        <w:spacing w:after="30"/>
      </w:pPr>
      <w:proofErr w:type="spellStart"/>
      <w:r>
        <w:t>Mauk</w:t>
      </w:r>
      <w:proofErr w:type="spellEnd"/>
      <w:r>
        <w:t xml:space="preserve">, M. (2020). </w:t>
      </w:r>
      <w:proofErr w:type="spellStart"/>
      <w:r>
        <w:t>Conceptualizing</w:t>
      </w:r>
      <w:proofErr w:type="spellEnd"/>
      <w:r>
        <w:t xml:space="preserve"> Political Support in Democracies and </w:t>
      </w:r>
      <w:proofErr w:type="spellStart"/>
      <w:r>
        <w:t>Autocracies</w:t>
      </w:r>
      <w:proofErr w:type="spellEnd"/>
      <w:r>
        <w:t xml:space="preserve">. In </w:t>
      </w:r>
      <w:r>
        <w:rPr>
          <w:rStyle w:val="Hervorhebung"/>
        </w:rPr>
        <w:t xml:space="preserve">Citizen Support </w:t>
      </w:r>
      <w:proofErr w:type="spellStart"/>
      <w:r>
        <w:rPr>
          <w:rStyle w:val="Hervorhebung"/>
        </w:rPr>
        <w:t>for</w:t>
      </w:r>
      <w:proofErr w:type="spellEnd"/>
      <w:r>
        <w:rPr>
          <w:rStyle w:val="Hervorhebung"/>
        </w:rPr>
        <w:t xml:space="preserve"> Democratic and </w:t>
      </w:r>
      <w:proofErr w:type="spellStart"/>
      <w:r>
        <w:rPr>
          <w:rStyle w:val="Hervorhebung"/>
        </w:rPr>
        <w:t>Autocratic</w:t>
      </w:r>
      <w:proofErr w:type="spellEnd"/>
      <w:r>
        <w:rPr>
          <w:rStyle w:val="Hervorhebung"/>
        </w:rPr>
        <w:t xml:space="preserve"> Regimes</w:t>
      </w:r>
      <w:r>
        <w:t xml:space="preserve"> (S. 23-34). Oxford University Press.</w:t>
      </w:r>
    </w:p>
    <w:p w14:paraId="02063C83" w14:textId="2D42A4EA" w:rsidR="0072096C" w:rsidRDefault="004C04AE">
      <w:pPr>
        <w:pStyle w:val="Listenabsatz"/>
        <w:numPr>
          <w:ilvl w:val="0"/>
          <w:numId w:val="2"/>
        </w:numPr>
        <w:spacing w:after="30"/>
      </w:pPr>
      <w:r>
        <w:t xml:space="preserve">Geddes, B. &amp; </w:t>
      </w:r>
      <w:proofErr w:type="spellStart"/>
      <w:r>
        <w:t>Zaller</w:t>
      </w:r>
      <w:proofErr w:type="spellEnd"/>
      <w:r>
        <w:t xml:space="preserve">, J. (1989). Sources </w:t>
      </w:r>
      <w:proofErr w:type="spellStart"/>
      <w:r>
        <w:t>of</w:t>
      </w:r>
      <w:proofErr w:type="spellEnd"/>
      <w:r>
        <w:t xml:space="preserve"> Popular Support </w:t>
      </w:r>
      <w:proofErr w:type="spellStart"/>
      <w:r>
        <w:t>for</w:t>
      </w:r>
      <w:proofErr w:type="spellEnd"/>
      <w:r>
        <w:t xml:space="preserve"> </w:t>
      </w:r>
      <w:proofErr w:type="spellStart"/>
      <w:r>
        <w:t>Authoritarian</w:t>
      </w:r>
      <w:proofErr w:type="spellEnd"/>
      <w:r>
        <w:t xml:space="preserve"> Regimes. </w:t>
      </w:r>
      <w:r w:rsidRPr="002F62AB">
        <w:rPr>
          <w:i/>
          <w:iCs/>
        </w:rPr>
        <w:t xml:space="preserve">American Journal </w:t>
      </w:r>
      <w:proofErr w:type="spellStart"/>
      <w:r w:rsidRPr="002F62AB">
        <w:rPr>
          <w:i/>
          <w:iCs/>
        </w:rPr>
        <w:t>of</w:t>
      </w:r>
      <w:proofErr w:type="spellEnd"/>
      <w:r w:rsidRPr="002F62AB">
        <w:rPr>
          <w:i/>
          <w:iCs/>
        </w:rPr>
        <w:t xml:space="preserve"> Political Science</w:t>
      </w:r>
      <w:r>
        <w:t>, 33(2), 319–347.</w:t>
      </w:r>
      <w:r w:rsidR="002F62AB">
        <w:t xml:space="preserve"> </w:t>
      </w:r>
      <w:hyperlink r:id="rId10" w:history="1">
        <w:r w:rsidR="002F62AB" w:rsidRPr="00337557">
          <w:rPr>
            <w:rStyle w:val="Hyperlink"/>
          </w:rPr>
          <w:t>https://doi.org/10.2307/2111150</w:t>
        </w:r>
      </w:hyperlink>
      <w:r w:rsidR="002F62AB">
        <w:t xml:space="preserve"> </w:t>
      </w:r>
    </w:p>
    <w:p w14:paraId="444C1A19" w14:textId="77777777" w:rsidR="0072096C" w:rsidRDefault="004C04AE">
      <w:pPr>
        <w:spacing w:before="200" w:after="60"/>
      </w:pPr>
      <w:r>
        <w:rPr>
          <w:b/>
          <w:bCs/>
          <w:sz w:val="22"/>
          <w:szCs w:val="22"/>
        </w:rPr>
        <w:t>Weiterführende Texte</w:t>
      </w:r>
    </w:p>
    <w:p w14:paraId="32906BE8" w14:textId="5CF8AE01" w:rsidR="002F62AB" w:rsidRDefault="002F62AB" w:rsidP="002E012E">
      <w:pPr>
        <w:pStyle w:val="Listenabsatz"/>
        <w:numPr>
          <w:ilvl w:val="0"/>
          <w:numId w:val="2"/>
        </w:numPr>
        <w:spacing w:after="30"/>
      </w:pPr>
      <w:r>
        <w:t xml:space="preserve">Lu, J., &amp; Dickson, B. (2020). </w:t>
      </w:r>
      <w:proofErr w:type="spellStart"/>
      <w:r>
        <w:t>Revisiting</w:t>
      </w:r>
      <w:proofErr w:type="spellEnd"/>
      <w:r>
        <w:t xml:space="preserve"> </w:t>
      </w:r>
      <w:proofErr w:type="spellStart"/>
      <w:r>
        <w:t>the</w:t>
      </w:r>
      <w:proofErr w:type="spellEnd"/>
      <w:r>
        <w:t xml:space="preserve"> </w:t>
      </w:r>
      <w:proofErr w:type="spellStart"/>
      <w:r>
        <w:t>Eastonian</w:t>
      </w:r>
      <w:proofErr w:type="spellEnd"/>
      <w:r>
        <w:t xml:space="preserve"> </w:t>
      </w:r>
      <w:proofErr w:type="spellStart"/>
      <w:r>
        <w:t>framework</w:t>
      </w:r>
      <w:proofErr w:type="spellEnd"/>
      <w:r>
        <w:t xml:space="preserve"> on </w:t>
      </w:r>
      <w:proofErr w:type="spellStart"/>
      <w:r>
        <w:t>political</w:t>
      </w:r>
      <w:proofErr w:type="spellEnd"/>
      <w:r>
        <w:t xml:space="preserve"> support: </w:t>
      </w:r>
      <w:proofErr w:type="spellStart"/>
      <w:r>
        <w:t>assessing</w:t>
      </w:r>
      <w:proofErr w:type="spellEnd"/>
      <w:r>
        <w:t xml:space="preserve"> different </w:t>
      </w:r>
      <w:proofErr w:type="spellStart"/>
      <w:r>
        <w:t>measures</w:t>
      </w:r>
      <w:proofErr w:type="spellEnd"/>
      <w:r>
        <w:t xml:space="preserve"> </w:t>
      </w:r>
      <w:proofErr w:type="spellStart"/>
      <w:r>
        <w:t>of</w:t>
      </w:r>
      <w:proofErr w:type="spellEnd"/>
      <w:r>
        <w:t xml:space="preserve"> </w:t>
      </w:r>
      <w:proofErr w:type="spellStart"/>
      <w:r>
        <w:t>regime</w:t>
      </w:r>
      <w:proofErr w:type="spellEnd"/>
      <w:r>
        <w:t xml:space="preserve"> support in </w:t>
      </w:r>
      <w:proofErr w:type="spellStart"/>
      <w:r>
        <w:t>mainland</w:t>
      </w:r>
      <w:proofErr w:type="spellEnd"/>
      <w:r>
        <w:t xml:space="preserve"> China. </w:t>
      </w:r>
      <w:proofErr w:type="spellStart"/>
      <w:r>
        <w:rPr>
          <w:rStyle w:val="Hervorhebung"/>
        </w:rPr>
        <w:t>Comparative</w:t>
      </w:r>
      <w:proofErr w:type="spellEnd"/>
      <w:r>
        <w:rPr>
          <w:rStyle w:val="Hervorhebung"/>
        </w:rPr>
        <w:t xml:space="preserve"> Politics</w:t>
      </w:r>
      <w:r>
        <w:t xml:space="preserve">, 52(4), 671-701. </w:t>
      </w:r>
      <w:hyperlink r:id="rId11" w:history="1">
        <w:r w:rsidRPr="00337557">
          <w:rPr>
            <w:rStyle w:val="Hyperlink"/>
          </w:rPr>
          <w:t>https://doi.org/10.5129/001041520X15810803375925</w:t>
        </w:r>
      </w:hyperlink>
      <w:r>
        <w:t xml:space="preserve"> </w:t>
      </w:r>
    </w:p>
    <w:p w14:paraId="508FD44E" w14:textId="3443A2A5" w:rsidR="002F62AB" w:rsidRDefault="002F62AB" w:rsidP="002E012E">
      <w:pPr>
        <w:pStyle w:val="Listenabsatz"/>
        <w:numPr>
          <w:ilvl w:val="0"/>
          <w:numId w:val="2"/>
        </w:numPr>
        <w:spacing w:after="30"/>
      </w:pPr>
      <w:proofErr w:type="spellStart"/>
      <w:r>
        <w:t>Tessler</w:t>
      </w:r>
      <w:proofErr w:type="spellEnd"/>
      <w:r>
        <w:t xml:space="preserve">, M. A. &amp; Gao, E. (2005). </w:t>
      </w:r>
      <w:proofErr w:type="spellStart"/>
      <w:r>
        <w:t>Gauging</w:t>
      </w:r>
      <w:proofErr w:type="spellEnd"/>
      <w:r>
        <w:t xml:space="preserve"> </w:t>
      </w:r>
      <w:proofErr w:type="spellStart"/>
      <w:r>
        <w:t>Arab</w:t>
      </w:r>
      <w:proofErr w:type="spellEnd"/>
      <w:r>
        <w:t xml:space="preserve"> Support </w:t>
      </w:r>
      <w:proofErr w:type="spellStart"/>
      <w:r>
        <w:t>for</w:t>
      </w:r>
      <w:proofErr w:type="spellEnd"/>
      <w:r>
        <w:t xml:space="preserve"> Democracy. </w:t>
      </w:r>
      <w:r>
        <w:rPr>
          <w:rStyle w:val="Hervorhebung"/>
        </w:rPr>
        <w:t xml:space="preserve">Journal </w:t>
      </w:r>
      <w:proofErr w:type="spellStart"/>
      <w:r>
        <w:rPr>
          <w:rStyle w:val="Hervorhebung"/>
        </w:rPr>
        <w:t>of</w:t>
      </w:r>
      <w:proofErr w:type="spellEnd"/>
      <w:r>
        <w:rPr>
          <w:rStyle w:val="Hervorhebung"/>
        </w:rPr>
        <w:t xml:space="preserve"> Democracy</w:t>
      </w:r>
      <w:r>
        <w:t xml:space="preserve">, 16(3), 83–97. </w:t>
      </w:r>
      <w:hyperlink r:id="rId12" w:history="1">
        <w:r w:rsidRPr="00337557">
          <w:rPr>
            <w:rStyle w:val="Hyperlink"/>
          </w:rPr>
          <w:t>https://dx.doi.org/10.1353/jod.2005.0054</w:t>
        </w:r>
      </w:hyperlink>
      <w:r>
        <w:t xml:space="preserve"> </w:t>
      </w:r>
    </w:p>
    <w:p w14:paraId="29457756" w14:textId="77777777" w:rsidR="002F62AB" w:rsidRDefault="002F62AB" w:rsidP="002E012E">
      <w:pPr>
        <w:pStyle w:val="Listenabsatz"/>
        <w:numPr>
          <w:ilvl w:val="0"/>
          <w:numId w:val="2"/>
        </w:numPr>
        <w:spacing w:after="30"/>
      </w:pPr>
      <w:r>
        <w:t>Hutchison, M. L. &amp; Johnson, K. (2017). Political Trust in Sub-</w:t>
      </w:r>
      <w:proofErr w:type="spellStart"/>
      <w:r>
        <w:t>Saharan</w:t>
      </w:r>
      <w:proofErr w:type="spellEnd"/>
      <w:r>
        <w:t xml:space="preserve"> </w:t>
      </w:r>
      <w:proofErr w:type="spellStart"/>
      <w:r>
        <w:t>Africa</w:t>
      </w:r>
      <w:proofErr w:type="spellEnd"/>
      <w:r>
        <w:t xml:space="preserve"> and </w:t>
      </w:r>
      <w:proofErr w:type="spellStart"/>
      <w:r>
        <w:t>the</w:t>
      </w:r>
      <w:proofErr w:type="spellEnd"/>
      <w:r>
        <w:t xml:space="preserve"> </w:t>
      </w:r>
      <w:proofErr w:type="spellStart"/>
      <w:r>
        <w:t>Arab</w:t>
      </w:r>
      <w:proofErr w:type="spellEnd"/>
      <w:r>
        <w:t xml:space="preserve"> Region. In S. </w:t>
      </w:r>
      <w:proofErr w:type="spellStart"/>
      <w:r>
        <w:t>Zmerli</w:t>
      </w:r>
      <w:proofErr w:type="spellEnd"/>
      <w:r>
        <w:t xml:space="preserve"> &amp; T. W. G. van </w:t>
      </w:r>
      <w:proofErr w:type="gramStart"/>
      <w:r>
        <w:t>der Meer</w:t>
      </w:r>
      <w:proofErr w:type="gramEnd"/>
      <w:r>
        <w:t xml:space="preserve"> (Hrsg.) </w:t>
      </w:r>
      <w:r>
        <w:rPr>
          <w:rStyle w:val="Hervorhebung"/>
        </w:rPr>
        <w:t xml:space="preserve">Handbook on Political Trust </w:t>
      </w:r>
      <w:r>
        <w:t>(S. 461-487). Cheltenham: Edward Elgar.</w:t>
      </w:r>
    </w:p>
    <w:p w14:paraId="1BE9D506" w14:textId="77777777" w:rsidR="002F62AB" w:rsidRDefault="002F62AB" w:rsidP="002E012E">
      <w:pPr>
        <w:pStyle w:val="Listenabsatz"/>
        <w:numPr>
          <w:ilvl w:val="0"/>
          <w:numId w:val="2"/>
        </w:numPr>
        <w:spacing w:after="30"/>
      </w:pPr>
      <w:proofErr w:type="spellStart"/>
      <w:r>
        <w:rPr>
          <w:lang w:val="en-US"/>
        </w:rPr>
        <w:t>Rivetti</w:t>
      </w:r>
      <w:proofErr w:type="spellEnd"/>
      <w:r>
        <w:rPr>
          <w:lang w:val="en-US"/>
        </w:rPr>
        <w:t xml:space="preserve">, P. &amp; </w:t>
      </w:r>
      <w:proofErr w:type="spellStart"/>
      <w:r>
        <w:rPr>
          <w:lang w:val="en-US"/>
        </w:rPr>
        <w:t>Cavatorta</w:t>
      </w:r>
      <w:proofErr w:type="spellEnd"/>
      <w:r>
        <w:rPr>
          <w:lang w:val="en-US"/>
        </w:rPr>
        <w:t xml:space="preserve">, F. (2017). Functions of Political Trust in Authoritarian Settings. </w:t>
      </w:r>
      <w:r>
        <w:t xml:space="preserve">In S. </w:t>
      </w:r>
      <w:proofErr w:type="spellStart"/>
      <w:r>
        <w:t>Zmerli</w:t>
      </w:r>
      <w:proofErr w:type="spellEnd"/>
      <w:r>
        <w:t xml:space="preserve"> &amp; T. W. G. van </w:t>
      </w:r>
      <w:proofErr w:type="gramStart"/>
      <w:r>
        <w:t>der Meer</w:t>
      </w:r>
      <w:proofErr w:type="gramEnd"/>
      <w:r>
        <w:t xml:space="preserve"> (Hrsg.) </w:t>
      </w:r>
      <w:r>
        <w:rPr>
          <w:rStyle w:val="Hervorhebung"/>
        </w:rPr>
        <w:t xml:space="preserve">Handbook on Political Trust </w:t>
      </w:r>
      <w:r>
        <w:t>(S. 53-68)</w:t>
      </w:r>
      <w:r>
        <w:rPr>
          <w:rStyle w:val="Hervorhebung"/>
        </w:rPr>
        <w:t xml:space="preserve">. </w:t>
      </w:r>
      <w:r>
        <w:t>Cheltenham: Edward Elgar.</w:t>
      </w:r>
    </w:p>
    <w:p w14:paraId="720AEDB1" w14:textId="77777777" w:rsidR="0072096C" w:rsidRDefault="004C04AE">
      <w:pPr>
        <w:spacing w:before="200" w:after="60"/>
      </w:pPr>
      <w:r>
        <w:rPr>
          <w:b/>
          <w:bCs/>
          <w:sz w:val="22"/>
          <w:szCs w:val="22"/>
        </w:rPr>
        <w:t>Lernziele &amp; Diskussionspunkte</w:t>
      </w:r>
    </w:p>
    <w:p w14:paraId="284DA1D4" w14:textId="77777777" w:rsidR="0072096C" w:rsidRDefault="004C04AE">
      <w:pPr>
        <w:pStyle w:val="Listenabsatz"/>
        <w:numPr>
          <w:ilvl w:val="0"/>
          <w:numId w:val="2"/>
        </w:numPr>
        <w:spacing w:after="30"/>
      </w:pPr>
      <w:r>
        <w:t>Was bedeutet „politische Unterstützung“ in autokratischen Systemen?</w:t>
      </w:r>
    </w:p>
    <w:p w14:paraId="454605AD" w14:textId="77777777" w:rsidR="0072096C" w:rsidRDefault="004C04AE">
      <w:pPr>
        <w:pStyle w:val="Listenabsatz"/>
        <w:numPr>
          <w:ilvl w:val="0"/>
          <w:numId w:val="2"/>
        </w:numPr>
        <w:spacing w:after="30"/>
      </w:pPr>
      <w:r>
        <w:t>Ist politische Unterstützung uneingeschränkt wünschenswert?</w:t>
      </w:r>
    </w:p>
    <w:p w14:paraId="2A549883" w14:textId="77777777" w:rsidR="0072096C" w:rsidRDefault="004C04AE">
      <w:pPr>
        <w:pStyle w:val="Listenabsatz"/>
        <w:numPr>
          <w:ilvl w:val="0"/>
          <w:numId w:val="2"/>
        </w:numPr>
        <w:spacing w:after="30"/>
      </w:pPr>
      <w:r>
        <w:t>Wie verlässlich lässt sich politische Unterstützung in Autokratien messen (Stichwort: Präferenzfälschung)?</w:t>
      </w:r>
    </w:p>
    <w:p w14:paraId="0A6BAB31" w14:textId="77777777" w:rsidR="0072096C" w:rsidRDefault="0072096C">
      <w:pPr>
        <w:pBdr>
          <w:bottom w:val="single" w:sz="6" w:space="1" w:color="999999"/>
        </w:pBdr>
        <w:spacing w:before="100" w:after="100"/>
      </w:pPr>
    </w:p>
    <w:p w14:paraId="5F9322DB" w14:textId="77777777" w:rsidR="0072096C" w:rsidRDefault="004C04AE">
      <w:r>
        <w:br w:type="page"/>
      </w:r>
    </w:p>
    <w:p w14:paraId="2AAD2445" w14:textId="77777777" w:rsidR="0072096C" w:rsidRDefault="004C04AE">
      <w:pPr>
        <w:pStyle w:val="berschrift1"/>
      </w:pPr>
      <w:r>
        <w:lastRenderedPageBreak/>
        <w:t>Part II: Politische Unterstützung messbar machen</w:t>
      </w:r>
    </w:p>
    <w:p w14:paraId="4F553672" w14:textId="77777777" w:rsidR="0072096C" w:rsidRDefault="004C04AE">
      <w:pPr>
        <w:pStyle w:val="berschrift2"/>
      </w:pPr>
      <w:r>
        <w:t xml:space="preserve">14.05. | Sitzung 5: </w:t>
      </w:r>
      <w:r w:rsidR="00495849">
        <w:br/>
      </w:r>
      <w:r>
        <w:t xml:space="preserve">„Herausforderungen bei der </w:t>
      </w:r>
      <w:r w:rsidR="00960FC5">
        <w:t>Messung</w:t>
      </w:r>
      <w:r>
        <w:t xml:space="preserve"> politischen Vertrauens“</w:t>
      </w:r>
    </w:p>
    <w:p w14:paraId="131682EB" w14:textId="77777777" w:rsidR="0072096C" w:rsidRDefault="004C04AE">
      <w:pPr>
        <w:spacing w:after="40"/>
      </w:pPr>
      <w:r>
        <w:rPr>
          <w:i/>
          <w:iCs/>
        </w:rPr>
        <w:t>Asynchrone Sitzung</w:t>
      </w:r>
      <w:r w:rsidR="00495849">
        <w:rPr>
          <w:i/>
          <w:iCs/>
        </w:rPr>
        <w:t xml:space="preserve"> – keine Präsenzveranstaltung!</w:t>
      </w:r>
    </w:p>
    <w:p w14:paraId="61A91A21" w14:textId="77777777" w:rsidR="0072096C" w:rsidRDefault="0072096C">
      <w:pPr>
        <w:pBdr>
          <w:bottom w:val="single" w:sz="6" w:space="1" w:color="999999"/>
        </w:pBdr>
        <w:spacing w:before="100" w:after="100"/>
      </w:pPr>
    </w:p>
    <w:p w14:paraId="2F5C5D00" w14:textId="77777777" w:rsidR="0072096C" w:rsidRDefault="004C04AE">
      <w:pPr>
        <w:spacing w:before="200" w:after="60"/>
      </w:pPr>
      <w:r>
        <w:rPr>
          <w:b/>
          <w:bCs/>
          <w:sz w:val="22"/>
          <w:szCs w:val="22"/>
        </w:rPr>
        <w:t>Pflichtlektüre</w:t>
      </w:r>
    </w:p>
    <w:p w14:paraId="056889E4" w14:textId="77777777" w:rsidR="0072096C" w:rsidRDefault="004C04AE">
      <w:pPr>
        <w:pStyle w:val="Listenabsatz"/>
        <w:numPr>
          <w:ilvl w:val="0"/>
          <w:numId w:val="2"/>
        </w:numPr>
        <w:spacing w:after="30"/>
      </w:pPr>
      <w:r>
        <w:t>Bischof, D. et al. (</w:t>
      </w:r>
      <w:proofErr w:type="spellStart"/>
      <w:r>
        <w:t>Mis</w:t>
      </w:r>
      <w:proofErr w:type="spellEnd"/>
      <w:r>
        <w:t>-)</w:t>
      </w:r>
      <w:proofErr w:type="spellStart"/>
      <w:r>
        <w:t>Perceiving</w:t>
      </w:r>
      <w:proofErr w:type="spellEnd"/>
      <w:r>
        <w:t xml:space="preserve"> Support </w:t>
      </w:r>
      <w:proofErr w:type="spellStart"/>
      <w:r>
        <w:t>for</w:t>
      </w:r>
      <w:proofErr w:type="spellEnd"/>
      <w:r>
        <w:t xml:space="preserve"> Democracy: The </w:t>
      </w:r>
      <w:proofErr w:type="spellStart"/>
      <w:r>
        <w:t>Role</w:t>
      </w:r>
      <w:proofErr w:type="spellEnd"/>
      <w:r>
        <w:t xml:space="preserve"> </w:t>
      </w:r>
      <w:proofErr w:type="spellStart"/>
      <w:r>
        <w:t>of</w:t>
      </w:r>
      <w:proofErr w:type="spellEnd"/>
      <w:r>
        <w:t xml:space="preserve"> </w:t>
      </w:r>
      <w:proofErr w:type="spellStart"/>
      <w:r>
        <w:t>Social</w:t>
      </w:r>
      <w:proofErr w:type="spellEnd"/>
      <w:r>
        <w:t xml:space="preserve"> </w:t>
      </w:r>
      <w:proofErr w:type="spellStart"/>
      <w:r>
        <w:t>Norms</w:t>
      </w:r>
      <w:proofErr w:type="spellEnd"/>
      <w:r>
        <w:t xml:space="preserve"> </w:t>
      </w:r>
      <w:proofErr w:type="spellStart"/>
      <w:r>
        <w:t>for</w:t>
      </w:r>
      <w:proofErr w:type="spellEnd"/>
      <w:r>
        <w:t xml:space="preserve"> Democracies.</w:t>
      </w:r>
    </w:p>
    <w:p w14:paraId="167EAED8" w14:textId="03E86120" w:rsidR="00495849" w:rsidRDefault="002F62AB" w:rsidP="00495849">
      <w:pPr>
        <w:pStyle w:val="Listenabsatz"/>
        <w:numPr>
          <w:ilvl w:val="0"/>
          <w:numId w:val="2"/>
        </w:numPr>
        <w:spacing w:after="30"/>
      </w:pPr>
      <w:r>
        <w:rPr>
          <w:lang w:val="en-US"/>
        </w:rPr>
        <w:t xml:space="preserve">Tannenberg, M. (2017). </w:t>
      </w:r>
      <w:r>
        <w:rPr>
          <w:rStyle w:val="Hervorhebung"/>
          <w:lang w:val="en-US"/>
        </w:rPr>
        <w:t>The Autocratic Trust Bias: Politically Sensitive Survey Items and Self-Censorship</w:t>
      </w:r>
      <w:r>
        <w:rPr>
          <w:lang w:val="en-US"/>
        </w:rPr>
        <w:t xml:space="preserve"> (Working Paper No. 176). </w:t>
      </w:r>
      <w:proofErr w:type="spellStart"/>
      <w:r>
        <w:rPr>
          <w:lang w:val="en-US"/>
        </w:rPr>
        <w:t>Afrobarometer</w:t>
      </w:r>
      <w:proofErr w:type="spellEnd"/>
      <w:r w:rsidR="00495849">
        <w:t xml:space="preserve">. </w:t>
      </w:r>
      <w:hyperlink r:id="rId13" w:history="1">
        <w:r w:rsidRPr="00337557">
          <w:rPr>
            <w:rStyle w:val="Hyperlink"/>
          </w:rPr>
          <w:t>https://www.afrobarometer.org/wp-content/uploads/2022/02/afropaperno176_autocratic_trust_bias.pdf</w:t>
        </w:r>
      </w:hyperlink>
      <w:r>
        <w:t xml:space="preserve"> </w:t>
      </w:r>
    </w:p>
    <w:p w14:paraId="15066518" w14:textId="77777777" w:rsidR="00495849" w:rsidRDefault="00495849" w:rsidP="00495849">
      <w:pPr>
        <w:pStyle w:val="Listenabsatz"/>
        <w:spacing w:after="30"/>
        <w:ind w:left="720"/>
      </w:pPr>
    </w:p>
    <w:p w14:paraId="31610E48" w14:textId="77777777" w:rsidR="0072096C" w:rsidRDefault="004C04AE">
      <w:pPr>
        <w:spacing w:before="200" w:after="60"/>
      </w:pPr>
      <w:r>
        <w:rPr>
          <w:b/>
          <w:bCs/>
          <w:sz w:val="22"/>
          <w:szCs w:val="22"/>
        </w:rPr>
        <w:t>Weiterführende Texte</w:t>
      </w:r>
    </w:p>
    <w:p w14:paraId="736D9B59" w14:textId="11C0F2D8" w:rsidR="0072096C" w:rsidRDefault="00495849" w:rsidP="00495849">
      <w:pPr>
        <w:pStyle w:val="Listenabsatz"/>
        <w:numPr>
          <w:ilvl w:val="0"/>
          <w:numId w:val="2"/>
        </w:numPr>
        <w:spacing w:after="30"/>
      </w:pPr>
      <w:r>
        <w:t xml:space="preserve">Kaftan, L. (2024). </w:t>
      </w:r>
      <w:proofErr w:type="spellStart"/>
      <w:r>
        <w:t>Lip</w:t>
      </w:r>
      <w:proofErr w:type="spellEnd"/>
      <w:r>
        <w:t xml:space="preserve"> Service </w:t>
      </w:r>
      <w:proofErr w:type="spellStart"/>
      <w:r>
        <w:t>to</w:t>
      </w:r>
      <w:proofErr w:type="spellEnd"/>
      <w:r>
        <w:t xml:space="preserve"> Liberal Democracy in Western Europe? </w:t>
      </w:r>
      <w:r w:rsidRPr="002F62AB">
        <w:rPr>
          <w:i/>
          <w:iCs/>
        </w:rPr>
        <w:t>European Political Science Review</w:t>
      </w:r>
      <w:r>
        <w:t>, 16(4), 521–538.</w:t>
      </w:r>
      <w:r w:rsidR="00D67746">
        <w:t xml:space="preserve"> </w:t>
      </w:r>
      <w:hyperlink r:id="rId14" w:history="1">
        <w:r w:rsidR="00D67746" w:rsidRPr="00337557">
          <w:rPr>
            <w:rStyle w:val="Hyperlink"/>
          </w:rPr>
          <w:t>https://doi.org/10.1017/S1755773924000079</w:t>
        </w:r>
      </w:hyperlink>
      <w:r w:rsidR="00D67746">
        <w:t xml:space="preserve"> </w:t>
      </w:r>
    </w:p>
    <w:p w14:paraId="4EED9234" w14:textId="3CB398A8" w:rsidR="00495849" w:rsidRDefault="00495849" w:rsidP="00495849">
      <w:pPr>
        <w:pStyle w:val="Listenabsatz"/>
        <w:numPr>
          <w:ilvl w:val="0"/>
          <w:numId w:val="2"/>
        </w:numPr>
        <w:spacing w:after="30"/>
      </w:pPr>
      <w:r>
        <w:t xml:space="preserve">Vicente, V. (2024). </w:t>
      </w:r>
      <w:proofErr w:type="spellStart"/>
      <w:r>
        <w:t>Norms</w:t>
      </w:r>
      <w:proofErr w:type="spellEnd"/>
      <w:r>
        <w:t xml:space="preserve"> </w:t>
      </w:r>
      <w:proofErr w:type="spellStart"/>
      <w:r>
        <w:t>of</w:t>
      </w:r>
      <w:proofErr w:type="spellEnd"/>
      <w:r>
        <w:t xml:space="preserve"> Democracy, </w:t>
      </w:r>
      <w:proofErr w:type="spellStart"/>
      <w:r>
        <w:t>Staged</w:t>
      </w:r>
      <w:proofErr w:type="spellEnd"/>
      <w:r>
        <w:t xml:space="preserve"> </w:t>
      </w:r>
      <w:proofErr w:type="spellStart"/>
      <w:r>
        <w:t>Democrats</w:t>
      </w:r>
      <w:proofErr w:type="spellEnd"/>
      <w:r>
        <w:t xml:space="preserve">, and Supply </w:t>
      </w:r>
      <w:proofErr w:type="spellStart"/>
      <w:r>
        <w:t>of</w:t>
      </w:r>
      <w:proofErr w:type="spellEnd"/>
      <w:r>
        <w:t xml:space="preserve"> </w:t>
      </w:r>
      <w:proofErr w:type="spellStart"/>
      <w:r>
        <w:t>Exclusionary</w:t>
      </w:r>
      <w:proofErr w:type="spellEnd"/>
      <w:r>
        <w:t xml:space="preserve"> </w:t>
      </w:r>
      <w:proofErr w:type="spellStart"/>
      <w:r>
        <w:t>Ideology</w:t>
      </w:r>
      <w:proofErr w:type="spellEnd"/>
      <w:r>
        <w:t xml:space="preserve">. </w:t>
      </w:r>
      <w:proofErr w:type="spellStart"/>
      <w:r w:rsidRPr="00D67746">
        <w:rPr>
          <w:i/>
          <w:iCs/>
        </w:rPr>
        <w:t>Comparative</w:t>
      </w:r>
      <w:proofErr w:type="spellEnd"/>
      <w:r w:rsidRPr="00D67746">
        <w:rPr>
          <w:i/>
          <w:iCs/>
        </w:rPr>
        <w:t xml:space="preserve"> Political Studies</w:t>
      </w:r>
      <w:r w:rsidR="00D67746">
        <w:t>, 59(6), 1367-1405</w:t>
      </w:r>
      <w:r>
        <w:t xml:space="preserve">. </w:t>
      </w:r>
      <w:hyperlink r:id="rId15" w:history="1">
        <w:r w:rsidR="00D67746" w:rsidRPr="00337557">
          <w:rPr>
            <w:rStyle w:val="Hyperlink"/>
          </w:rPr>
          <w:t>https://doi.org/10.1177/00104140241283009</w:t>
        </w:r>
      </w:hyperlink>
      <w:r w:rsidR="00D67746">
        <w:t xml:space="preserve"> </w:t>
      </w:r>
    </w:p>
    <w:p w14:paraId="0B0EABE3" w14:textId="77777777" w:rsidR="00495849" w:rsidRDefault="00495849" w:rsidP="00495849">
      <w:pPr>
        <w:pStyle w:val="Listenabsatz"/>
        <w:spacing w:after="30"/>
        <w:ind w:left="720"/>
      </w:pPr>
    </w:p>
    <w:p w14:paraId="4CE4D285" w14:textId="77777777" w:rsidR="0072096C" w:rsidRDefault="004C04AE">
      <w:pPr>
        <w:spacing w:before="200" w:after="60"/>
      </w:pPr>
      <w:r>
        <w:rPr>
          <w:b/>
          <w:bCs/>
          <w:sz w:val="22"/>
          <w:szCs w:val="22"/>
        </w:rPr>
        <w:t>Lernziele &amp; Diskussionspunkte</w:t>
      </w:r>
      <w:r w:rsidR="00495849">
        <w:rPr>
          <w:b/>
          <w:bCs/>
          <w:sz w:val="22"/>
          <w:szCs w:val="22"/>
        </w:rPr>
        <w:t xml:space="preserve"> (werden in Sitzung 6 besprochen)</w:t>
      </w:r>
    </w:p>
    <w:p w14:paraId="016D14DB" w14:textId="77777777" w:rsidR="0072096C" w:rsidRDefault="004C04AE">
      <w:pPr>
        <w:pStyle w:val="Listenabsatz"/>
        <w:numPr>
          <w:ilvl w:val="0"/>
          <w:numId w:val="2"/>
        </w:numPr>
        <w:spacing w:after="30"/>
      </w:pPr>
      <w:r>
        <w:t>Welche Rolle spiel</w:t>
      </w:r>
      <w:r w:rsidR="00960FC5">
        <w:t>t</w:t>
      </w:r>
      <w:r>
        <w:t xml:space="preserve"> soziale Erwünschthe</w:t>
      </w:r>
      <w:r w:rsidR="00960FC5">
        <w:t>it</w:t>
      </w:r>
      <w:r>
        <w:t xml:space="preserve"> bei der Messung politischen Vertrauens?</w:t>
      </w:r>
    </w:p>
    <w:p w14:paraId="50C5D58C" w14:textId="77777777" w:rsidR="0072096C" w:rsidRDefault="00960FC5">
      <w:pPr>
        <w:pStyle w:val="Listenabsatz"/>
        <w:numPr>
          <w:ilvl w:val="0"/>
          <w:numId w:val="2"/>
        </w:numPr>
        <w:spacing w:after="30"/>
      </w:pPr>
      <w:r>
        <w:t>Was sind Herausforderungen der Vertrauensmessung in Demokratien und Autokratien?</w:t>
      </w:r>
    </w:p>
    <w:p w14:paraId="509E3A58" w14:textId="77777777" w:rsidR="0072096C" w:rsidRDefault="004C04AE">
      <w:pPr>
        <w:pStyle w:val="Listenabsatz"/>
        <w:numPr>
          <w:ilvl w:val="0"/>
          <w:numId w:val="2"/>
        </w:numPr>
        <w:spacing w:after="30"/>
      </w:pPr>
      <w:r>
        <w:t>Inwiefern können soziale Normen die geäußerte Demokratieunterstützung verzerren?</w:t>
      </w:r>
    </w:p>
    <w:p w14:paraId="61312925" w14:textId="77777777" w:rsidR="0072096C" w:rsidRDefault="0072096C">
      <w:pPr>
        <w:pBdr>
          <w:bottom w:val="single" w:sz="6" w:space="1" w:color="999999"/>
        </w:pBdr>
        <w:spacing w:before="100" w:after="100"/>
      </w:pPr>
    </w:p>
    <w:p w14:paraId="36044EDA" w14:textId="77777777" w:rsidR="0072096C" w:rsidRDefault="004C04AE">
      <w:pPr>
        <w:pStyle w:val="berschrift2"/>
      </w:pPr>
      <w:r>
        <w:t xml:space="preserve">21.05. | 14–16 Uhr | Raum UNI 3, 205 – Sitzung 6: </w:t>
      </w:r>
      <w:r w:rsidR="00495849">
        <w:br/>
      </w:r>
      <w:r>
        <w:t>„</w:t>
      </w:r>
      <w:r w:rsidR="00A06AE7">
        <w:t>Viele</w:t>
      </w:r>
      <w:r>
        <w:t xml:space="preserve"> Indikatoren</w:t>
      </w:r>
      <w:r w:rsidR="00A06AE7">
        <w:t xml:space="preserve"> – Ein Konzept?</w:t>
      </w:r>
      <w:r>
        <w:t>“</w:t>
      </w:r>
    </w:p>
    <w:p w14:paraId="5E51D5F0" w14:textId="77777777" w:rsidR="0072096C" w:rsidRDefault="0072096C">
      <w:pPr>
        <w:pBdr>
          <w:bottom w:val="single" w:sz="6" w:space="1" w:color="999999"/>
        </w:pBdr>
        <w:spacing w:before="100" w:after="100"/>
      </w:pPr>
    </w:p>
    <w:p w14:paraId="048942BD" w14:textId="77777777" w:rsidR="0072096C" w:rsidRDefault="004C04AE">
      <w:pPr>
        <w:spacing w:before="200" w:after="60"/>
      </w:pPr>
      <w:r>
        <w:rPr>
          <w:b/>
          <w:bCs/>
          <w:sz w:val="22"/>
          <w:szCs w:val="22"/>
        </w:rPr>
        <w:t>Pflichtlektüre</w:t>
      </w:r>
    </w:p>
    <w:p w14:paraId="569BAE56" w14:textId="577C1622" w:rsidR="00D67746" w:rsidRPr="00D67746" w:rsidRDefault="00D67746" w:rsidP="003C511A">
      <w:pPr>
        <w:pStyle w:val="Listenabsatz"/>
        <w:numPr>
          <w:ilvl w:val="0"/>
          <w:numId w:val="2"/>
        </w:numPr>
        <w:rPr>
          <w:color w:val="000000" w:themeColor="text1"/>
        </w:rPr>
      </w:pPr>
      <w:r>
        <w:t xml:space="preserve">Linde, J. &amp; Ekman, J. (2003). </w:t>
      </w:r>
      <w:proofErr w:type="spellStart"/>
      <w:r>
        <w:t>Satisfaction</w:t>
      </w:r>
      <w:proofErr w:type="spellEnd"/>
      <w:r>
        <w:t xml:space="preserve"> </w:t>
      </w:r>
      <w:proofErr w:type="spellStart"/>
      <w:r>
        <w:t>with</w:t>
      </w:r>
      <w:proofErr w:type="spellEnd"/>
      <w:r>
        <w:t xml:space="preserve"> Democracy: A Note on a </w:t>
      </w:r>
      <w:proofErr w:type="spellStart"/>
      <w:r>
        <w:t>Frequently</w:t>
      </w:r>
      <w:proofErr w:type="spellEnd"/>
      <w:r>
        <w:t xml:space="preserve"> </w:t>
      </w:r>
      <w:proofErr w:type="spellStart"/>
      <w:r>
        <w:t>Used</w:t>
      </w:r>
      <w:proofErr w:type="spellEnd"/>
      <w:r>
        <w:t xml:space="preserve"> </w:t>
      </w:r>
      <w:proofErr w:type="spellStart"/>
      <w:r>
        <w:t>Indicator</w:t>
      </w:r>
      <w:proofErr w:type="spellEnd"/>
      <w:r>
        <w:t xml:space="preserve"> in </w:t>
      </w:r>
      <w:proofErr w:type="spellStart"/>
      <w:r>
        <w:t>Comparative</w:t>
      </w:r>
      <w:proofErr w:type="spellEnd"/>
      <w:r>
        <w:t xml:space="preserve"> Politics. </w:t>
      </w:r>
      <w:r>
        <w:rPr>
          <w:rStyle w:val="Hervorhebung"/>
        </w:rPr>
        <w:t xml:space="preserve">European Journal </w:t>
      </w:r>
      <w:proofErr w:type="spellStart"/>
      <w:r>
        <w:rPr>
          <w:rStyle w:val="Hervorhebung"/>
        </w:rPr>
        <w:t>of</w:t>
      </w:r>
      <w:proofErr w:type="spellEnd"/>
      <w:r>
        <w:rPr>
          <w:rStyle w:val="Hervorhebung"/>
        </w:rPr>
        <w:t xml:space="preserve"> Political Research</w:t>
      </w:r>
      <w:r>
        <w:t xml:space="preserve">, 42(3), 391–408. </w:t>
      </w:r>
      <w:hyperlink r:id="rId16" w:history="1">
        <w:r w:rsidRPr="00337557">
          <w:rPr>
            <w:rStyle w:val="Hyperlink"/>
          </w:rPr>
          <w:t>https://doi.org/10.1111/1475-6765.00089</w:t>
        </w:r>
      </w:hyperlink>
      <w:r>
        <w:t xml:space="preserve"> </w:t>
      </w:r>
    </w:p>
    <w:p w14:paraId="350B3CFD" w14:textId="1CB05BBA" w:rsidR="003C511A" w:rsidRPr="00495849" w:rsidRDefault="003C511A" w:rsidP="003C511A">
      <w:pPr>
        <w:pStyle w:val="Listenabsatz"/>
        <w:numPr>
          <w:ilvl w:val="0"/>
          <w:numId w:val="2"/>
        </w:numPr>
        <w:rPr>
          <w:color w:val="000000" w:themeColor="text1"/>
        </w:rPr>
      </w:pPr>
      <w:proofErr w:type="spellStart"/>
      <w:r>
        <w:rPr>
          <w:color w:val="000000" w:themeColor="text1"/>
        </w:rPr>
        <w:t>Devine</w:t>
      </w:r>
      <w:proofErr w:type="spellEnd"/>
      <w:r>
        <w:rPr>
          <w:color w:val="000000" w:themeColor="text1"/>
        </w:rPr>
        <w:t xml:space="preserve"> et al. (2024) </w:t>
      </w:r>
      <w:proofErr w:type="spellStart"/>
      <w:r w:rsidRPr="00495849">
        <w:rPr>
          <w:color w:val="000000" w:themeColor="text1"/>
        </w:rPr>
        <w:t>Beyond</w:t>
      </w:r>
      <w:proofErr w:type="spellEnd"/>
      <w:r w:rsidRPr="00495849">
        <w:rPr>
          <w:color w:val="000000" w:themeColor="text1"/>
        </w:rPr>
        <w:t xml:space="preserve"> Trust: A </w:t>
      </w:r>
      <w:proofErr w:type="spellStart"/>
      <w:r w:rsidRPr="00495849">
        <w:rPr>
          <w:color w:val="000000" w:themeColor="text1"/>
        </w:rPr>
        <w:t>Tripartite</w:t>
      </w:r>
      <w:proofErr w:type="spellEnd"/>
      <w:r w:rsidRPr="00495849">
        <w:rPr>
          <w:color w:val="000000" w:themeColor="text1"/>
        </w:rPr>
        <w:t xml:space="preserve"> Framework </w:t>
      </w:r>
      <w:proofErr w:type="spellStart"/>
      <w:r w:rsidRPr="00495849">
        <w:rPr>
          <w:color w:val="000000" w:themeColor="text1"/>
        </w:rPr>
        <w:t>for</w:t>
      </w:r>
      <w:proofErr w:type="spellEnd"/>
      <w:r w:rsidRPr="00495849">
        <w:rPr>
          <w:color w:val="000000" w:themeColor="text1"/>
        </w:rPr>
        <w:t xml:space="preserve"> </w:t>
      </w:r>
      <w:proofErr w:type="spellStart"/>
      <w:r w:rsidRPr="00495849">
        <w:rPr>
          <w:color w:val="000000" w:themeColor="text1"/>
        </w:rPr>
        <w:t>Analyzing</w:t>
      </w:r>
      <w:proofErr w:type="spellEnd"/>
      <w:r w:rsidRPr="00495849">
        <w:rPr>
          <w:color w:val="000000" w:themeColor="text1"/>
        </w:rPr>
        <w:t xml:space="preserve"> Political Trust, </w:t>
      </w:r>
      <w:proofErr w:type="spellStart"/>
      <w:r w:rsidRPr="00495849">
        <w:rPr>
          <w:color w:val="000000" w:themeColor="text1"/>
        </w:rPr>
        <w:t>Distrust</w:t>
      </w:r>
      <w:proofErr w:type="spellEnd"/>
      <w:r w:rsidRPr="00495849">
        <w:rPr>
          <w:color w:val="000000" w:themeColor="text1"/>
        </w:rPr>
        <w:t xml:space="preserve">, and </w:t>
      </w:r>
      <w:proofErr w:type="spellStart"/>
      <w:r w:rsidRPr="00495849">
        <w:rPr>
          <w:color w:val="000000" w:themeColor="text1"/>
        </w:rPr>
        <w:t>Mistrust</w:t>
      </w:r>
      <w:proofErr w:type="spellEnd"/>
      <w:r w:rsidRPr="00495849">
        <w:rPr>
          <w:color w:val="000000" w:themeColor="text1"/>
        </w:rPr>
        <w:t xml:space="preserve"> </w:t>
      </w:r>
      <w:hyperlink r:id="rId17" w:history="1">
        <w:r w:rsidRPr="007A1B14">
          <w:rPr>
            <w:rStyle w:val="Hyperlink"/>
          </w:rPr>
          <w:t>https://osf.io/preprints/osf/urqcn_v1</w:t>
        </w:r>
      </w:hyperlink>
      <w:r w:rsidRPr="00495849">
        <w:rPr>
          <w:color w:val="000000" w:themeColor="text1"/>
        </w:rPr>
        <w:t xml:space="preserve"> </w:t>
      </w:r>
      <w:r w:rsidR="00D67746">
        <w:rPr>
          <w:color w:val="000000" w:themeColor="text1"/>
        </w:rPr>
        <w:t>(</w:t>
      </w:r>
      <w:proofErr w:type="spellStart"/>
      <w:r w:rsidR="00D67746">
        <w:rPr>
          <w:color w:val="000000" w:themeColor="text1"/>
        </w:rPr>
        <w:t>preprint</w:t>
      </w:r>
      <w:proofErr w:type="spellEnd"/>
      <w:r w:rsidR="00D67746">
        <w:rPr>
          <w:color w:val="000000" w:themeColor="text1"/>
        </w:rPr>
        <w:t>)</w:t>
      </w:r>
    </w:p>
    <w:p w14:paraId="0B2F8AF5" w14:textId="77777777" w:rsidR="0072096C" w:rsidRDefault="004C04AE">
      <w:pPr>
        <w:spacing w:before="200" w:after="60"/>
      </w:pPr>
      <w:r>
        <w:rPr>
          <w:b/>
          <w:bCs/>
          <w:sz w:val="22"/>
          <w:szCs w:val="22"/>
        </w:rPr>
        <w:t>Weiterführende Texte</w:t>
      </w:r>
    </w:p>
    <w:p w14:paraId="39F292B3" w14:textId="16653F64" w:rsidR="00495849" w:rsidRPr="00EB66ED" w:rsidRDefault="00495849" w:rsidP="00495849">
      <w:pPr>
        <w:pStyle w:val="Listenabsatz"/>
        <w:numPr>
          <w:ilvl w:val="0"/>
          <w:numId w:val="2"/>
        </w:numPr>
        <w:rPr>
          <w:color w:val="000000" w:themeColor="text1"/>
        </w:rPr>
      </w:pPr>
      <w:r>
        <w:rPr>
          <w:color w:val="000000" w:themeColor="text1"/>
        </w:rPr>
        <w:t>Menzner &amp; Schweizer (2026):</w:t>
      </w:r>
      <w:r w:rsidRPr="00495849">
        <w:t xml:space="preserve"> </w:t>
      </w:r>
      <w:r w:rsidRPr="00495849">
        <w:rPr>
          <w:color w:val="000000" w:themeColor="text1"/>
        </w:rPr>
        <w:t xml:space="preserve">The Underlying </w:t>
      </w:r>
      <w:proofErr w:type="spellStart"/>
      <w:r w:rsidRPr="00495849">
        <w:rPr>
          <w:color w:val="000000" w:themeColor="text1"/>
        </w:rPr>
        <w:t>Structure</w:t>
      </w:r>
      <w:proofErr w:type="spellEnd"/>
      <w:r w:rsidRPr="00495849">
        <w:rPr>
          <w:color w:val="000000" w:themeColor="text1"/>
        </w:rPr>
        <w:t xml:space="preserve"> </w:t>
      </w:r>
      <w:proofErr w:type="spellStart"/>
      <w:r w:rsidRPr="00495849">
        <w:rPr>
          <w:color w:val="000000" w:themeColor="text1"/>
        </w:rPr>
        <w:t>of</w:t>
      </w:r>
      <w:proofErr w:type="spellEnd"/>
      <w:r w:rsidRPr="00495849">
        <w:rPr>
          <w:color w:val="000000" w:themeColor="text1"/>
        </w:rPr>
        <w:t xml:space="preserve"> Political Support. </w:t>
      </w:r>
      <w:r w:rsidRPr="00D67746">
        <w:rPr>
          <w:rFonts w:eastAsia="Aptos"/>
          <w:i/>
          <w:iCs/>
          <w:lang w:val="en-US"/>
        </w:rPr>
        <w:t>Politics and Governance</w:t>
      </w:r>
      <w:r w:rsidRPr="00495849">
        <w:rPr>
          <w:rFonts w:eastAsia="Aptos"/>
          <w:lang w:val="en-US"/>
        </w:rPr>
        <w:t>,</w:t>
      </w:r>
      <w:r w:rsidR="00D67746">
        <w:rPr>
          <w:rFonts w:eastAsia="Aptos"/>
          <w:lang w:val="en-US"/>
        </w:rPr>
        <w:t xml:space="preserve"> </w:t>
      </w:r>
      <w:r w:rsidRPr="00495849">
        <w:rPr>
          <w:rFonts w:eastAsia="Aptos"/>
          <w:lang w:val="en-US"/>
        </w:rPr>
        <w:t>Volume 14, Article 11791.</w:t>
      </w:r>
      <w:r w:rsidRPr="00495849">
        <w:t xml:space="preserve"> </w:t>
      </w:r>
      <w:hyperlink r:id="rId18" w:history="1">
        <w:r w:rsidR="00D67746" w:rsidRPr="00337557">
          <w:rPr>
            <w:rStyle w:val="Hyperlink"/>
            <w:rFonts w:eastAsia="Aptos"/>
            <w:lang w:val="en-US"/>
          </w:rPr>
          <w:t>https://doi.org/10.17645/pag.11791</w:t>
        </w:r>
      </w:hyperlink>
      <w:r w:rsidR="00D67746">
        <w:rPr>
          <w:rFonts w:eastAsia="Aptos"/>
          <w:lang w:val="en-US"/>
        </w:rPr>
        <w:t xml:space="preserve"> </w:t>
      </w:r>
    </w:p>
    <w:p w14:paraId="29F2B1A0" w14:textId="2E99AF99" w:rsidR="00EB66ED" w:rsidRPr="00EB66ED" w:rsidRDefault="00EB66ED" w:rsidP="00EB66ED">
      <w:pPr>
        <w:pStyle w:val="Listenabsatz"/>
        <w:numPr>
          <w:ilvl w:val="0"/>
          <w:numId w:val="2"/>
        </w:numPr>
        <w:spacing w:after="30"/>
      </w:pPr>
      <w:r w:rsidRPr="00DA2D61">
        <w:t xml:space="preserve">Muller, E. N., &amp; </w:t>
      </w:r>
      <w:proofErr w:type="spellStart"/>
      <w:r w:rsidRPr="00DA2D61">
        <w:t>Jukam</w:t>
      </w:r>
      <w:proofErr w:type="spellEnd"/>
      <w:r w:rsidRPr="00DA2D61">
        <w:t xml:space="preserve">, T. O. (1977). On </w:t>
      </w:r>
      <w:proofErr w:type="spellStart"/>
      <w:r w:rsidRPr="00DA2D61">
        <w:t>the</w:t>
      </w:r>
      <w:proofErr w:type="spellEnd"/>
      <w:r w:rsidRPr="00DA2D61">
        <w:t xml:space="preserve"> </w:t>
      </w:r>
      <w:proofErr w:type="spellStart"/>
      <w:r w:rsidRPr="00DA2D61">
        <w:t>Meaning</w:t>
      </w:r>
      <w:proofErr w:type="spellEnd"/>
      <w:r w:rsidRPr="00DA2D61">
        <w:t xml:space="preserve"> </w:t>
      </w:r>
      <w:proofErr w:type="spellStart"/>
      <w:r w:rsidRPr="00DA2D61">
        <w:t>of</w:t>
      </w:r>
      <w:proofErr w:type="spellEnd"/>
      <w:r w:rsidRPr="00DA2D61">
        <w:t xml:space="preserve"> Political Support. </w:t>
      </w:r>
      <w:r w:rsidRPr="00D67746">
        <w:rPr>
          <w:i/>
          <w:iCs/>
        </w:rPr>
        <w:t>American Political Science Review</w:t>
      </w:r>
      <w:r w:rsidRPr="00DA2D61">
        <w:t>, 71(4), 1561–1595.</w:t>
      </w:r>
      <w:r w:rsidR="00D67746">
        <w:t xml:space="preserve"> </w:t>
      </w:r>
      <w:hyperlink r:id="rId19" w:history="1">
        <w:r w:rsidR="00D67746" w:rsidRPr="00337557">
          <w:rPr>
            <w:rStyle w:val="Hyperlink"/>
          </w:rPr>
          <w:t>https://doi.org/10.2307/1961496</w:t>
        </w:r>
      </w:hyperlink>
      <w:r w:rsidR="00D67746">
        <w:t xml:space="preserve"> </w:t>
      </w:r>
    </w:p>
    <w:p w14:paraId="5E94FD5F" w14:textId="3623C6F8" w:rsidR="0072096C" w:rsidRDefault="004C04AE">
      <w:pPr>
        <w:pStyle w:val="Listenabsatz"/>
        <w:numPr>
          <w:ilvl w:val="0"/>
          <w:numId w:val="2"/>
        </w:numPr>
        <w:spacing w:after="30"/>
      </w:pPr>
      <w:proofErr w:type="spellStart"/>
      <w:r>
        <w:t>Hooghe</w:t>
      </w:r>
      <w:proofErr w:type="spellEnd"/>
      <w:r>
        <w:t xml:space="preserve">, M. (2011). </w:t>
      </w:r>
      <w:proofErr w:type="spellStart"/>
      <w:r>
        <w:t>Why</w:t>
      </w:r>
      <w:proofErr w:type="spellEnd"/>
      <w:r>
        <w:t xml:space="preserve"> </w:t>
      </w:r>
      <w:proofErr w:type="spellStart"/>
      <w:r>
        <w:t>There</w:t>
      </w:r>
      <w:proofErr w:type="spellEnd"/>
      <w:r>
        <w:t xml:space="preserve"> </w:t>
      </w:r>
      <w:proofErr w:type="spellStart"/>
      <w:r>
        <w:t>is</w:t>
      </w:r>
      <w:proofErr w:type="spellEnd"/>
      <w:r>
        <w:t xml:space="preserve"> </w:t>
      </w:r>
      <w:proofErr w:type="spellStart"/>
      <w:r>
        <w:t>Basically</w:t>
      </w:r>
      <w:proofErr w:type="spellEnd"/>
      <w:r>
        <w:t xml:space="preserve"> </w:t>
      </w:r>
      <w:proofErr w:type="spellStart"/>
      <w:r>
        <w:t>Only</w:t>
      </w:r>
      <w:proofErr w:type="spellEnd"/>
      <w:r>
        <w:t xml:space="preserve"> </w:t>
      </w:r>
      <w:proofErr w:type="spellStart"/>
      <w:r>
        <w:t>One</w:t>
      </w:r>
      <w:proofErr w:type="spellEnd"/>
      <w:r>
        <w:t xml:space="preserve"> Form </w:t>
      </w:r>
      <w:proofErr w:type="spellStart"/>
      <w:r>
        <w:t>of</w:t>
      </w:r>
      <w:proofErr w:type="spellEnd"/>
      <w:r>
        <w:t xml:space="preserve"> Political Trust</w:t>
      </w:r>
      <w:r w:rsidRPr="00D67746">
        <w:rPr>
          <w:i/>
          <w:iCs/>
        </w:rPr>
        <w:t xml:space="preserve">. British Journal </w:t>
      </w:r>
      <w:proofErr w:type="spellStart"/>
      <w:r w:rsidRPr="00D67746">
        <w:rPr>
          <w:i/>
          <w:iCs/>
        </w:rPr>
        <w:t>of</w:t>
      </w:r>
      <w:proofErr w:type="spellEnd"/>
      <w:r w:rsidRPr="00D67746">
        <w:rPr>
          <w:i/>
          <w:iCs/>
        </w:rPr>
        <w:t xml:space="preserve"> Politics and International Relations,</w:t>
      </w:r>
      <w:r>
        <w:t xml:space="preserve"> 13(2), 269–275.</w:t>
      </w:r>
      <w:r w:rsidR="00D67746">
        <w:t xml:space="preserve"> </w:t>
      </w:r>
      <w:hyperlink r:id="rId20" w:history="1">
        <w:r w:rsidR="00D67746" w:rsidRPr="00337557">
          <w:rPr>
            <w:rStyle w:val="Hyperlink"/>
          </w:rPr>
          <w:t>https://doi.org/10.1111/j.1467-856X.2010.00447.x</w:t>
        </w:r>
      </w:hyperlink>
      <w:r w:rsidR="00D67746">
        <w:t xml:space="preserve"> </w:t>
      </w:r>
    </w:p>
    <w:p w14:paraId="14C912D6" w14:textId="0EB56B9A" w:rsidR="00DA2D61" w:rsidRDefault="00D67746" w:rsidP="006453C4">
      <w:pPr>
        <w:pStyle w:val="Listenabsatz"/>
        <w:numPr>
          <w:ilvl w:val="0"/>
          <w:numId w:val="2"/>
        </w:numPr>
        <w:spacing w:after="30"/>
      </w:pPr>
      <w:r>
        <w:t xml:space="preserve">Carstens, J. (2023). </w:t>
      </w:r>
      <w:proofErr w:type="spellStart"/>
      <w:r>
        <w:t>Unpacking</w:t>
      </w:r>
      <w:proofErr w:type="spellEnd"/>
      <w:r>
        <w:t xml:space="preserve"> </w:t>
      </w:r>
      <w:proofErr w:type="spellStart"/>
      <w:r>
        <w:t>political</w:t>
      </w:r>
      <w:proofErr w:type="spellEnd"/>
      <w:r>
        <w:t xml:space="preserve"> </w:t>
      </w:r>
      <w:proofErr w:type="spellStart"/>
      <w:r>
        <w:t>trust</w:t>
      </w:r>
      <w:proofErr w:type="spellEnd"/>
      <w:r>
        <w:t xml:space="preserve">: a review </w:t>
      </w:r>
      <w:proofErr w:type="spellStart"/>
      <w:r>
        <w:t>of</w:t>
      </w:r>
      <w:proofErr w:type="spellEnd"/>
      <w:r>
        <w:t xml:space="preserve"> </w:t>
      </w:r>
      <w:proofErr w:type="spellStart"/>
      <w:r>
        <w:t>conceptualisations</w:t>
      </w:r>
      <w:proofErr w:type="spellEnd"/>
      <w:r>
        <w:t xml:space="preserve">, </w:t>
      </w:r>
      <w:proofErr w:type="spellStart"/>
      <w:r>
        <w:t>determinants</w:t>
      </w:r>
      <w:proofErr w:type="spellEnd"/>
      <w:r>
        <w:t xml:space="preserve">, and </w:t>
      </w:r>
      <w:proofErr w:type="spellStart"/>
      <w:r>
        <w:t>consequences</w:t>
      </w:r>
      <w:proofErr w:type="spellEnd"/>
      <w:r>
        <w:t xml:space="preserve">. </w:t>
      </w:r>
      <w:r>
        <w:rPr>
          <w:rStyle w:val="Hervorhebung"/>
        </w:rPr>
        <w:t xml:space="preserve">Fr </w:t>
      </w:r>
      <w:proofErr w:type="spellStart"/>
      <w:r>
        <w:rPr>
          <w:rStyle w:val="Hervorhebung"/>
        </w:rPr>
        <w:t>Polit</w:t>
      </w:r>
      <w:proofErr w:type="spellEnd"/>
      <w:r>
        <w:t xml:space="preserve"> 21, 295–314</w:t>
      </w:r>
      <w:r w:rsidR="00DA2D61" w:rsidRPr="00495849">
        <w:t xml:space="preserve">. </w:t>
      </w:r>
      <w:hyperlink r:id="rId21" w:history="1">
        <w:r w:rsidRPr="00337557">
          <w:rPr>
            <w:rStyle w:val="Hyperlink"/>
          </w:rPr>
          <w:t>https://doi.org/10.1057/s41253-023-00220-5</w:t>
        </w:r>
      </w:hyperlink>
      <w:r>
        <w:t xml:space="preserve"> </w:t>
      </w:r>
    </w:p>
    <w:p w14:paraId="51D4081C" w14:textId="5DA4D797" w:rsidR="00DA2D61" w:rsidRDefault="006453C4" w:rsidP="00D67746">
      <w:pPr>
        <w:pStyle w:val="Listenabsatz"/>
        <w:numPr>
          <w:ilvl w:val="0"/>
          <w:numId w:val="2"/>
        </w:numPr>
        <w:spacing w:after="30"/>
      </w:pPr>
      <w:proofErr w:type="spellStart"/>
      <w:r>
        <w:t>Bertsou</w:t>
      </w:r>
      <w:proofErr w:type="spellEnd"/>
      <w:r>
        <w:t xml:space="preserve">, E. (2019). </w:t>
      </w:r>
      <w:proofErr w:type="spellStart"/>
      <w:r>
        <w:t>Rethinking</w:t>
      </w:r>
      <w:proofErr w:type="spellEnd"/>
      <w:r>
        <w:t xml:space="preserve"> Political </w:t>
      </w:r>
      <w:proofErr w:type="spellStart"/>
      <w:r>
        <w:t>Distrust</w:t>
      </w:r>
      <w:proofErr w:type="spellEnd"/>
      <w:r>
        <w:t xml:space="preserve">. </w:t>
      </w:r>
      <w:r w:rsidRPr="00D67746">
        <w:rPr>
          <w:i/>
          <w:iCs/>
        </w:rPr>
        <w:t>European Political Science Review</w:t>
      </w:r>
      <w:r>
        <w:t>, 11(2), 213–230.</w:t>
      </w:r>
      <w:r w:rsidR="00D67746">
        <w:t xml:space="preserve"> </w:t>
      </w:r>
      <w:hyperlink r:id="rId22" w:history="1">
        <w:r w:rsidR="00D67746" w:rsidRPr="00337557">
          <w:rPr>
            <w:rStyle w:val="Hyperlink"/>
          </w:rPr>
          <w:t>https://doi.org/10.1017/S1755773919000080</w:t>
        </w:r>
      </w:hyperlink>
      <w:r w:rsidR="00D67746">
        <w:t xml:space="preserve"> </w:t>
      </w:r>
    </w:p>
    <w:p w14:paraId="4E47FD14" w14:textId="77777777" w:rsidR="00495849" w:rsidRDefault="00495849" w:rsidP="00495849">
      <w:pPr>
        <w:pStyle w:val="Listenabsatz"/>
        <w:spacing w:after="30"/>
        <w:ind w:left="720"/>
      </w:pPr>
    </w:p>
    <w:p w14:paraId="3AC4C494" w14:textId="77777777" w:rsidR="0072096C" w:rsidRDefault="004C04AE">
      <w:pPr>
        <w:spacing w:before="200" w:after="60"/>
      </w:pPr>
      <w:r>
        <w:rPr>
          <w:b/>
          <w:bCs/>
          <w:sz w:val="22"/>
          <w:szCs w:val="22"/>
        </w:rPr>
        <w:t>Lernziele &amp; Diskussionspunkte</w:t>
      </w:r>
    </w:p>
    <w:p w14:paraId="29B63337" w14:textId="77777777" w:rsidR="00A06AE7" w:rsidRDefault="00A06AE7" w:rsidP="00A06AE7">
      <w:pPr>
        <w:pStyle w:val="Listenabsatz"/>
        <w:numPr>
          <w:ilvl w:val="0"/>
          <w:numId w:val="2"/>
        </w:numPr>
        <w:spacing w:after="30"/>
      </w:pPr>
      <w:r>
        <w:t>Inwieweit messen verschiedene Indikatoren (Institutionsvertrauen, SWD, Demokratieunterstützung) das Gleiche? Welche sind „besser“ oder „schlechter“?</w:t>
      </w:r>
    </w:p>
    <w:p w14:paraId="4DD78977" w14:textId="77777777" w:rsidR="00A06AE7" w:rsidRDefault="00A06AE7" w:rsidP="00A06AE7">
      <w:pPr>
        <w:pStyle w:val="Listenabsatz"/>
        <w:numPr>
          <w:ilvl w:val="0"/>
          <w:numId w:val="2"/>
        </w:numPr>
        <w:spacing w:after="30"/>
      </w:pPr>
      <w:r>
        <w:t>Warum ist es wichtig, bei der Erstellung von Umfragen/Daten theoriegeleitet vorzugehen?</w:t>
      </w:r>
    </w:p>
    <w:p w14:paraId="60C174D1" w14:textId="77777777" w:rsidR="0072096C" w:rsidRDefault="004C04AE" w:rsidP="00A06AE7">
      <w:pPr>
        <w:pStyle w:val="Listenabsatz"/>
        <w:numPr>
          <w:ilvl w:val="0"/>
          <w:numId w:val="2"/>
        </w:numPr>
        <w:spacing w:after="30"/>
      </w:pPr>
      <w:r>
        <w:t>Wie unterscheiden sich</w:t>
      </w:r>
      <w:r w:rsidR="00A06AE7">
        <w:t xml:space="preserve"> bspw.</w:t>
      </w:r>
      <w:r>
        <w:t xml:space="preserve"> Vertrauen, Misstrauen und </w:t>
      </w:r>
      <w:r w:rsidR="00A06AE7">
        <w:t>Skepsis</w:t>
      </w:r>
      <w:r>
        <w:t xml:space="preserve"> konzeptionell?</w:t>
      </w:r>
      <w:r>
        <w:br w:type="page"/>
      </w:r>
    </w:p>
    <w:p w14:paraId="78AB66EA" w14:textId="77777777" w:rsidR="0072096C" w:rsidRDefault="004C04AE">
      <w:pPr>
        <w:pStyle w:val="berschrift1"/>
      </w:pPr>
      <w:r>
        <w:lastRenderedPageBreak/>
        <w:t>Part III: Aktuelle Entwicklungen &amp; Trends</w:t>
      </w:r>
    </w:p>
    <w:p w14:paraId="62981BE9" w14:textId="77777777" w:rsidR="0072096C" w:rsidRDefault="004C04AE">
      <w:pPr>
        <w:pStyle w:val="berschrift2"/>
      </w:pPr>
      <w:r>
        <w:t xml:space="preserve">28.05. | 14–16 Uhr | Raum UNI 3, 205 – Sitzung 7: </w:t>
      </w:r>
      <w:r w:rsidR="00A06AE7">
        <w:br/>
      </w:r>
      <w:r>
        <w:t xml:space="preserve">„Weniger </w:t>
      </w:r>
      <w:r w:rsidR="00A06AE7">
        <w:t xml:space="preserve">Vertrauen &amp; </w:t>
      </w:r>
      <w:r>
        <w:t xml:space="preserve">Demokratieunterstützung? </w:t>
      </w:r>
      <w:r w:rsidR="00A06AE7">
        <w:t xml:space="preserve">– </w:t>
      </w:r>
      <w:r>
        <w:t>Aktuelle Entwicklungen“</w:t>
      </w:r>
    </w:p>
    <w:p w14:paraId="0073B20F" w14:textId="77777777" w:rsidR="0072096C" w:rsidRDefault="0072096C">
      <w:pPr>
        <w:pBdr>
          <w:bottom w:val="single" w:sz="6" w:space="1" w:color="999999"/>
        </w:pBdr>
        <w:spacing w:before="100" w:after="100"/>
      </w:pPr>
    </w:p>
    <w:p w14:paraId="718298F3" w14:textId="77777777" w:rsidR="0072096C" w:rsidRDefault="004C04AE">
      <w:pPr>
        <w:spacing w:before="200" w:after="60"/>
      </w:pPr>
      <w:r>
        <w:rPr>
          <w:b/>
          <w:bCs/>
          <w:sz w:val="22"/>
          <w:szCs w:val="22"/>
        </w:rPr>
        <w:t>Pflichtlektüre</w:t>
      </w:r>
    </w:p>
    <w:p w14:paraId="3A32A8A0" w14:textId="58273856" w:rsidR="00A06AE7" w:rsidRDefault="00A06AE7" w:rsidP="00A06AE7">
      <w:pPr>
        <w:pStyle w:val="Listenabsatz"/>
        <w:numPr>
          <w:ilvl w:val="0"/>
          <w:numId w:val="2"/>
        </w:numPr>
        <w:spacing w:after="30"/>
      </w:pPr>
      <w:r>
        <w:t xml:space="preserve">Foa, R. S. &amp; </w:t>
      </w:r>
      <w:proofErr w:type="spellStart"/>
      <w:r>
        <w:t>Mounk</w:t>
      </w:r>
      <w:proofErr w:type="spellEnd"/>
      <w:r>
        <w:t xml:space="preserve">, Y. (2016). The Danger </w:t>
      </w:r>
      <w:proofErr w:type="spellStart"/>
      <w:r>
        <w:t>of</w:t>
      </w:r>
      <w:proofErr w:type="spellEnd"/>
      <w:r>
        <w:t xml:space="preserve"> </w:t>
      </w:r>
      <w:proofErr w:type="spellStart"/>
      <w:r>
        <w:t>Deconsolidation</w:t>
      </w:r>
      <w:proofErr w:type="spellEnd"/>
      <w:r>
        <w:t xml:space="preserve">: The Democratic </w:t>
      </w:r>
      <w:proofErr w:type="spellStart"/>
      <w:r>
        <w:t>Disconnect</w:t>
      </w:r>
      <w:proofErr w:type="spellEnd"/>
      <w:r>
        <w:t xml:space="preserve">. </w:t>
      </w:r>
      <w:r w:rsidRPr="00D67746">
        <w:rPr>
          <w:i/>
          <w:iCs/>
        </w:rPr>
        <w:t xml:space="preserve">Journal </w:t>
      </w:r>
      <w:proofErr w:type="spellStart"/>
      <w:r w:rsidRPr="00D67746">
        <w:rPr>
          <w:i/>
          <w:iCs/>
        </w:rPr>
        <w:t>of</w:t>
      </w:r>
      <w:proofErr w:type="spellEnd"/>
      <w:r w:rsidRPr="00D67746">
        <w:rPr>
          <w:i/>
          <w:iCs/>
        </w:rPr>
        <w:t xml:space="preserve"> Democracy</w:t>
      </w:r>
      <w:r>
        <w:t>, 27(3), 5–17.</w:t>
      </w:r>
      <w:r w:rsidR="00D27A56">
        <w:t xml:space="preserve"> </w:t>
      </w:r>
      <w:hyperlink r:id="rId23" w:history="1">
        <w:r w:rsidR="00D27A56" w:rsidRPr="006A6EB7">
          <w:rPr>
            <w:rStyle w:val="Hyperlink"/>
          </w:rPr>
          <w:t>https://dx.doi.org/10.1353/jod.2016.0049</w:t>
        </w:r>
      </w:hyperlink>
      <w:r w:rsidR="00D27A56">
        <w:t xml:space="preserve"> </w:t>
      </w:r>
    </w:p>
    <w:p w14:paraId="447BDB5D" w14:textId="146A29F7" w:rsidR="00A06AE7" w:rsidRDefault="004C04AE" w:rsidP="00A06AE7">
      <w:pPr>
        <w:pStyle w:val="Listenabsatz"/>
        <w:numPr>
          <w:ilvl w:val="0"/>
          <w:numId w:val="2"/>
        </w:numPr>
        <w:spacing w:after="30"/>
      </w:pPr>
      <w:r>
        <w:t xml:space="preserve">Wuttke, A., Gavras, K. &amp; Schoen, H. (2022). </w:t>
      </w:r>
      <w:proofErr w:type="spellStart"/>
      <w:r>
        <w:t>Have</w:t>
      </w:r>
      <w:proofErr w:type="spellEnd"/>
      <w:r>
        <w:t xml:space="preserve"> </w:t>
      </w:r>
      <w:proofErr w:type="spellStart"/>
      <w:r>
        <w:t>Europeans</w:t>
      </w:r>
      <w:proofErr w:type="spellEnd"/>
      <w:r>
        <w:t xml:space="preserve"> </w:t>
      </w:r>
      <w:proofErr w:type="spellStart"/>
      <w:r>
        <w:t>Grown</w:t>
      </w:r>
      <w:proofErr w:type="spellEnd"/>
      <w:r>
        <w:t xml:space="preserve"> </w:t>
      </w:r>
      <w:proofErr w:type="spellStart"/>
      <w:r>
        <w:t>Tired</w:t>
      </w:r>
      <w:proofErr w:type="spellEnd"/>
      <w:r>
        <w:t xml:space="preserve"> </w:t>
      </w:r>
      <w:proofErr w:type="spellStart"/>
      <w:r>
        <w:t>of</w:t>
      </w:r>
      <w:proofErr w:type="spellEnd"/>
      <w:r>
        <w:t xml:space="preserve"> Democracy? New </w:t>
      </w:r>
      <w:proofErr w:type="spellStart"/>
      <w:r>
        <w:t>Evidence</w:t>
      </w:r>
      <w:proofErr w:type="spellEnd"/>
      <w:r>
        <w:t xml:space="preserve"> </w:t>
      </w:r>
      <w:proofErr w:type="spellStart"/>
      <w:r>
        <w:t>from</w:t>
      </w:r>
      <w:proofErr w:type="spellEnd"/>
      <w:r>
        <w:t xml:space="preserve"> </w:t>
      </w:r>
      <w:proofErr w:type="spellStart"/>
      <w:r>
        <w:t>Eighteen</w:t>
      </w:r>
      <w:proofErr w:type="spellEnd"/>
      <w:r>
        <w:t xml:space="preserve"> Consolidated Democracies, 1981–2018. </w:t>
      </w:r>
      <w:r w:rsidRPr="00D67746">
        <w:rPr>
          <w:i/>
          <w:iCs/>
        </w:rPr>
        <w:t xml:space="preserve">British Journal </w:t>
      </w:r>
      <w:proofErr w:type="spellStart"/>
      <w:r w:rsidRPr="00D67746">
        <w:rPr>
          <w:i/>
          <w:iCs/>
        </w:rPr>
        <w:t>of</w:t>
      </w:r>
      <w:proofErr w:type="spellEnd"/>
      <w:r w:rsidRPr="00D67746">
        <w:rPr>
          <w:i/>
          <w:iCs/>
        </w:rPr>
        <w:t xml:space="preserve"> Political Science</w:t>
      </w:r>
      <w:r>
        <w:t>, 52(1), 416–428.</w:t>
      </w:r>
      <w:r w:rsidR="00D67746">
        <w:t xml:space="preserve"> </w:t>
      </w:r>
      <w:hyperlink r:id="rId24" w:history="1">
        <w:r w:rsidR="00D67746" w:rsidRPr="00337557">
          <w:rPr>
            <w:rStyle w:val="Hyperlink"/>
          </w:rPr>
          <w:t>https://doi.org/10.1017/S0007123420000149</w:t>
        </w:r>
      </w:hyperlink>
      <w:r w:rsidR="00D67746">
        <w:t xml:space="preserve"> </w:t>
      </w:r>
    </w:p>
    <w:p w14:paraId="5E9B656F" w14:textId="0592FA03" w:rsidR="006453C4" w:rsidRDefault="006453C4" w:rsidP="00A06AE7">
      <w:pPr>
        <w:pStyle w:val="Listenabsatz"/>
        <w:numPr>
          <w:ilvl w:val="0"/>
          <w:numId w:val="2"/>
        </w:numPr>
        <w:spacing w:after="30"/>
      </w:pPr>
      <w:proofErr w:type="spellStart"/>
      <w:r w:rsidRPr="006453C4">
        <w:t>Valgarðsson</w:t>
      </w:r>
      <w:proofErr w:type="spellEnd"/>
      <w:r w:rsidRPr="006453C4">
        <w:t xml:space="preserve">, V., Jennings, W., Stoker, G., Bunting, H., </w:t>
      </w:r>
      <w:proofErr w:type="spellStart"/>
      <w:r w:rsidRPr="006453C4">
        <w:t>Devine</w:t>
      </w:r>
      <w:proofErr w:type="spellEnd"/>
      <w:r w:rsidRPr="006453C4">
        <w:t xml:space="preserve">, D., McKay, L., &amp; Klassen, A. (2025). A Crisis </w:t>
      </w:r>
      <w:proofErr w:type="spellStart"/>
      <w:r w:rsidRPr="006453C4">
        <w:t>of</w:t>
      </w:r>
      <w:proofErr w:type="spellEnd"/>
      <w:r w:rsidRPr="006453C4">
        <w:t xml:space="preserve"> Political Trust? Global Trends in </w:t>
      </w:r>
      <w:proofErr w:type="spellStart"/>
      <w:r w:rsidRPr="006453C4">
        <w:t>Institutional</w:t>
      </w:r>
      <w:proofErr w:type="spellEnd"/>
      <w:r w:rsidRPr="006453C4">
        <w:t xml:space="preserve"> Trust </w:t>
      </w:r>
      <w:proofErr w:type="spellStart"/>
      <w:r w:rsidRPr="006453C4">
        <w:t>from</w:t>
      </w:r>
      <w:proofErr w:type="spellEnd"/>
      <w:r w:rsidRPr="006453C4">
        <w:t xml:space="preserve"> 1958 </w:t>
      </w:r>
      <w:proofErr w:type="spellStart"/>
      <w:r w:rsidRPr="006453C4">
        <w:t>to</w:t>
      </w:r>
      <w:proofErr w:type="spellEnd"/>
      <w:r w:rsidRPr="006453C4">
        <w:t xml:space="preserve"> 2019. </w:t>
      </w:r>
      <w:r w:rsidRPr="00D67746">
        <w:rPr>
          <w:i/>
          <w:iCs/>
        </w:rPr>
        <w:t xml:space="preserve">British Journal </w:t>
      </w:r>
      <w:proofErr w:type="spellStart"/>
      <w:r w:rsidRPr="00D67746">
        <w:rPr>
          <w:i/>
          <w:iCs/>
        </w:rPr>
        <w:t>of</w:t>
      </w:r>
      <w:proofErr w:type="spellEnd"/>
      <w:r w:rsidRPr="00D67746">
        <w:rPr>
          <w:i/>
          <w:iCs/>
        </w:rPr>
        <w:t xml:space="preserve"> Political Science</w:t>
      </w:r>
      <w:r w:rsidRPr="006453C4">
        <w:t xml:space="preserve">, 55, e15. </w:t>
      </w:r>
      <w:hyperlink r:id="rId25" w:history="1">
        <w:r w:rsidR="001C3EAF" w:rsidRPr="00337557">
          <w:rPr>
            <w:rStyle w:val="Hyperlink"/>
          </w:rPr>
          <w:t>https://doi.org/10.1017/S0007123424000498</w:t>
        </w:r>
      </w:hyperlink>
      <w:r w:rsidR="001C3EAF">
        <w:t xml:space="preserve"> </w:t>
      </w:r>
    </w:p>
    <w:p w14:paraId="0A8F4DB0" w14:textId="77777777" w:rsidR="0072096C" w:rsidRDefault="004C04AE">
      <w:pPr>
        <w:spacing w:before="200" w:after="60"/>
      </w:pPr>
      <w:r>
        <w:rPr>
          <w:b/>
          <w:bCs/>
          <w:sz w:val="22"/>
          <w:szCs w:val="22"/>
        </w:rPr>
        <w:t>Weiterführende Texte</w:t>
      </w:r>
    </w:p>
    <w:p w14:paraId="4C03258A" w14:textId="6EA86E08" w:rsidR="001C3EAF" w:rsidRDefault="001C3EAF" w:rsidP="009619C6">
      <w:pPr>
        <w:pStyle w:val="Listenabsatz"/>
        <w:numPr>
          <w:ilvl w:val="0"/>
          <w:numId w:val="2"/>
        </w:numPr>
        <w:spacing w:after="30"/>
      </w:pPr>
      <w:proofErr w:type="spellStart"/>
      <w:r>
        <w:rPr>
          <w:lang w:val="en-US"/>
        </w:rPr>
        <w:t>Zilinsky</w:t>
      </w:r>
      <w:proofErr w:type="spellEnd"/>
      <w:r>
        <w:rPr>
          <w:lang w:val="en-US"/>
        </w:rPr>
        <w:t xml:space="preserve">, J. (2019). Democratic Deconsolidation Revisited: Young Europeans Are Not Dissatisfied </w:t>
      </w:r>
      <w:proofErr w:type="gramStart"/>
      <w:r>
        <w:rPr>
          <w:lang w:val="en-US"/>
        </w:rPr>
        <w:t>With</w:t>
      </w:r>
      <w:proofErr w:type="gramEnd"/>
      <w:r>
        <w:rPr>
          <w:lang w:val="en-US"/>
        </w:rPr>
        <w:t xml:space="preserve"> Democracy. </w:t>
      </w:r>
      <w:r>
        <w:rPr>
          <w:rStyle w:val="Hervorhebung"/>
        </w:rPr>
        <w:t>Research &amp; Politics</w:t>
      </w:r>
      <w:r>
        <w:t xml:space="preserve">, 6(1), 1-8. </w:t>
      </w:r>
      <w:hyperlink r:id="rId26" w:history="1">
        <w:r w:rsidRPr="00337557">
          <w:rPr>
            <w:rStyle w:val="Hyperlink"/>
          </w:rPr>
          <w:t>https://doi.org/10.1177/2053168018814332</w:t>
        </w:r>
      </w:hyperlink>
      <w:r>
        <w:t xml:space="preserve"> </w:t>
      </w:r>
    </w:p>
    <w:p w14:paraId="4C4C8966" w14:textId="23361816" w:rsidR="009619C6" w:rsidRDefault="001C3EAF" w:rsidP="009619C6">
      <w:pPr>
        <w:pStyle w:val="Listenabsatz"/>
        <w:numPr>
          <w:ilvl w:val="0"/>
          <w:numId w:val="2"/>
        </w:numPr>
        <w:spacing w:after="30"/>
      </w:pPr>
      <w:proofErr w:type="spellStart"/>
      <w:r>
        <w:rPr>
          <w:lang w:val="en-US"/>
        </w:rPr>
        <w:t>Armingeon</w:t>
      </w:r>
      <w:proofErr w:type="spellEnd"/>
      <w:r>
        <w:rPr>
          <w:lang w:val="en-US"/>
        </w:rPr>
        <w:t xml:space="preserve">, K. &amp; </w:t>
      </w:r>
      <w:proofErr w:type="spellStart"/>
      <w:r>
        <w:rPr>
          <w:lang w:val="en-US"/>
        </w:rPr>
        <w:t>Guthmann</w:t>
      </w:r>
      <w:proofErr w:type="spellEnd"/>
      <w:r>
        <w:rPr>
          <w:lang w:val="en-US"/>
        </w:rPr>
        <w:t xml:space="preserve">, K. (2014), Democracy in </w:t>
      </w:r>
      <w:proofErr w:type="gramStart"/>
      <w:r>
        <w:rPr>
          <w:lang w:val="en-US"/>
        </w:rPr>
        <w:t>crisis?.</w:t>
      </w:r>
      <w:proofErr w:type="gramEnd"/>
      <w:r>
        <w:rPr>
          <w:lang w:val="en-US"/>
        </w:rPr>
        <w:t xml:space="preserve"> </w:t>
      </w:r>
      <w:r>
        <w:rPr>
          <w:rStyle w:val="Hervorhebung"/>
        </w:rPr>
        <w:t xml:space="preserve">European Journal </w:t>
      </w:r>
      <w:proofErr w:type="spellStart"/>
      <w:r>
        <w:rPr>
          <w:rStyle w:val="Hervorhebung"/>
        </w:rPr>
        <w:t>of</w:t>
      </w:r>
      <w:proofErr w:type="spellEnd"/>
      <w:r>
        <w:rPr>
          <w:rStyle w:val="Hervorhebung"/>
        </w:rPr>
        <w:t xml:space="preserve"> Political Research</w:t>
      </w:r>
      <w:r>
        <w:t>, 53: 423-442</w:t>
      </w:r>
      <w:r w:rsidR="009619C6" w:rsidRPr="009619C6">
        <w:t xml:space="preserve">. </w:t>
      </w:r>
      <w:hyperlink r:id="rId27" w:history="1">
        <w:r w:rsidR="00D67746" w:rsidRPr="00337557">
          <w:rPr>
            <w:rStyle w:val="Hyperlink"/>
          </w:rPr>
          <w:t>https://doi.org/10.1111/1475-6765.12046</w:t>
        </w:r>
      </w:hyperlink>
      <w:r w:rsidR="00D67746">
        <w:t xml:space="preserve"> </w:t>
      </w:r>
    </w:p>
    <w:p w14:paraId="41513222" w14:textId="11387890" w:rsidR="00F575C4" w:rsidRDefault="001C3EAF" w:rsidP="00A06AE7">
      <w:pPr>
        <w:pStyle w:val="Listenabsatz"/>
        <w:numPr>
          <w:ilvl w:val="0"/>
          <w:numId w:val="2"/>
        </w:numPr>
        <w:spacing w:after="30"/>
      </w:pPr>
      <w:r>
        <w:rPr>
          <w:lang w:val="en-US"/>
        </w:rPr>
        <w:t xml:space="preserve">Devine, D., &amp; </w:t>
      </w:r>
      <w:proofErr w:type="spellStart"/>
      <w:r>
        <w:rPr>
          <w:lang w:val="en-US"/>
        </w:rPr>
        <w:t>Valgarðsson</w:t>
      </w:r>
      <w:proofErr w:type="spellEnd"/>
      <w:r>
        <w:rPr>
          <w:lang w:val="en-US"/>
        </w:rPr>
        <w:t>, V. O. (2024). Stability and change in political trust: Evidence and implications from six panel studies. </w:t>
      </w:r>
      <w:r>
        <w:rPr>
          <w:rStyle w:val="Hervorhebung"/>
        </w:rPr>
        <w:t xml:space="preserve">European Journal </w:t>
      </w:r>
      <w:proofErr w:type="spellStart"/>
      <w:r>
        <w:rPr>
          <w:rStyle w:val="Hervorhebung"/>
        </w:rPr>
        <w:t>of</w:t>
      </w:r>
      <w:proofErr w:type="spellEnd"/>
      <w:r>
        <w:rPr>
          <w:rStyle w:val="Hervorhebung"/>
        </w:rPr>
        <w:t xml:space="preserve"> Political Research</w:t>
      </w:r>
      <w:r>
        <w:t>, 63(2), 478–497</w:t>
      </w:r>
      <w:r w:rsidR="006453C4" w:rsidRPr="00A06AE7">
        <w:t xml:space="preserve">. </w:t>
      </w:r>
      <w:hyperlink r:id="rId28" w:history="1">
        <w:r w:rsidRPr="00337557">
          <w:rPr>
            <w:rStyle w:val="Hyperlink"/>
          </w:rPr>
          <w:t>https://doi.org/10.1111/1475-6765.12606</w:t>
        </w:r>
      </w:hyperlink>
      <w:r>
        <w:t xml:space="preserve"> </w:t>
      </w:r>
    </w:p>
    <w:p w14:paraId="62FD0A48" w14:textId="77777777" w:rsidR="0072096C" w:rsidRDefault="004C04AE">
      <w:pPr>
        <w:spacing w:before="200" w:after="60"/>
      </w:pPr>
      <w:r>
        <w:rPr>
          <w:b/>
          <w:bCs/>
          <w:sz w:val="22"/>
          <w:szCs w:val="22"/>
        </w:rPr>
        <w:t>Lernziele &amp; Diskussionspunkte</w:t>
      </w:r>
    </w:p>
    <w:p w14:paraId="20805462" w14:textId="77777777" w:rsidR="0072096C" w:rsidRDefault="004C04AE">
      <w:pPr>
        <w:pStyle w:val="Listenabsatz"/>
        <w:numPr>
          <w:ilvl w:val="0"/>
          <w:numId w:val="2"/>
        </w:numPr>
        <w:spacing w:after="30"/>
      </w:pPr>
      <w:r>
        <w:t xml:space="preserve">Gibt es tatsächlich eine Erosion politischer Unterstützung </w:t>
      </w:r>
      <w:r w:rsidR="006453C4">
        <w:t>(</w:t>
      </w:r>
      <w:r>
        <w:t>in westlichen Demokratien</w:t>
      </w:r>
      <w:r w:rsidR="006453C4">
        <w:t>)</w:t>
      </w:r>
      <w:r>
        <w:t>?</w:t>
      </w:r>
    </w:p>
    <w:p w14:paraId="7632007A" w14:textId="77777777" w:rsidR="0072096C" w:rsidRDefault="0072096C">
      <w:pPr>
        <w:pBdr>
          <w:bottom w:val="single" w:sz="6" w:space="1" w:color="999999"/>
        </w:pBdr>
        <w:spacing w:before="100" w:after="100"/>
      </w:pPr>
    </w:p>
    <w:p w14:paraId="77493018" w14:textId="77777777" w:rsidR="0072096C" w:rsidRDefault="004C04AE">
      <w:pPr>
        <w:pStyle w:val="berschrift2"/>
      </w:pPr>
      <w:r>
        <w:t xml:space="preserve">04.06. | 14–16 Uhr | Raum UNI 3, 205 – Sitzung 8: </w:t>
      </w:r>
      <w:r w:rsidR="00A06AE7">
        <w:br/>
      </w:r>
      <w:r>
        <w:t>„Empirische Ursachen einer Erosion von politischer Unterstützung“</w:t>
      </w:r>
    </w:p>
    <w:p w14:paraId="4DC6F896" w14:textId="77777777" w:rsidR="0072096C" w:rsidRDefault="0072096C">
      <w:pPr>
        <w:pBdr>
          <w:bottom w:val="single" w:sz="6" w:space="1" w:color="999999"/>
        </w:pBdr>
        <w:spacing w:before="100" w:after="100"/>
      </w:pPr>
    </w:p>
    <w:p w14:paraId="653B73AC" w14:textId="77777777" w:rsidR="0072096C" w:rsidRDefault="004C04AE">
      <w:pPr>
        <w:spacing w:before="200" w:after="60"/>
      </w:pPr>
      <w:r>
        <w:rPr>
          <w:b/>
          <w:bCs/>
          <w:sz w:val="22"/>
          <w:szCs w:val="22"/>
        </w:rPr>
        <w:t>Pflichtlektüre</w:t>
      </w:r>
    </w:p>
    <w:p w14:paraId="34D17DE1" w14:textId="0174E3EB" w:rsidR="00406833" w:rsidRPr="00406833" w:rsidRDefault="001C3EAF" w:rsidP="00406833">
      <w:pPr>
        <w:pStyle w:val="Listenabsatz"/>
        <w:numPr>
          <w:ilvl w:val="0"/>
          <w:numId w:val="2"/>
        </w:numPr>
        <w:spacing w:after="30"/>
        <w:rPr>
          <w:sz w:val="22"/>
          <w:szCs w:val="22"/>
        </w:rPr>
      </w:pPr>
      <w:r w:rsidRPr="009E216D">
        <w:t xml:space="preserve">Claassen, C. &amp; </w:t>
      </w:r>
      <w:proofErr w:type="spellStart"/>
      <w:r w:rsidRPr="009E216D">
        <w:t>Magalhães</w:t>
      </w:r>
      <w:proofErr w:type="spellEnd"/>
      <w:r w:rsidRPr="009E216D">
        <w:t xml:space="preserve">, P. C. (2022). </w:t>
      </w:r>
      <w:proofErr w:type="spellStart"/>
      <w:r w:rsidRPr="009E216D">
        <w:t>Effective</w:t>
      </w:r>
      <w:proofErr w:type="spellEnd"/>
      <w:r w:rsidRPr="009E216D">
        <w:t xml:space="preserve"> Government and Evaluations </w:t>
      </w:r>
      <w:proofErr w:type="spellStart"/>
      <w:r w:rsidRPr="009E216D">
        <w:t>of</w:t>
      </w:r>
      <w:proofErr w:type="spellEnd"/>
      <w:r w:rsidRPr="009E216D">
        <w:t xml:space="preserve"> Democracy. </w:t>
      </w:r>
      <w:proofErr w:type="spellStart"/>
      <w:r w:rsidRPr="001C3EAF">
        <w:rPr>
          <w:i/>
          <w:iCs/>
        </w:rPr>
        <w:t>Comparative</w:t>
      </w:r>
      <w:proofErr w:type="spellEnd"/>
      <w:r w:rsidRPr="001C3EAF">
        <w:rPr>
          <w:i/>
          <w:iCs/>
        </w:rPr>
        <w:t xml:space="preserve"> Political Studies</w:t>
      </w:r>
      <w:r w:rsidRPr="009E216D">
        <w:t>, 55(5), 869–894</w:t>
      </w:r>
      <w:r w:rsidR="00406833" w:rsidRPr="009E216D">
        <w:t>.</w:t>
      </w:r>
      <w:r>
        <w:t xml:space="preserve"> </w:t>
      </w:r>
      <w:hyperlink r:id="rId29" w:history="1">
        <w:r w:rsidRPr="00337557">
          <w:rPr>
            <w:rStyle w:val="Hyperlink"/>
          </w:rPr>
          <w:t>https://doi.org/10.1177/00104140211036042</w:t>
        </w:r>
      </w:hyperlink>
      <w:r>
        <w:t xml:space="preserve"> </w:t>
      </w:r>
    </w:p>
    <w:p w14:paraId="63D6E5E5" w14:textId="6DC1456A" w:rsidR="00406833" w:rsidRPr="00406833" w:rsidRDefault="00406833" w:rsidP="00406833">
      <w:pPr>
        <w:pStyle w:val="Listenabsatz"/>
        <w:numPr>
          <w:ilvl w:val="0"/>
          <w:numId w:val="2"/>
        </w:numPr>
        <w:spacing w:after="30"/>
        <w:rPr>
          <w:sz w:val="22"/>
          <w:szCs w:val="22"/>
        </w:rPr>
      </w:pPr>
      <w:r w:rsidRPr="009619C6">
        <w:t xml:space="preserve">Papp, Z., Navarro, J., Russo, F., &amp; Nagy, L. E. (2024). Patterns </w:t>
      </w:r>
      <w:proofErr w:type="spellStart"/>
      <w:r w:rsidRPr="009619C6">
        <w:t>of</w:t>
      </w:r>
      <w:proofErr w:type="spellEnd"/>
      <w:r w:rsidRPr="009619C6">
        <w:t xml:space="preserve"> </w:t>
      </w:r>
      <w:proofErr w:type="spellStart"/>
      <w:r w:rsidRPr="009619C6">
        <w:t>democracy</w:t>
      </w:r>
      <w:proofErr w:type="spellEnd"/>
      <w:r w:rsidRPr="009619C6">
        <w:t xml:space="preserve"> and </w:t>
      </w:r>
      <w:proofErr w:type="spellStart"/>
      <w:r w:rsidRPr="009619C6">
        <w:t>democratic</w:t>
      </w:r>
      <w:proofErr w:type="spellEnd"/>
      <w:r w:rsidRPr="009619C6">
        <w:t xml:space="preserve"> </w:t>
      </w:r>
      <w:proofErr w:type="spellStart"/>
      <w:r w:rsidRPr="009619C6">
        <w:t>satisfaction</w:t>
      </w:r>
      <w:proofErr w:type="spellEnd"/>
      <w:r w:rsidRPr="009619C6">
        <w:t xml:space="preserve">: </w:t>
      </w:r>
      <w:proofErr w:type="spellStart"/>
      <w:r w:rsidRPr="009619C6">
        <w:t>Results</w:t>
      </w:r>
      <w:proofErr w:type="spellEnd"/>
      <w:r w:rsidRPr="009619C6">
        <w:t xml:space="preserve"> </w:t>
      </w:r>
      <w:proofErr w:type="spellStart"/>
      <w:r w:rsidRPr="009619C6">
        <w:t>from</w:t>
      </w:r>
      <w:proofErr w:type="spellEnd"/>
      <w:r w:rsidRPr="009619C6">
        <w:t xml:space="preserve"> a </w:t>
      </w:r>
      <w:proofErr w:type="spellStart"/>
      <w:r w:rsidRPr="009619C6">
        <w:t>comparative</w:t>
      </w:r>
      <w:proofErr w:type="spellEnd"/>
      <w:r w:rsidRPr="009619C6">
        <w:t xml:space="preserve"> </w:t>
      </w:r>
      <w:proofErr w:type="spellStart"/>
      <w:r w:rsidRPr="009619C6">
        <w:t>conjoint</w:t>
      </w:r>
      <w:proofErr w:type="spellEnd"/>
      <w:r w:rsidRPr="009619C6">
        <w:t xml:space="preserve"> </w:t>
      </w:r>
      <w:proofErr w:type="spellStart"/>
      <w:r w:rsidRPr="009619C6">
        <w:t>experiment</w:t>
      </w:r>
      <w:proofErr w:type="spellEnd"/>
      <w:r w:rsidRPr="009619C6">
        <w:t>. </w:t>
      </w:r>
      <w:r w:rsidRPr="009619C6">
        <w:rPr>
          <w:i/>
          <w:iCs/>
        </w:rPr>
        <w:t xml:space="preserve">European Journal </w:t>
      </w:r>
      <w:proofErr w:type="spellStart"/>
      <w:r w:rsidRPr="009619C6">
        <w:rPr>
          <w:i/>
          <w:iCs/>
        </w:rPr>
        <w:t>of</w:t>
      </w:r>
      <w:proofErr w:type="spellEnd"/>
      <w:r w:rsidRPr="009619C6">
        <w:rPr>
          <w:i/>
          <w:iCs/>
        </w:rPr>
        <w:t xml:space="preserve"> Political Research</w:t>
      </w:r>
      <w:r w:rsidRPr="009619C6">
        <w:t>, </w:t>
      </w:r>
      <w:r w:rsidRPr="009619C6">
        <w:rPr>
          <w:i/>
          <w:iCs/>
        </w:rPr>
        <w:t>63</w:t>
      </w:r>
      <w:r w:rsidRPr="009619C6">
        <w:t>(4), 1445–1470.</w:t>
      </w:r>
      <w:r w:rsidR="001C3EAF">
        <w:t xml:space="preserve"> </w:t>
      </w:r>
      <w:hyperlink r:id="rId30" w:history="1">
        <w:r w:rsidR="001C3EAF" w:rsidRPr="00337557">
          <w:rPr>
            <w:rStyle w:val="Hyperlink"/>
          </w:rPr>
          <w:t>https://doi.org/10.1111/1475-6765.12674</w:t>
        </w:r>
      </w:hyperlink>
      <w:r w:rsidR="001C3EAF">
        <w:t xml:space="preserve"> </w:t>
      </w:r>
    </w:p>
    <w:p w14:paraId="463E7522" w14:textId="77777777" w:rsidR="00406833" w:rsidRDefault="00406833" w:rsidP="00406833">
      <w:pPr>
        <w:pStyle w:val="Listenabsatz"/>
        <w:spacing w:after="30"/>
        <w:ind w:left="720"/>
      </w:pPr>
    </w:p>
    <w:p w14:paraId="65206541" w14:textId="77777777" w:rsidR="009619C6" w:rsidRDefault="004C04AE" w:rsidP="009619C6">
      <w:pPr>
        <w:spacing w:before="200" w:after="60"/>
      </w:pPr>
      <w:r>
        <w:rPr>
          <w:b/>
          <w:bCs/>
          <w:sz w:val="22"/>
          <w:szCs w:val="22"/>
        </w:rPr>
        <w:t>Weiterführende Texte</w:t>
      </w:r>
    </w:p>
    <w:p w14:paraId="26D94887" w14:textId="4131293D" w:rsidR="00406833" w:rsidRDefault="001C3EAF" w:rsidP="00406833">
      <w:pPr>
        <w:pStyle w:val="Listenabsatz"/>
        <w:numPr>
          <w:ilvl w:val="0"/>
          <w:numId w:val="2"/>
        </w:numPr>
        <w:spacing w:after="30"/>
      </w:pPr>
      <w:proofErr w:type="spellStart"/>
      <w:r>
        <w:t>Mauk</w:t>
      </w:r>
      <w:proofErr w:type="spellEnd"/>
      <w:r>
        <w:t xml:space="preserve">, M. (2020). Sources </w:t>
      </w:r>
      <w:proofErr w:type="spellStart"/>
      <w:r>
        <w:t>of</w:t>
      </w:r>
      <w:proofErr w:type="spellEnd"/>
      <w:r>
        <w:t xml:space="preserve"> Regime Support in Democracies and </w:t>
      </w:r>
      <w:proofErr w:type="spellStart"/>
      <w:r>
        <w:t>Autocracies</w:t>
      </w:r>
      <w:proofErr w:type="spellEnd"/>
      <w:r>
        <w:t xml:space="preserve">. In </w:t>
      </w:r>
      <w:r>
        <w:rPr>
          <w:rStyle w:val="Hervorhebung"/>
        </w:rPr>
        <w:t xml:space="preserve">Citizen Support </w:t>
      </w:r>
      <w:proofErr w:type="spellStart"/>
      <w:r>
        <w:rPr>
          <w:rStyle w:val="Hervorhebung"/>
        </w:rPr>
        <w:t>for</w:t>
      </w:r>
      <w:proofErr w:type="spellEnd"/>
      <w:r>
        <w:rPr>
          <w:rStyle w:val="Hervorhebung"/>
        </w:rPr>
        <w:t xml:space="preserve"> Democratic and </w:t>
      </w:r>
      <w:proofErr w:type="spellStart"/>
      <w:r>
        <w:rPr>
          <w:rStyle w:val="Hervorhebung"/>
        </w:rPr>
        <w:t>Autocratic</w:t>
      </w:r>
      <w:proofErr w:type="spellEnd"/>
      <w:r>
        <w:rPr>
          <w:rStyle w:val="Hervorhebung"/>
        </w:rPr>
        <w:t xml:space="preserve"> Regimes</w:t>
      </w:r>
      <w:r>
        <w:t xml:space="preserve"> (S. 35-72). Oxford University Press.</w:t>
      </w:r>
    </w:p>
    <w:p w14:paraId="78C03BAE" w14:textId="311CF6E2" w:rsidR="00406833" w:rsidRPr="00406833" w:rsidRDefault="00406833" w:rsidP="00406833">
      <w:pPr>
        <w:pStyle w:val="Listenabsatz"/>
        <w:numPr>
          <w:ilvl w:val="0"/>
          <w:numId w:val="2"/>
        </w:numPr>
        <w:spacing w:after="30"/>
      </w:pPr>
      <w:r>
        <w:t xml:space="preserve">Graham, M. H. &amp; </w:t>
      </w:r>
      <w:proofErr w:type="spellStart"/>
      <w:r>
        <w:t>Svolik</w:t>
      </w:r>
      <w:proofErr w:type="spellEnd"/>
      <w:r>
        <w:t xml:space="preserve">, M. W. (2020). Democracy in </w:t>
      </w:r>
      <w:proofErr w:type="spellStart"/>
      <w:r>
        <w:t>America</w:t>
      </w:r>
      <w:proofErr w:type="spellEnd"/>
      <w:r>
        <w:t xml:space="preserve">? </w:t>
      </w:r>
      <w:proofErr w:type="spellStart"/>
      <w:r>
        <w:t>Partisanship</w:t>
      </w:r>
      <w:proofErr w:type="spellEnd"/>
      <w:r>
        <w:t xml:space="preserve">, </w:t>
      </w:r>
      <w:proofErr w:type="spellStart"/>
      <w:r>
        <w:t>Polarization</w:t>
      </w:r>
      <w:proofErr w:type="spellEnd"/>
      <w:r>
        <w:t xml:space="preserve">, and </w:t>
      </w:r>
      <w:proofErr w:type="spellStart"/>
      <w:r>
        <w:t>the</w:t>
      </w:r>
      <w:proofErr w:type="spellEnd"/>
      <w:r>
        <w:t xml:space="preserve"> </w:t>
      </w:r>
      <w:proofErr w:type="spellStart"/>
      <w:r>
        <w:t>Robustness</w:t>
      </w:r>
      <w:proofErr w:type="spellEnd"/>
      <w:r>
        <w:t xml:space="preserve"> </w:t>
      </w:r>
      <w:proofErr w:type="spellStart"/>
      <w:r>
        <w:t>of</w:t>
      </w:r>
      <w:proofErr w:type="spellEnd"/>
      <w:r>
        <w:t xml:space="preserve"> Support </w:t>
      </w:r>
      <w:proofErr w:type="spellStart"/>
      <w:r>
        <w:t>for</w:t>
      </w:r>
      <w:proofErr w:type="spellEnd"/>
      <w:r>
        <w:t xml:space="preserve"> Democracy in </w:t>
      </w:r>
      <w:proofErr w:type="spellStart"/>
      <w:r>
        <w:t>the</w:t>
      </w:r>
      <w:proofErr w:type="spellEnd"/>
      <w:r>
        <w:t xml:space="preserve"> United States. </w:t>
      </w:r>
      <w:r w:rsidRPr="001C3EAF">
        <w:rPr>
          <w:i/>
          <w:iCs/>
        </w:rPr>
        <w:t>American Political Science Review</w:t>
      </w:r>
      <w:r>
        <w:t>, 114(2), 392–409.</w:t>
      </w:r>
      <w:r w:rsidR="001C3EAF">
        <w:t xml:space="preserve"> </w:t>
      </w:r>
      <w:hyperlink r:id="rId31" w:history="1">
        <w:r w:rsidR="001C3EAF" w:rsidRPr="00337557">
          <w:rPr>
            <w:rStyle w:val="Hyperlink"/>
          </w:rPr>
          <w:t>https://doi.org/10.1017/S0003055420000052</w:t>
        </w:r>
      </w:hyperlink>
      <w:r w:rsidR="001C3EAF">
        <w:t xml:space="preserve"> </w:t>
      </w:r>
    </w:p>
    <w:p w14:paraId="01BE7DD9" w14:textId="61F7FA48" w:rsidR="009E216D" w:rsidRPr="009E216D" w:rsidRDefault="009E216D" w:rsidP="009E216D">
      <w:pPr>
        <w:pStyle w:val="Listenabsatz"/>
        <w:numPr>
          <w:ilvl w:val="0"/>
          <w:numId w:val="2"/>
        </w:numPr>
        <w:spacing w:after="30"/>
        <w:rPr>
          <w:sz w:val="22"/>
          <w:szCs w:val="22"/>
        </w:rPr>
      </w:pPr>
      <w:proofErr w:type="spellStart"/>
      <w:r w:rsidRPr="009E216D">
        <w:t>Magalhães</w:t>
      </w:r>
      <w:proofErr w:type="spellEnd"/>
      <w:r w:rsidRPr="009E216D">
        <w:t xml:space="preserve">, P. C. (2014). Government </w:t>
      </w:r>
      <w:proofErr w:type="spellStart"/>
      <w:r w:rsidRPr="009E216D">
        <w:t>effectiveness</w:t>
      </w:r>
      <w:proofErr w:type="spellEnd"/>
      <w:r w:rsidRPr="009E216D">
        <w:t xml:space="preserve"> and support </w:t>
      </w:r>
      <w:proofErr w:type="spellStart"/>
      <w:r w:rsidRPr="009E216D">
        <w:t>for</w:t>
      </w:r>
      <w:proofErr w:type="spellEnd"/>
      <w:r w:rsidRPr="009E216D">
        <w:t xml:space="preserve"> </w:t>
      </w:r>
      <w:proofErr w:type="spellStart"/>
      <w:r w:rsidRPr="009E216D">
        <w:t>democracy</w:t>
      </w:r>
      <w:proofErr w:type="spellEnd"/>
      <w:r w:rsidRPr="009E216D">
        <w:t xml:space="preserve">. </w:t>
      </w:r>
      <w:r w:rsidRPr="001C3EAF">
        <w:rPr>
          <w:i/>
          <w:iCs/>
        </w:rPr>
        <w:t xml:space="preserve">European Journal </w:t>
      </w:r>
      <w:proofErr w:type="spellStart"/>
      <w:r w:rsidRPr="001C3EAF">
        <w:rPr>
          <w:i/>
          <w:iCs/>
        </w:rPr>
        <w:t>of</w:t>
      </w:r>
      <w:proofErr w:type="spellEnd"/>
      <w:r w:rsidRPr="001C3EAF">
        <w:rPr>
          <w:i/>
          <w:iCs/>
        </w:rPr>
        <w:t xml:space="preserve"> Political Research</w:t>
      </w:r>
      <w:r w:rsidRPr="009E216D">
        <w:t>, 53(1), 77–97.</w:t>
      </w:r>
      <w:r w:rsidR="001C3EAF">
        <w:t xml:space="preserve"> </w:t>
      </w:r>
      <w:hyperlink r:id="rId32" w:history="1">
        <w:r w:rsidR="001C3EAF" w:rsidRPr="00337557">
          <w:rPr>
            <w:rStyle w:val="Hyperlink"/>
          </w:rPr>
          <w:t>https://doi.org/10.1111/1475-6765.12024</w:t>
        </w:r>
      </w:hyperlink>
      <w:r w:rsidR="001C3EAF">
        <w:t xml:space="preserve"> </w:t>
      </w:r>
    </w:p>
    <w:p w14:paraId="3E5D41C2" w14:textId="4D7DFD97" w:rsidR="001C3EAF" w:rsidRPr="001C3EAF" w:rsidRDefault="001C3EAF" w:rsidP="009E216D">
      <w:pPr>
        <w:pStyle w:val="Listenabsatz"/>
        <w:numPr>
          <w:ilvl w:val="0"/>
          <w:numId w:val="2"/>
        </w:numPr>
        <w:spacing w:after="30"/>
        <w:rPr>
          <w:sz w:val="22"/>
          <w:szCs w:val="22"/>
        </w:rPr>
      </w:pPr>
      <w:proofErr w:type="spellStart"/>
      <w:r>
        <w:t>Mishler</w:t>
      </w:r>
      <w:proofErr w:type="spellEnd"/>
      <w:r>
        <w:t xml:space="preserve">, W. &amp; Rose, R. (2001). </w:t>
      </w:r>
      <w:proofErr w:type="spellStart"/>
      <w:r>
        <w:t>What</w:t>
      </w:r>
      <w:proofErr w:type="spellEnd"/>
      <w:r>
        <w:t xml:space="preserve"> Are </w:t>
      </w:r>
      <w:proofErr w:type="spellStart"/>
      <w:r>
        <w:t>the</w:t>
      </w:r>
      <w:proofErr w:type="spellEnd"/>
      <w:r>
        <w:t xml:space="preserve"> Origins </w:t>
      </w:r>
      <w:proofErr w:type="spellStart"/>
      <w:r>
        <w:t>of</w:t>
      </w:r>
      <w:proofErr w:type="spellEnd"/>
      <w:r>
        <w:t xml:space="preserve"> Political </w:t>
      </w:r>
      <w:proofErr w:type="gramStart"/>
      <w:r>
        <w:t>Trust?:</w:t>
      </w:r>
      <w:proofErr w:type="gramEnd"/>
      <w:r>
        <w:t xml:space="preserve"> </w:t>
      </w:r>
      <w:proofErr w:type="spellStart"/>
      <w:r>
        <w:t>Testing</w:t>
      </w:r>
      <w:proofErr w:type="spellEnd"/>
      <w:r>
        <w:t xml:space="preserve"> </w:t>
      </w:r>
      <w:proofErr w:type="spellStart"/>
      <w:r>
        <w:t>Institutional</w:t>
      </w:r>
      <w:proofErr w:type="spellEnd"/>
      <w:r>
        <w:t xml:space="preserve"> and Cultural </w:t>
      </w:r>
      <w:proofErr w:type="spellStart"/>
      <w:r>
        <w:t>Theories</w:t>
      </w:r>
      <w:proofErr w:type="spellEnd"/>
      <w:r>
        <w:t xml:space="preserve"> in Post-</w:t>
      </w:r>
      <w:proofErr w:type="spellStart"/>
      <w:r>
        <w:t>communist</w:t>
      </w:r>
      <w:proofErr w:type="spellEnd"/>
      <w:r>
        <w:t xml:space="preserve"> Societies. </w:t>
      </w:r>
      <w:proofErr w:type="spellStart"/>
      <w:r>
        <w:rPr>
          <w:rStyle w:val="Hervorhebung"/>
        </w:rPr>
        <w:t>Comparative</w:t>
      </w:r>
      <w:proofErr w:type="spellEnd"/>
      <w:r>
        <w:rPr>
          <w:rStyle w:val="Hervorhebung"/>
        </w:rPr>
        <w:t xml:space="preserve"> Political Studies</w:t>
      </w:r>
      <w:r>
        <w:t xml:space="preserve">, 34(1), 30-62. </w:t>
      </w:r>
      <w:hyperlink r:id="rId33" w:history="1">
        <w:r w:rsidRPr="00337557">
          <w:rPr>
            <w:rStyle w:val="Hyperlink"/>
          </w:rPr>
          <w:t>https://doi.org/10.1177/0010414001034001002</w:t>
        </w:r>
      </w:hyperlink>
      <w:r>
        <w:t xml:space="preserve"> </w:t>
      </w:r>
    </w:p>
    <w:p w14:paraId="7305B883" w14:textId="1AB09109" w:rsidR="009E216D" w:rsidRPr="001C3EAF" w:rsidRDefault="009E216D" w:rsidP="009E216D">
      <w:pPr>
        <w:pStyle w:val="Listenabsatz"/>
        <w:numPr>
          <w:ilvl w:val="0"/>
          <w:numId w:val="2"/>
        </w:numPr>
        <w:spacing w:after="30"/>
        <w:rPr>
          <w:sz w:val="22"/>
          <w:szCs w:val="22"/>
        </w:rPr>
      </w:pPr>
      <w:proofErr w:type="spellStart"/>
      <w:r>
        <w:t>Menzner</w:t>
      </w:r>
      <w:proofErr w:type="spellEnd"/>
      <w:r>
        <w:t>, J &amp; Schweizer, D. (</w:t>
      </w:r>
      <w:proofErr w:type="spellStart"/>
      <w:r>
        <w:t>under</w:t>
      </w:r>
      <w:proofErr w:type="spellEnd"/>
      <w:r>
        <w:t xml:space="preserve"> review). </w:t>
      </w:r>
      <w:proofErr w:type="spellStart"/>
      <w:r>
        <w:t>How</w:t>
      </w:r>
      <w:proofErr w:type="spellEnd"/>
      <w:r>
        <w:t xml:space="preserve"> </w:t>
      </w:r>
      <w:proofErr w:type="spellStart"/>
      <w:r>
        <w:t>Growing</w:t>
      </w:r>
      <w:proofErr w:type="spellEnd"/>
      <w:r>
        <w:t xml:space="preserve"> Climate </w:t>
      </w:r>
      <w:proofErr w:type="spellStart"/>
      <w:r>
        <w:t>Concern</w:t>
      </w:r>
      <w:proofErr w:type="spellEnd"/>
      <w:r>
        <w:t xml:space="preserve"> Erodes Democratic </w:t>
      </w:r>
      <w:proofErr w:type="spellStart"/>
      <w:r>
        <w:t>Satisfaction</w:t>
      </w:r>
      <w:proofErr w:type="spellEnd"/>
      <w:r>
        <w:t xml:space="preserve">. </w:t>
      </w:r>
    </w:p>
    <w:p w14:paraId="02B8CCC8" w14:textId="119D703E" w:rsidR="001C3EAF" w:rsidRPr="009E216D" w:rsidRDefault="001C3EAF" w:rsidP="009E216D">
      <w:pPr>
        <w:pStyle w:val="Listenabsatz"/>
        <w:numPr>
          <w:ilvl w:val="0"/>
          <w:numId w:val="2"/>
        </w:numPr>
        <w:spacing w:after="30"/>
        <w:rPr>
          <w:sz w:val="22"/>
          <w:szCs w:val="22"/>
        </w:rPr>
      </w:pPr>
      <w:r>
        <w:t xml:space="preserve">Tomic, D., Ferrer, S., Prada, E., &amp; Hernández, E. (2024). Winners’ Restraint </w:t>
      </w:r>
      <w:proofErr w:type="spellStart"/>
      <w:r>
        <w:t>or</w:t>
      </w:r>
      <w:proofErr w:type="spellEnd"/>
      <w:r>
        <w:t xml:space="preserve"> </w:t>
      </w:r>
      <w:proofErr w:type="spellStart"/>
      <w:r>
        <w:t>Affective</w:t>
      </w:r>
      <w:proofErr w:type="spellEnd"/>
      <w:r>
        <w:t xml:space="preserve"> </w:t>
      </w:r>
      <w:proofErr w:type="spellStart"/>
      <w:r>
        <w:t>Majoritarianism</w:t>
      </w:r>
      <w:proofErr w:type="spellEnd"/>
      <w:r>
        <w:t xml:space="preserve">? </w:t>
      </w:r>
      <w:proofErr w:type="spellStart"/>
      <w:r>
        <w:t>Elections</w:t>
      </w:r>
      <w:proofErr w:type="spellEnd"/>
      <w:r>
        <w:t xml:space="preserve">, </w:t>
      </w:r>
      <w:proofErr w:type="spellStart"/>
      <w:r>
        <w:t>Polarization</w:t>
      </w:r>
      <w:proofErr w:type="spellEnd"/>
      <w:r>
        <w:t xml:space="preserve"> and Political Support. </w:t>
      </w:r>
      <w:proofErr w:type="spellStart"/>
      <w:r>
        <w:rPr>
          <w:i/>
          <w:iCs/>
        </w:rPr>
        <w:t>Comparative</w:t>
      </w:r>
      <w:proofErr w:type="spellEnd"/>
      <w:r>
        <w:rPr>
          <w:i/>
          <w:iCs/>
        </w:rPr>
        <w:t xml:space="preserve"> Political Studies</w:t>
      </w:r>
      <w:r>
        <w:t xml:space="preserve">, 00104140251414013. </w:t>
      </w:r>
      <w:hyperlink r:id="rId34" w:history="1">
        <w:r w:rsidRPr="00337557">
          <w:rPr>
            <w:rStyle w:val="Hyperlink"/>
          </w:rPr>
          <w:t>https://doi.org/10.1177/00104140251414013</w:t>
        </w:r>
      </w:hyperlink>
      <w:r>
        <w:t xml:space="preserve"> </w:t>
      </w:r>
    </w:p>
    <w:p w14:paraId="3D846614" w14:textId="608EACD9" w:rsidR="0072096C" w:rsidRDefault="004C04AE" w:rsidP="009619C6">
      <w:pPr>
        <w:spacing w:before="200" w:after="60"/>
      </w:pPr>
      <w:r w:rsidRPr="009619C6">
        <w:rPr>
          <w:b/>
          <w:bCs/>
          <w:sz w:val="22"/>
          <w:szCs w:val="22"/>
        </w:rPr>
        <w:lastRenderedPageBreak/>
        <w:t>Lernziele &amp; Diskussionspunkte</w:t>
      </w:r>
    </w:p>
    <w:p w14:paraId="1B4CD892" w14:textId="77777777" w:rsidR="0072096C" w:rsidRDefault="00DA2D61">
      <w:pPr>
        <w:pStyle w:val="Listenabsatz"/>
        <w:numPr>
          <w:ilvl w:val="0"/>
          <w:numId w:val="2"/>
        </w:numPr>
        <w:spacing w:after="30"/>
      </w:pPr>
      <w:r>
        <w:t xml:space="preserve">Was sind die wichtigsten Quellen von politischem Support und dessen Erosion? </w:t>
      </w:r>
    </w:p>
    <w:p w14:paraId="6E1D2191" w14:textId="77777777" w:rsidR="0072096C" w:rsidRDefault="00DA2D61">
      <w:pPr>
        <w:pStyle w:val="Listenabsatz"/>
        <w:numPr>
          <w:ilvl w:val="0"/>
          <w:numId w:val="2"/>
        </w:numPr>
        <w:spacing w:after="30"/>
      </w:pPr>
      <w:r>
        <w:t>Unterscheiden sich die Ursachen politischer Unterstützung in Demokratien und Autokratien?</w:t>
      </w:r>
    </w:p>
    <w:p w14:paraId="6E9DB148" w14:textId="77777777" w:rsidR="00DA2D61" w:rsidRDefault="00DA2D61">
      <w:pPr>
        <w:pStyle w:val="Listenabsatz"/>
        <w:numPr>
          <w:ilvl w:val="0"/>
          <w:numId w:val="2"/>
        </w:numPr>
        <w:spacing w:after="30"/>
      </w:pPr>
      <w:r>
        <w:t>Was sollten Länder tun, um politische Unterstützung zu generieren/schützen?</w:t>
      </w:r>
    </w:p>
    <w:p w14:paraId="32A70FDE" w14:textId="77777777" w:rsidR="0072096C" w:rsidRDefault="0072096C">
      <w:pPr>
        <w:pBdr>
          <w:bottom w:val="single" w:sz="6" w:space="1" w:color="999999"/>
        </w:pBdr>
        <w:spacing w:before="100" w:after="100"/>
      </w:pPr>
    </w:p>
    <w:p w14:paraId="4E18831A" w14:textId="77777777" w:rsidR="0072096C" w:rsidRDefault="004C04AE">
      <w:pPr>
        <w:pStyle w:val="berschrift2"/>
      </w:pPr>
      <w:r>
        <w:t>11.06. | 14–16 Uhr | Raum UNI 3, 205 – Sitzung 9: „Empirische Folgen einer Erosion von politischer Unterstützung“</w:t>
      </w:r>
    </w:p>
    <w:p w14:paraId="1D6A52EA" w14:textId="77777777" w:rsidR="0072096C" w:rsidRDefault="0072096C">
      <w:pPr>
        <w:pBdr>
          <w:bottom w:val="single" w:sz="6" w:space="1" w:color="999999"/>
        </w:pBdr>
        <w:spacing w:before="100" w:after="100"/>
      </w:pPr>
    </w:p>
    <w:p w14:paraId="12FBA604" w14:textId="77777777" w:rsidR="0072096C" w:rsidRDefault="004C04AE">
      <w:pPr>
        <w:spacing w:before="200" w:after="60"/>
      </w:pPr>
      <w:r>
        <w:rPr>
          <w:b/>
          <w:bCs/>
          <w:sz w:val="22"/>
          <w:szCs w:val="22"/>
        </w:rPr>
        <w:t>Pflichtlektüre</w:t>
      </w:r>
    </w:p>
    <w:p w14:paraId="5B1C941C" w14:textId="6158F6C4" w:rsidR="00F575C4" w:rsidRDefault="00F575C4" w:rsidP="00F575C4">
      <w:pPr>
        <w:pStyle w:val="Listenabsatz"/>
        <w:numPr>
          <w:ilvl w:val="0"/>
          <w:numId w:val="2"/>
        </w:numPr>
        <w:spacing w:after="30"/>
      </w:pPr>
      <w:r>
        <w:t xml:space="preserve">Claassen, C. (2020). </w:t>
      </w:r>
      <w:proofErr w:type="spellStart"/>
      <w:r>
        <w:t>Does</w:t>
      </w:r>
      <w:proofErr w:type="spellEnd"/>
      <w:r>
        <w:t xml:space="preserve"> Public Support Help Democracy </w:t>
      </w:r>
      <w:proofErr w:type="spellStart"/>
      <w:r>
        <w:t>Survive</w:t>
      </w:r>
      <w:proofErr w:type="spellEnd"/>
      <w:r>
        <w:t xml:space="preserve">? </w:t>
      </w:r>
      <w:r w:rsidRPr="001C3EAF">
        <w:rPr>
          <w:i/>
          <w:iCs/>
        </w:rPr>
        <w:t xml:space="preserve">American Journal </w:t>
      </w:r>
      <w:proofErr w:type="spellStart"/>
      <w:r w:rsidRPr="001C3EAF">
        <w:rPr>
          <w:i/>
          <w:iCs/>
        </w:rPr>
        <w:t>of</w:t>
      </w:r>
      <w:proofErr w:type="spellEnd"/>
      <w:r w:rsidRPr="001C3EAF">
        <w:rPr>
          <w:i/>
          <w:iCs/>
        </w:rPr>
        <w:t xml:space="preserve"> Political Science</w:t>
      </w:r>
      <w:r>
        <w:t>, 64(1), 118–134.</w:t>
      </w:r>
      <w:r w:rsidR="004C04AE">
        <w:t xml:space="preserve"> </w:t>
      </w:r>
      <w:hyperlink r:id="rId35" w:history="1">
        <w:r w:rsidR="004C04AE" w:rsidRPr="00337557">
          <w:rPr>
            <w:rStyle w:val="Hyperlink"/>
          </w:rPr>
          <w:t>https://doi.org/10.1111/ajps.12452</w:t>
        </w:r>
      </w:hyperlink>
      <w:r w:rsidR="004C04AE">
        <w:t xml:space="preserve"> </w:t>
      </w:r>
    </w:p>
    <w:p w14:paraId="726AD9E6" w14:textId="16A3A2A0" w:rsidR="006453C4" w:rsidRDefault="006453C4" w:rsidP="00DA2D61">
      <w:pPr>
        <w:pStyle w:val="Listenabsatz"/>
        <w:numPr>
          <w:ilvl w:val="0"/>
          <w:numId w:val="2"/>
        </w:numPr>
        <w:spacing w:after="30"/>
      </w:pPr>
      <w:r w:rsidRPr="006453C4">
        <w:t xml:space="preserve">Grande, E., &amp; </w:t>
      </w:r>
      <w:proofErr w:type="spellStart"/>
      <w:r w:rsidRPr="006453C4">
        <w:t>Saldivia</w:t>
      </w:r>
      <w:proofErr w:type="spellEnd"/>
      <w:r w:rsidRPr="006453C4">
        <w:t xml:space="preserve"> </w:t>
      </w:r>
      <w:proofErr w:type="spellStart"/>
      <w:r w:rsidRPr="006453C4">
        <w:t>Gonzatti</w:t>
      </w:r>
      <w:proofErr w:type="spellEnd"/>
      <w:r w:rsidRPr="006453C4">
        <w:t xml:space="preserve">, D. (2025). A </w:t>
      </w:r>
      <w:proofErr w:type="spellStart"/>
      <w:r w:rsidRPr="006453C4">
        <w:t>revolt</w:t>
      </w:r>
      <w:proofErr w:type="spellEnd"/>
      <w:r w:rsidRPr="006453C4">
        <w:t xml:space="preserve"> </w:t>
      </w:r>
      <w:proofErr w:type="spellStart"/>
      <w:r w:rsidRPr="006453C4">
        <w:t>of</w:t>
      </w:r>
      <w:proofErr w:type="spellEnd"/>
      <w:r w:rsidRPr="006453C4">
        <w:t xml:space="preserve"> </w:t>
      </w:r>
      <w:proofErr w:type="spellStart"/>
      <w:r w:rsidRPr="006453C4">
        <w:t>the</w:t>
      </w:r>
      <w:proofErr w:type="spellEnd"/>
      <w:r w:rsidRPr="006453C4">
        <w:t xml:space="preserve"> </w:t>
      </w:r>
      <w:proofErr w:type="spellStart"/>
      <w:r w:rsidRPr="006453C4">
        <w:t>distrustful</w:t>
      </w:r>
      <w:proofErr w:type="spellEnd"/>
      <w:r w:rsidRPr="006453C4">
        <w:t xml:space="preserve">? Political </w:t>
      </w:r>
      <w:proofErr w:type="spellStart"/>
      <w:r w:rsidRPr="006453C4">
        <w:t>trust</w:t>
      </w:r>
      <w:proofErr w:type="spellEnd"/>
      <w:r w:rsidRPr="006453C4">
        <w:t xml:space="preserve">, </w:t>
      </w:r>
      <w:proofErr w:type="spellStart"/>
      <w:r w:rsidRPr="006453C4">
        <w:t>political</w:t>
      </w:r>
      <w:proofErr w:type="spellEnd"/>
      <w:r w:rsidRPr="006453C4">
        <w:t xml:space="preserve"> </w:t>
      </w:r>
      <w:proofErr w:type="spellStart"/>
      <w:r w:rsidRPr="006453C4">
        <w:t>protest</w:t>
      </w:r>
      <w:proofErr w:type="spellEnd"/>
      <w:r w:rsidRPr="006453C4">
        <w:t xml:space="preserve"> and </w:t>
      </w:r>
      <w:proofErr w:type="spellStart"/>
      <w:r w:rsidRPr="006453C4">
        <w:t>the</w:t>
      </w:r>
      <w:proofErr w:type="spellEnd"/>
      <w:r w:rsidRPr="006453C4">
        <w:t xml:space="preserve"> </w:t>
      </w:r>
      <w:proofErr w:type="spellStart"/>
      <w:r w:rsidRPr="006453C4">
        <w:t>democratic</w:t>
      </w:r>
      <w:proofErr w:type="spellEnd"/>
      <w:r w:rsidRPr="006453C4">
        <w:t xml:space="preserve"> </w:t>
      </w:r>
      <w:proofErr w:type="spellStart"/>
      <w:r w:rsidRPr="006453C4">
        <w:t>deficit</w:t>
      </w:r>
      <w:proofErr w:type="spellEnd"/>
      <w:r w:rsidRPr="006453C4">
        <w:t xml:space="preserve">. </w:t>
      </w:r>
      <w:r w:rsidRPr="004C04AE">
        <w:rPr>
          <w:i/>
          <w:iCs/>
        </w:rPr>
        <w:t xml:space="preserve">Journal </w:t>
      </w:r>
      <w:proofErr w:type="spellStart"/>
      <w:r w:rsidRPr="004C04AE">
        <w:rPr>
          <w:i/>
          <w:iCs/>
        </w:rPr>
        <w:t>of</w:t>
      </w:r>
      <w:proofErr w:type="spellEnd"/>
      <w:r w:rsidRPr="004C04AE">
        <w:rPr>
          <w:i/>
          <w:iCs/>
        </w:rPr>
        <w:t xml:space="preserve"> European Public Policy</w:t>
      </w:r>
      <w:r w:rsidRPr="006453C4">
        <w:t xml:space="preserve">, 32(8), 1986–2014. </w:t>
      </w:r>
      <w:hyperlink r:id="rId36" w:history="1">
        <w:r w:rsidR="004C04AE" w:rsidRPr="00337557">
          <w:rPr>
            <w:rStyle w:val="Hyperlink"/>
          </w:rPr>
          <w:t>https://doi.org/10.1080/13501763.2024.2447457</w:t>
        </w:r>
      </w:hyperlink>
      <w:r w:rsidR="004C04AE">
        <w:t xml:space="preserve"> </w:t>
      </w:r>
    </w:p>
    <w:p w14:paraId="083643B2" w14:textId="19F90458" w:rsidR="006453C4" w:rsidRDefault="006453C4" w:rsidP="006453C4">
      <w:pPr>
        <w:pStyle w:val="Listenabsatz"/>
        <w:numPr>
          <w:ilvl w:val="0"/>
          <w:numId w:val="2"/>
        </w:numPr>
        <w:spacing w:after="30"/>
      </w:pPr>
      <w:r>
        <w:t xml:space="preserve">Marien, S. &amp; </w:t>
      </w:r>
      <w:proofErr w:type="spellStart"/>
      <w:r>
        <w:t>Hooghe</w:t>
      </w:r>
      <w:proofErr w:type="spellEnd"/>
      <w:r>
        <w:t xml:space="preserve">, M. (2011). </w:t>
      </w:r>
      <w:proofErr w:type="spellStart"/>
      <w:r>
        <w:t>Does</w:t>
      </w:r>
      <w:proofErr w:type="spellEnd"/>
      <w:r>
        <w:t xml:space="preserve"> Political Trust Matter? An </w:t>
      </w:r>
      <w:proofErr w:type="spellStart"/>
      <w:r>
        <w:t>Empirical</w:t>
      </w:r>
      <w:proofErr w:type="spellEnd"/>
      <w:r>
        <w:t xml:space="preserve"> Investigation </w:t>
      </w:r>
      <w:proofErr w:type="spellStart"/>
      <w:r>
        <w:t>into</w:t>
      </w:r>
      <w:proofErr w:type="spellEnd"/>
      <w:r>
        <w:t xml:space="preserve"> </w:t>
      </w:r>
      <w:proofErr w:type="spellStart"/>
      <w:r>
        <w:t>the</w:t>
      </w:r>
      <w:proofErr w:type="spellEnd"/>
      <w:r>
        <w:t xml:space="preserve"> Relation </w:t>
      </w:r>
      <w:proofErr w:type="spellStart"/>
      <w:r>
        <w:t>Between</w:t>
      </w:r>
      <w:proofErr w:type="spellEnd"/>
      <w:r>
        <w:t xml:space="preserve"> Political Trust and Support </w:t>
      </w:r>
      <w:proofErr w:type="spellStart"/>
      <w:r>
        <w:t>for</w:t>
      </w:r>
      <w:proofErr w:type="spellEnd"/>
      <w:r>
        <w:t xml:space="preserve"> Law Compliance. </w:t>
      </w:r>
      <w:r w:rsidRPr="004C04AE">
        <w:rPr>
          <w:i/>
          <w:iCs/>
        </w:rPr>
        <w:t xml:space="preserve">European Journal </w:t>
      </w:r>
      <w:proofErr w:type="spellStart"/>
      <w:r w:rsidRPr="004C04AE">
        <w:rPr>
          <w:i/>
          <w:iCs/>
        </w:rPr>
        <w:t>of</w:t>
      </w:r>
      <w:proofErr w:type="spellEnd"/>
      <w:r w:rsidRPr="004C04AE">
        <w:rPr>
          <w:i/>
          <w:iCs/>
        </w:rPr>
        <w:t xml:space="preserve"> Political Research</w:t>
      </w:r>
      <w:r>
        <w:t>, 50(2), 267–291.</w:t>
      </w:r>
      <w:r w:rsidR="004C04AE">
        <w:t xml:space="preserve"> </w:t>
      </w:r>
      <w:hyperlink r:id="rId37" w:history="1">
        <w:r w:rsidR="004C04AE" w:rsidRPr="00337557">
          <w:rPr>
            <w:rStyle w:val="Hyperlink"/>
          </w:rPr>
          <w:t>https://doi.org/10.1111/j.1475-6765.2010.01930.x</w:t>
        </w:r>
      </w:hyperlink>
      <w:r w:rsidR="004C04AE">
        <w:t xml:space="preserve"> </w:t>
      </w:r>
    </w:p>
    <w:p w14:paraId="24CFAFF3" w14:textId="77777777" w:rsidR="00F575C4" w:rsidRDefault="00F575C4" w:rsidP="006453C4">
      <w:pPr>
        <w:spacing w:after="30"/>
      </w:pPr>
    </w:p>
    <w:p w14:paraId="4E9DBE2A" w14:textId="77777777" w:rsidR="0072096C" w:rsidRDefault="004C04AE">
      <w:pPr>
        <w:spacing w:before="200" w:after="60"/>
      </w:pPr>
      <w:r>
        <w:rPr>
          <w:b/>
          <w:bCs/>
          <w:sz w:val="22"/>
          <w:szCs w:val="22"/>
        </w:rPr>
        <w:t>Weiterführende Texte</w:t>
      </w:r>
    </w:p>
    <w:p w14:paraId="149536A4" w14:textId="0F249349" w:rsidR="006453C4" w:rsidRDefault="006453C4" w:rsidP="006453C4">
      <w:pPr>
        <w:pStyle w:val="Listenabsatz"/>
        <w:numPr>
          <w:ilvl w:val="0"/>
          <w:numId w:val="2"/>
        </w:numPr>
        <w:spacing w:after="30"/>
      </w:pPr>
      <w:r>
        <w:t xml:space="preserve">Jennings, W., Stoker, G., </w:t>
      </w:r>
      <w:proofErr w:type="spellStart"/>
      <w:r>
        <w:t>Valgarðsson</w:t>
      </w:r>
      <w:proofErr w:type="spellEnd"/>
      <w:r>
        <w:t xml:space="preserve">, V., </w:t>
      </w:r>
      <w:proofErr w:type="spellStart"/>
      <w:r>
        <w:t>Devine</w:t>
      </w:r>
      <w:proofErr w:type="spellEnd"/>
      <w:r>
        <w:t xml:space="preserve">, D. &amp; Gaskell, J. (2021). </w:t>
      </w:r>
      <w:proofErr w:type="spellStart"/>
      <w:r>
        <w:t>How</w:t>
      </w:r>
      <w:proofErr w:type="spellEnd"/>
      <w:r>
        <w:t xml:space="preserve"> Trust, </w:t>
      </w:r>
      <w:proofErr w:type="spellStart"/>
      <w:r>
        <w:t>Mistrust</w:t>
      </w:r>
      <w:proofErr w:type="spellEnd"/>
      <w:r>
        <w:t xml:space="preserve"> and </w:t>
      </w:r>
      <w:proofErr w:type="spellStart"/>
      <w:r>
        <w:t>Distrust</w:t>
      </w:r>
      <w:proofErr w:type="spellEnd"/>
      <w:r>
        <w:t xml:space="preserve"> Shape </w:t>
      </w:r>
      <w:proofErr w:type="spellStart"/>
      <w:r>
        <w:t>the</w:t>
      </w:r>
      <w:proofErr w:type="spellEnd"/>
      <w:r>
        <w:t xml:space="preserve"> </w:t>
      </w:r>
      <w:proofErr w:type="spellStart"/>
      <w:r>
        <w:t>Governance</w:t>
      </w:r>
      <w:proofErr w:type="spellEnd"/>
      <w:r>
        <w:t xml:space="preserve"> </w:t>
      </w:r>
      <w:proofErr w:type="spellStart"/>
      <w:r>
        <w:t>of</w:t>
      </w:r>
      <w:proofErr w:type="spellEnd"/>
      <w:r>
        <w:t xml:space="preserve"> </w:t>
      </w:r>
      <w:proofErr w:type="spellStart"/>
      <w:r>
        <w:t>the</w:t>
      </w:r>
      <w:proofErr w:type="spellEnd"/>
      <w:r>
        <w:t xml:space="preserve"> COVID-19 Crisis. </w:t>
      </w:r>
      <w:r w:rsidRPr="004C04AE">
        <w:rPr>
          <w:i/>
          <w:iCs/>
        </w:rPr>
        <w:t xml:space="preserve">Journal </w:t>
      </w:r>
      <w:proofErr w:type="spellStart"/>
      <w:r w:rsidRPr="004C04AE">
        <w:rPr>
          <w:i/>
          <w:iCs/>
        </w:rPr>
        <w:t>of</w:t>
      </w:r>
      <w:proofErr w:type="spellEnd"/>
      <w:r w:rsidRPr="004C04AE">
        <w:rPr>
          <w:i/>
          <w:iCs/>
        </w:rPr>
        <w:t xml:space="preserve"> European Public Policy</w:t>
      </w:r>
      <w:r>
        <w:t>, 28(8), 1174–1196.</w:t>
      </w:r>
      <w:r w:rsidR="004C04AE">
        <w:t xml:space="preserve"> </w:t>
      </w:r>
      <w:hyperlink r:id="rId38" w:history="1">
        <w:r w:rsidR="004C04AE" w:rsidRPr="00337557">
          <w:rPr>
            <w:rStyle w:val="Hyperlink"/>
          </w:rPr>
          <w:t>https://doi.org/10.1080/13501763.2021.1942151</w:t>
        </w:r>
      </w:hyperlink>
      <w:r w:rsidR="004C04AE">
        <w:t xml:space="preserve"> </w:t>
      </w:r>
    </w:p>
    <w:p w14:paraId="3B5DDBD7" w14:textId="7D2DA6CB" w:rsidR="006453C4" w:rsidRDefault="004C04AE" w:rsidP="006453C4">
      <w:pPr>
        <w:pStyle w:val="Listenabsatz"/>
        <w:numPr>
          <w:ilvl w:val="0"/>
          <w:numId w:val="2"/>
        </w:numPr>
        <w:spacing w:after="30"/>
      </w:pPr>
      <w:r>
        <w:t xml:space="preserve">Ouattara, E. &amp; Van </w:t>
      </w:r>
      <w:proofErr w:type="gramStart"/>
      <w:r>
        <w:t>der Meer</w:t>
      </w:r>
      <w:proofErr w:type="gramEnd"/>
      <w:r>
        <w:t xml:space="preserve">, T. (2023). </w:t>
      </w:r>
      <w:proofErr w:type="spellStart"/>
      <w:r>
        <w:t>Distrusting</w:t>
      </w:r>
      <w:proofErr w:type="spellEnd"/>
      <w:r>
        <w:t xml:space="preserve"> </w:t>
      </w:r>
      <w:proofErr w:type="spellStart"/>
      <w:r>
        <w:t>democrats</w:t>
      </w:r>
      <w:proofErr w:type="spellEnd"/>
      <w:r>
        <w:t xml:space="preserve">: A </w:t>
      </w:r>
      <w:proofErr w:type="spellStart"/>
      <w:r>
        <w:t>panel</w:t>
      </w:r>
      <w:proofErr w:type="spellEnd"/>
      <w:r>
        <w:t xml:space="preserve"> </w:t>
      </w:r>
      <w:proofErr w:type="spellStart"/>
      <w:r>
        <w:t>study</w:t>
      </w:r>
      <w:proofErr w:type="spellEnd"/>
      <w:r>
        <w:t xml:space="preserve"> </w:t>
      </w:r>
      <w:proofErr w:type="spellStart"/>
      <w:r>
        <w:t>into</w:t>
      </w:r>
      <w:proofErr w:type="spellEnd"/>
      <w:r>
        <w:t xml:space="preserve"> </w:t>
      </w:r>
      <w:proofErr w:type="spellStart"/>
      <w:r>
        <w:t>the</w:t>
      </w:r>
      <w:proofErr w:type="spellEnd"/>
      <w:r>
        <w:t xml:space="preserve"> </w:t>
      </w:r>
      <w:proofErr w:type="spellStart"/>
      <w:r>
        <w:t>effects</w:t>
      </w:r>
      <w:proofErr w:type="spellEnd"/>
      <w:r>
        <w:t xml:space="preserve"> </w:t>
      </w:r>
      <w:proofErr w:type="spellStart"/>
      <w:r>
        <w:t>of</w:t>
      </w:r>
      <w:proofErr w:type="spellEnd"/>
      <w:r>
        <w:t xml:space="preserve"> </w:t>
      </w:r>
      <w:proofErr w:type="spellStart"/>
      <w:r>
        <w:t>structurally</w:t>
      </w:r>
      <w:proofErr w:type="spellEnd"/>
      <w:r>
        <w:t xml:space="preserve"> </w:t>
      </w:r>
      <w:proofErr w:type="spellStart"/>
      <w:r>
        <w:t>low</w:t>
      </w:r>
      <w:proofErr w:type="spellEnd"/>
      <w:r>
        <w:t xml:space="preserve"> and </w:t>
      </w:r>
      <w:proofErr w:type="spellStart"/>
      <w:r>
        <w:t>declining</w:t>
      </w:r>
      <w:proofErr w:type="spellEnd"/>
      <w:r>
        <w:t xml:space="preserve"> </w:t>
      </w:r>
      <w:proofErr w:type="spellStart"/>
      <w:r>
        <w:t>political</w:t>
      </w:r>
      <w:proofErr w:type="spellEnd"/>
      <w:r>
        <w:t xml:space="preserve"> </w:t>
      </w:r>
      <w:proofErr w:type="spellStart"/>
      <w:r>
        <w:t>trust</w:t>
      </w:r>
      <w:proofErr w:type="spellEnd"/>
      <w:r>
        <w:t xml:space="preserve"> on </w:t>
      </w:r>
      <w:proofErr w:type="spellStart"/>
      <w:r>
        <w:t>citizens</w:t>
      </w:r>
      <w:proofErr w:type="spellEnd"/>
      <w:r>
        <w:t xml:space="preserve">’ support </w:t>
      </w:r>
      <w:proofErr w:type="spellStart"/>
      <w:r>
        <w:t>for</w:t>
      </w:r>
      <w:proofErr w:type="spellEnd"/>
      <w:r>
        <w:t xml:space="preserve"> </w:t>
      </w:r>
      <w:proofErr w:type="spellStart"/>
      <w:r>
        <w:t>democratic</w:t>
      </w:r>
      <w:proofErr w:type="spellEnd"/>
      <w:r>
        <w:t xml:space="preserve"> </w:t>
      </w:r>
      <w:proofErr w:type="spellStart"/>
      <w:r>
        <w:t>reform</w:t>
      </w:r>
      <w:proofErr w:type="spellEnd"/>
      <w:r>
        <w:t xml:space="preserve">. </w:t>
      </w:r>
      <w:r>
        <w:rPr>
          <w:rStyle w:val="Hervorhebung"/>
        </w:rPr>
        <w:t xml:space="preserve">European Journal </w:t>
      </w:r>
      <w:proofErr w:type="spellStart"/>
      <w:r>
        <w:rPr>
          <w:rStyle w:val="Hervorhebung"/>
        </w:rPr>
        <w:t>of</w:t>
      </w:r>
      <w:proofErr w:type="spellEnd"/>
      <w:r>
        <w:rPr>
          <w:rStyle w:val="Hervorhebung"/>
        </w:rPr>
        <w:t xml:space="preserve"> Political Research</w:t>
      </w:r>
      <w:r>
        <w:t>, 62: 1101-1121</w:t>
      </w:r>
      <w:r w:rsidR="006453C4" w:rsidRPr="006453C4">
        <w:t xml:space="preserve">. </w:t>
      </w:r>
      <w:hyperlink r:id="rId39" w:history="1">
        <w:r w:rsidRPr="00337557">
          <w:rPr>
            <w:rStyle w:val="Hyperlink"/>
          </w:rPr>
          <w:t>https://doi.org/10.1111/1475-6765.12561</w:t>
        </w:r>
      </w:hyperlink>
      <w:r>
        <w:t xml:space="preserve"> </w:t>
      </w:r>
    </w:p>
    <w:p w14:paraId="1AC78BAB" w14:textId="2FECE601" w:rsidR="0072096C" w:rsidRDefault="004C04AE">
      <w:pPr>
        <w:pStyle w:val="Listenabsatz"/>
        <w:numPr>
          <w:ilvl w:val="0"/>
          <w:numId w:val="2"/>
        </w:numPr>
        <w:spacing w:after="30"/>
      </w:pPr>
      <w:r>
        <w:t xml:space="preserve">Jacob, M. S. (2025). Citizen Support </w:t>
      </w:r>
      <w:proofErr w:type="spellStart"/>
      <w:r>
        <w:t>for</w:t>
      </w:r>
      <w:proofErr w:type="spellEnd"/>
      <w:r>
        <w:t xml:space="preserve"> Democracy, Anti-Pluralist </w:t>
      </w:r>
      <w:proofErr w:type="spellStart"/>
      <w:r>
        <w:t>Parties</w:t>
      </w:r>
      <w:proofErr w:type="spellEnd"/>
      <w:r>
        <w:t xml:space="preserve"> in Power and Democratic </w:t>
      </w:r>
      <w:proofErr w:type="spellStart"/>
      <w:r>
        <w:t>Backsliding</w:t>
      </w:r>
      <w:proofErr w:type="spellEnd"/>
      <w:r>
        <w:t xml:space="preserve">. </w:t>
      </w:r>
      <w:r w:rsidRPr="004C04AE">
        <w:rPr>
          <w:i/>
          <w:iCs/>
        </w:rPr>
        <w:t xml:space="preserve">European Journal </w:t>
      </w:r>
      <w:proofErr w:type="spellStart"/>
      <w:r w:rsidRPr="004C04AE">
        <w:rPr>
          <w:i/>
          <w:iCs/>
        </w:rPr>
        <w:t>of</w:t>
      </w:r>
      <w:proofErr w:type="spellEnd"/>
      <w:r w:rsidRPr="004C04AE">
        <w:rPr>
          <w:i/>
          <w:iCs/>
        </w:rPr>
        <w:t xml:space="preserve"> Political Research</w:t>
      </w:r>
      <w:r>
        <w:t xml:space="preserve">, 64(1), 348–373. </w:t>
      </w:r>
      <w:hyperlink r:id="rId40" w:history="1">
        <w:r w:rsidRPr="00337557">
          <w:rPr>
            <w:rStyle w:val="Hyperlink"/>
          </w:rPr>
          <w:t>https://doi.org/10.1111/1475-6765.12703</w:t>
        </w:r>
      </w:hyperlink>
      <w:r>
        <w:t xml:space="preserve"> </w:t>
      </w:r>
    </w:p>
    <w:p w14:paraId="36D51BEF" w14:textId="77777777" w:rsidR="006453C4" w:rsidRDefault="006453C4" w:rsidP="006453C4">
      <w:pPr>
        <w:spacing w:after="30"/>
        <w:ind w:left="360"/>
      </w:pPr>
    </w:p>
    <w:p w14:paraId="289D76D1" w14:textId="77777777" w:rsidR="0072096C" w:rsidRDefault="004C04AE">
      <w:pPr>
        <w:spacing w:before="200" w:after="60"/>
      </w:pPr>
      <w:r>
        <w:rPr>
          <w:b/>
          <w:bCs/>
          <w:sz w:val="22"/>
          <w:szCs w:val="22"/>
        </w:rPr>
        <w:t>Lernziele &amp; Diskussionspunkte</w:t>
      </w:r>
    </w:p>
    <w:p w14:paraId="3BE40558" w14:textId="77777777" w:rsidR="0072096C" w:rsidRDefault="004C04AE">
      <w:pPr>
        <w:pStyle w:val="Listenabsatz"/>
        <w:numPr>
          <w:ilvl w:val="0"/>
          <w:numId w:val="2"/>
        </w:numPr>
        <w:spacing w:after="30"/>
      </w:pPr>
      <w:r>
        <w:t>Welche empirischen Folgen hat ein Rückgang politischen Vertrauens für Wahlverhalten, Compliance und demokratische Stabilität?</w:t>
      </w:r>
    </w:p>
    <w:p w14:paraId="35ADDD82" w14:textId="77777777" w:rsidR="0072096C" w:rsidRDefault="006453C4">
      <w:pPr>
        <w:pStyle w:val="Listenabsatz"/>
        <w:numPr>
          <w:ilvl w:val="0"/>
          <w:numId w:val="2"/>
        </w:numPr>
        <w:spacing w:after="30"/>
      </w:pPr>
      <w:r>
        <w:t>Sind die Folgen immer automatisch negativ?</w:t>
      </w:r>
    </w:p>
    <w:p w14:paraId="6A178437" w14:textId="77777777" w:rsidR="0072096C" w:rsidRDefault="004C04AE">
      <w:pPr>
        <w:pStyle w:val="Listenabsatz"/>
        <w:numPr>
          <w:ilvl w:val="0"/>
          <w:numId w:val="2"/>
        </w:numPr>
        <w:spacing w:after="30"/>
      </w:pPr>
      <w:r>
        <w:t xml:space="preserve">Wie </w:t>
      </w:r>
      <w:r w:rsidR="006453C4">
        <w:t>beeinflusst</w:t>
      </w:r>
      <w:r>
        <w:t xml:space="preserve"> (</w:t>
      </w:r>
      <w:proofErr w:type="spellStart"/>
      <w:r>
        <w:t>Mis</w:t>
      </w:r>
      <w:proofErr w:type="spellEnd"/>
      <w:r>
        <w:t xml:space="preserve">-)Vertrauen </w:t>
      </w:r>
      <w:proofErr w:type="spellStart"/>
      <w:r>
        <w:t>Governance</w:t>
      </w:r>
      <w:proofErr w:type="spellEnd"/>
      <w:r>
        <w:t xml:space="preserve"> in </w:t>
      </w:r>
      <w:r w:rsidR="006453C4">
        <w:t xml:space="preserve">Krisen wie </w:t>
      </w:r>
      <w:r>
        <w:t>COVID</w:t>
      </w:r>
      <w:r w:rsidR="006453C4">
        <w:t xml:space="preserve"> oder dem Irankrieg</w:t>
      </w:r>
      <w:r>
        <w:t>?</w:t>
      </w:r>
    </w:p>
    <w:p w14:paraId="23381078" w14:textId="77777777" w:rsidR="0072096C" w:rsidRDefault="0072096C">
      <w:pPr>
        <w:pBdr>
          <w:bottom w:val="single" w:sz="6" w:space="1" w:color="999999"/>
        </w:pBdr>
        <w:spacing w:before="100" w:after="100"/>
      </w:pPr>
    </w:p>
    <w:p w14:paraId="38DC80F2" w14:textId="77777777" w:rsidR="0072096C" w:rsidRDefault="004C04AE">
      <w:pPr>
        <w:pStyle w:val="berschrift2"/>
      </w:pPr>
      <w:r>
        <w:t>18.06. | 14–16 Uhr | Raum UNI 3, 205 – Sitzung 10</w:t>
      </w:r>
    </w:p>
    <w:p w14:paraId="7E4B83F9" w14:textId="77777777" w:rsidR="0072096C" w:rsidRDefault="004C04AE">
      <w:pPr>
        <w:spacing w:after="40"/>
      </w:pPr>
      <w:r>
        <w:rPr>
          <w:i/>
          <w:iCs/>
        </w:rPr>
        <w:t>Asynchron: Arbeit an Präsentationen</w:t>
      </w:r>
    </w:p>
    <w:p w14:paraId="3212F346" w14:textId="77777777" w:rsidR="0072096C" w:rsidRDefault="0072096C">
      <w:pPr>
        <w:pBdr>
          <w:bottom w:val="single" w:sz="6" w:space="1" w:color="999999"/>
        </w:pBdr>
        <w:spacing w:before="100" w:after="100"/>
      </w:pPr>
    </w:p>
    <w:p w14:paraId="1C0B9C2C" w14:textId="77777777" w:rsidR="0072096C" w:rsidRDefault="004C04AE">
      <w:pPr>
        <w:pStyle w:val="berschrift2"/>
      </w:pPr>
      <w:r>
        <w:t>25.06. | 14–16 Uhr | Raum UNI 3, 205 – Sitzung 11: „Was jetzt? Wie kann man politische Unterstützung (wieder) stärken?“</w:t>
      </w:r>
    </w:p>
    <w:p w14:paraId="0473125D" w14:textId="77777777" w:rsidR="0072096C" w:rsidRDefault="0072096C">
      <w:pPr>
        <w:pBdr>
          <w:bottom w:val="single" w:sz="6" w:space="1" w:color="999999"/>
        </w:pBdr>
        <w:spacing w:before="100" w:after="100"/>
      </w:pPr>
    </w:p>
    <w:p w14:paraId="4D942D1C" w14:textId="77777777" w:rsidR="0072096C" w:rsidRDefault="004C04AE">
      <w:pPr>
        <w:spacing w:before="200" w:after="60"/>
      </w:pPr>
      <w:r>
        <w:rPr>
          <w:b/>
          <w:bCs/>
          <w:sz w:val="22"/>
          <w:szCs w:val="22"/>
        </w:rPr>
        <w:t>Pflichtlektüre</w:t>
      </w:r>
    </w:p>
    <w:p w14:paraId="2FBD8862" w14:textId="4E13D8F4" w:rsidR="004C04AE" w:rsidRDefault="004C04AE" w:rsidP="00960FC5">
      <w:pPr>
        <w:pStyle w:val="Listenabsatz"/>
        <w:numPr>
          <w:ilvl w:val="0"/>
          <w:numId w:val="2"/>
        </w:numPr>
        <w:spacing w:after="30"/>
      </w:pPr>
      <w:r>
        <w:t xml:space="preserve">Santos L. A., </w:t>
      </w:r>
      <w:proofErr w:type="spellStart"/>
      <w:r>
        <w:t>Voelkel</w:t>
      </w:r>
      <w:proofErr w:type="spellEnd"/>
      <w:r>
        <w:t xml:space="preserve"> J. G., Willer R, Zaki J. (2024). Positive beliefs </w:t>
      </w:r>
      <w:proofErr w:type="spellStart"/>
      <w:r>
        <w:t>about</w:t>
      </w:r>
      <w:proofErr w:type="spellEnd"/>
      <w:r>
        <w:t xml:space="preserve"> </w:t>
      </w:r>
      <w:proofErr w:type="spellStart"/>
      <w:r>
        <w:t>cross</w:t>
      </w:r>
      <w:proofErr w:type="spellEnd"/>
      <w:r>
        <w:t xml:space="preserve">-partisan </w:t>
      </w:r>
      <w:proofErr w:type="spellStart"/>
      <w:r>
        <w:t>empathy</w:t>
      </w:r>
      <w:proofErr w:type="spellEnd"/>
      <w:r>
        <w:t xml:space="preserve"> </w:t>
      </w:r>
      <w:proofErr w:type="spellStart"/>
      <w:r>
        <w:t>can</w:t>
      </w:r>
      <w:proofErr w:type="spellEnd"/>
      <w:r>
        <w:t xml:space="preserve"> </w:t>
      </w:r>
      <w:proofErr w:type="spellStart"/>
      <w:r>
        <w:t>strengthen</w:t>
      </w:r>
      <w:proofErr w:type="spellEnd"/>
      <w:r>
        <w:t xml:space="preserve"> Americans' support </w:t>
      </w:r>
      <w:proofErr w:type="spellStart"/>
      <w:r>
        <w:t>for</w:t>
      </w:r>
      <w:proofErr w:type="spellEnd"/>
      <w:r>
        <w:t xml:space="preserve"> </w:t>
      </w:r>
      <w:proofErr w:type="spellStart"/>
      <w:r>
        <w:t>democracy</w:t>
      </w:r>
      <w:proofErr w:type="spellEnd"/>
      <w:r>
        <w:t xml:space="preserve">. </w:t>
      </w:r>
      <w:r>
        <w:rPr>
          <w:rStyle w:val="Hervorhebung"/>
        </w:rPr>
        <w:t>PNAS Nexus</w:t>
      </w:r>
      <w:r>
        <w:t xml:space="preserve">, 3(10), 1-10. </w:t>
      </w:r>
      <w:hyperlink r:id="rId41" w:history="1">
        <w:r w:rsidRPr="00337557">
          <w:rPr>
            <w:rStyle w:val="Hyperlink"/>
          </w:rPr>
          <w:t>https://doi.org/10.1093/pnasnexus/pgae394</w:t>
        </w:r>
      </w:hyperlink>
      <w:r>
        <w:t xml:space="preserve"> </w:t>
      </w:r>
      <w:r w:rsidRPr="00910AA8">
        <w:t xml:space="preserve"> </w:t>
      </w:r>
    </w:p>
    <w:p w14:paraId="5C06B9B2" w14:textId="16575751" w:rsidR="00960FC5" w:rsidRDefault="00960FC5" w:rsidP="00960FC5">
      <w:pPr>
        <w:pStyle w:val="Listenabsatz"/>
        <w:numPr>
          <w:ilvl w:val="0"/>
          <w:numId w:val="2"/>
        </w:numPr>
        <w:spacing w:after="30"/>
      </w:pPr>
      <w:proofErr w:type="spellStart"/>
      <w:r w:rsidRPr="00910AA8">
        <w:t>Ballangé</w:t>
      </w:r>
      <w:proofErr w:type="spellEnd"/>
      <w:r w:rsidRPr="00910AA8">
        <w:t xml:space="preserve">, A. (2025). The Trust-Building Use </w:t>
      </w:r>
      <w:proofErr w:type="spellStart"/>
      <w:r w:rsidRPr="00910AA8">
        <w:t>of</w:t>
      </w:r>
      <w:proofErr w:type="spellEnd"/>
      <w:r w:rsidRPr="00910AA8">
        <w:t xml:space="preserve"> </w:t>
      </w:r>
      <w:proofErr w:type="spellStart"/>
      <w:r w:rsidRPr="00910AA8">
        <w:t>Minipublics</w:t>
      </w:r>
      <w:proofErr w:type="spellEnd"/>
      <w:r w:rsidRPr="00910AA8">
        <w:t xml:space="preserve"> in Times </w:t>
      </w:r>
      <w:proofErr w:type="spellStart"/>
      <w:r w:rsidRPr="00910AA8">
        <w:t>of</w:t>
      </w:r>
      <w:proofErr w:type="spellEnd"/>
      <w:r w:rsidRPr="00910AA8">
        <w:t xml:space="preserve"> Democratic Crisis: </w:t>
      </w:r>
      <w:proofErr w:type="spellStart"/>
      <w:r w:rsidRPr="00910AA8">
        <w:t>Squaring</w:t>
      </w:r>
      <w:proofErr w:type="spellEnd"/>
      <w:r w:rsidRPr="00910AA8">
        <w:t xml:space="preserve"> </w:t>
      </w:r>
      <w:proofErr w:type="spellStart"/>
      <w:r w:rsidRPr="00910AA8">
        <w:t>the</w:t>
      </w:r>
      <w:proofErr w:type="spellEnd"/>
      <w:r w:rsidRPr="00910AA8">
        <w:t xml:space="preserve"> Circle. </w:t>
      </w:r>
      <w:proofErr w:type="spellStart"/>
      <w:r w:rsidRPr="004C04AE">
        <w:rPr>
          <w:i/>
          <w:iCs/>
        </w:rPr>
        <w:t>Representation</w:t>
      </w:r>
      <w:proofErr w:type="spellEnd"/>
      <w:r w:rsidRPr="00910AA8">
        <w:t xml:space="preserve">, 1–20. </w:t>
      </w:r>
      <w:hyperlink r:id="rId42" w:history="1">
        <w:r w:rsidRPr="000D3614">
          <w:rPr>
            <w:rStyle w:val="Hyperlink"/>
          </w:rPr>
          <w:t>https://doi.org/10.1080/00344893.2025.2570274</w:t>
        </w:r>
      </w:hyperlink>
    </w:p>
    <w:p w14:paraId="090ED582" w14:textId="17AC20C3" w:rsidR="00960FC5" w:rsidRDefault="00960FC5" w:rsidP="00960FC5">
      <w:pPr>
        <w:pStyle w:val="Listenabsatz"/>
        <w:numPr>
          <w:ilvl w:val="0"/>
          <w:numId w:val="2"/>
        </w:numPr>
        <w:spacing w:after="30"/>
      </w:pPr>
      <w:proofErr w:type="spellStart"/>
      <w:r w:rsidRPr="00910AA8">
        <w:lastRenderedPageBreak/>
        <w:t>Mauk</w:t>
      </w:r>
      <w:proofErr w:type="spellEnd"/>
      <w:r w:rsidRPr="00910AA8">
        <w:t xml:space="preserve">, M. (2020). </w:t>
      </w:r>
      <w:proofErr w:type="spellStart"/>
      <w:r w:rsidRPr="00910AA8">
        <w:t>Rebuilding</w:t>
      </w:r>
      <w:proofErr w:type="spellEnd"/>
      <w:r w:rsidRPr="00910AA8">
        <w:t xml:space="preserve"> Trust in </w:t>
      </w:r>
      <w:proofErr w:type="spellStart"/>
      <w:r w:rsidRPr="00910AA8">
        <w:t>Broken</w:t>
      </w:r>
      <w:proofErr w:type="spellEnd"/>
      <w:r w:rsidRPr="00910AA8">
        <w:t xml:space="preserve"> Systems? Populist Party </w:t>
      </w:r>
      <w:proofErr w:type="spellStart"/>
      <w:r w:rsidRPr="00910AA8">
        <w:t>Success</w:t>
      </w:r>
      <w:proofErr w:type="spellEnd"/>
      <w:r w:rsidRPr="00910AA8">
        <w:t xml:space="preserve"> and Citizens' Trust in Democratic </w:t>
      </w:r>
      <w:proofErr w:type="spellStart"/>
      <w:r w:rsidRPr="00910AA8">
        <w:t>Institutions</w:t>
      </w:r>
      <w:proofErr w:type="spellEnd"/>
      <w:r w:rsidRPr="00910AA8">
        <w:t xml:space="preserve">. </w:t>
      </w:r>
      <w:r w:rsidRPr="004C04AE">
        <w:rPr>
          <w:i/>
          <w:iCs/>
        </w:rPr>
        <w:t xml:space="preserve">Politics and </w:t>
      </w:r>
      <w:proofErr w:type="spellStart"/>
      <w:r w:rsidRPr="004C04AE">
        <w:rPr>
          <w:i/>
          <w:iCs/>
        </w:rPr>
        <w:t>Governance</w:t>
      </w:r>
      <w:proofErr w:type="spellEnd"/>
      <w:r w:rsidRPr="00910AA8">
        <w:t>, 8(3)</w:t>
      </w:r>
      <w:r w:rsidR="004C04AE">
        <w:t xml:space="preserve">, </w:t>
      </w:r>
      <w:r w:rsidR="004C04AE">
        <w:rPr>
          <w:rStyle w:val="resourcedetailtablecellvalue"/>
        </w:rPr>
        <w:t xml:space="preserve">45-58. </w:t>
      </w:r>
      <w:hyperlink r:id="rId43" w:history="1">
        <w:r w:rsidR="004C04AE" w:rsidRPr="00337557">
          <w:rPr>
            <w:rStyle w:val="Hyperlink"/>
          </w:rPr>
          <w:t>https://doi.org/10.17645/pag.v8i3.2896</w:t>
        </w:r>
      </w:hyperlink>
      <w:r w:rsidR="004C04AE">
        <w:rPr>
          <w:rStyle w:val="resourcedetailtablecellvalue"/>
        </w:rPr>
        <w:t xml:space="preserve"> </w:t>
      </w:r>
    </w:p>
    <w:p w14:paraId="192188A9" w14:textId="77777777" w:rsidR="0072096C" w:rsidRDefault="004C04AE">
      <w:pPr>
        <w:spacing w:before="200" w:after="60"/>
        <w:rPr>
          <w:b/>
          <w:bCs/>
          <w:sz w:val="22"/>
          <w:szCs w:val="22"/>
        </w:rPr>
      </w:pPr>
      <w:r>
        <w:rPr>
          <w:b/>
          <w:bCs/>
          <w:sz w:val="22"/>
          <w:szCs w:val="22"/>
        </w:rPr>
        <w:t>Weiterführende Texte</w:t>
      </w:r>
    </w:p>
    <w:p w14:paraId="0353DB5E" w14:textId="49BDE300" w:rsidR="004C04AE" w:rsidRDefault="004C04AE" w:rsidP="00910AA8">
      <w:pPr>
        <w:pStyle w:val="Listenabsatz"/>
        <w:numPr>
          <w:ilvl w:val="0"/>
          <w:numId w:val="2"/>
        </w:numPr>
        <w:spacing w:after="30"/>
      </w:pPr>
      <w:r>
        <w:t xml:space="preserve">Frederiksen, K., Willer, R., &amp; Petersen, M. B. (2026). The Way Back After </w:t>
      </w:r>
      <w:proofErr w:type="spellStart"/>
      <w:r>
        <w:t>Backsliding</w:t>
      </w:r>
      <w:proofErr w:type="spellEnd"/>
      <w:r>
        <w:t xml:space="preserve">: Public Opinion and </w:t>
      </w:r>
      <w:proofErr w:type="spellStart"/>
      <w:r>
        <w:t>the</w:t>
      </w:r>
      <w:proofErr w:type="spellEnd"/>
      <w:r>
        <w:t xml:space="preserve"> Restoration </w:t>
      </w:r>
      <w:proofErr w:type="spellStart"/>
      <w:r>
        <w:t>of</w:t>
      </w:r>
      <w:proofErr w:type="spellEnd"/>
      <w:r>
        <w:t xml:space="preserve"> Democracy. </w:t>
      </w:r>
      <w:proofErr w:type="spellStart"/>
      <w:r>
        <w:rPr>
          <w:rStyle w:val="Hervorhebung"/>
        </w:rPr>
        <w:t>Comparative</w:t>
      </w:r>
      <w:proofErr w:type="spellEnd"/>
      <w:r>
        <w:rPr>
          <w:rStyle w:val="Hervorhebung"/>
        </w:rPr>
        <w:t xml:space="preserve"> Political Studies</w:t>
      </w:r>
      <w:r>
        <w:t>, 0(0), 1-35.</w:t>
      </w:r>
      <w:r w:rsidRPr="00910AA8">
        <w:t xml:space="preserve"> </w:t>
      </w:r>
      <w:hyperlink r:id="rId44" w:history="1">
        <w:r w:rsidRPr="00337557">
          <w:rPr>
            <w:rStyle w:val="Hyperlink"/>
          </w:rPr>
          <w:t>https://doi.org/10.1177/00104140261418661</w:t>
        </w:r>
      </w:hyperlink>
      <w:r>
        <w:t xml:space="preserve"> </w:t>
      </w:r>
    </w:p>
    <w:p w14:paraId="7C1884C2" w14:textId="7E3FA35B" w:rsidR="004C04AE" w:rsidRDefault="004C04AE" w:rsidP="00910AA8">
      <w:pPr>
        <w:pStyle w:val="Listenabsatz"/>
        <w:numPr>
          <w:ilvl w:val="0"/>
          <w:numId w:val="2"/>
        </w:numPr>
        <w:spacing w:after="30"/>
      </w:pPr>
      <w:proofErr w:type="spellStart"/>
      <w:r>
        <w:t>Druckman</w:t>
      </w:r>
      <w:proofErr w:type="spellEnd"/>
      <w:r>
        <w:t xml:space="preserve"> J. N. et al. (2023). </w:t>
      </w:r>
      <w:proofErr w:type="spellStart"/>
      <w:r>
        <w:t>Correcting</w:t>
      </w:r>
      <w:proofErr w:type="spellEnd"/>
      <w:r>
        <w:t xml:space="preserve"> </w:t>
      </w:r>
      <w:proofErr w:type="spellStart"/>
      <w:r>
        <w:t>misperceptions</w:t>
      </w:r>
      <w:proofErr w:type="spellEnd"/>
      <w:r>
        <w:t xml:space="preserve"> </w:t>
      </w:r>
      <w:proofErr w:type="spellStart"/>
      <w:r>
        <w:t>of</w:t>
      </w:r>
      <w:proofErr w:type="spellEnd"/>
      <w:r>
        <w:t xml:space="preserve"> out-partisans </w:t>
      </w:r>
      <w:proofErr w:type="spellStart"/>
      <w:r>
        <w:t>decreases</w:t>
      </w:r>
      <w:proofErr w:type="spellEnd"/>
      <w:r>
        <w:t xml:space="preserve"> American </w:t>
      </w:r>
      <w:proofErr w:type="spellStart"/>
      <w:r>
        <w:t>legislators</w:t>
      </w:r>
      <w:proofErr w:type="spellEnd"/>
      <w:r>
        <w:t xml:space="preserve">' support </w:t>
      </w:r>
      <w:proofErr w:type="spellStart"/>
      <w:r>
        <w:t>for</w:t>
      </w:r>
      <w:proofErr w:type="spellEnd"/>
      <w:r>
        <w:t xml:space="preserve"> </w:t>
      </w:r>
      <w:proofErr w:type="spellStart"/>
      <w:r>
        <w:t>undemocratic</w:t>
      </w:r>
      <w:proofErr w:type="spellEnd"/>
      <w:r>
        <w:t xml:space="preserve"> </w:t>
      </w:r>
      <w:proofErr w:type="spellStart"/>
      <w:r>
        <w:t>practices</w:t>
      </w:r>
      <w:proofErr w:type="spellEnd"/>
      <w:r>
        <w:t xml:space="preserve">. </w:t>
      </w:r>
      <w:proofErr w:type="spellStart"/>
      <w:r>
        <w:rPr>
          <w:i/>
          <w:iCs/>
        </w:rPr>
        <w:t>Proc</w:t>
      </w:r>
      <w:proofErr w:type="spellEnd"/>
      <w:r>
        <w:rPr>
          <w:i/>
          <w:iCs/>
        </w:rPr>
        <w:t xml:space="preserve">. </w:t>
      </w:r>
      <w:proofErr w:type="spellStart"/>
      <w:r>
        <w:rPr>
          <w:i/>
          <w:iCs/>
        </w:rPr>
        <w:t>Natl</w:t>
      </w:r>
      <w:proofErr w:type="spellEnd"/>
      <w:r>
        <w:rPr>
          <w:i/>
          <w:iCs/>
        </w:rPr>
        <w:t xml:space="preserve">. </w:t>
      </w:r>
      <w:proofErr w:type="spellStart"/>
      <w:r>
        <w:rPr>
          <w:i/>
          <w:iCs/>
        </w:rPr>
        <w:t>Acad</w:t>
      </w:r>
      <w:proofErr w:type="spellEnd"/>
      <w:r>
        <w:rPr>
          <w:i/>
          <w:iCs/>
        </w:rPr>
        <w:t xml:space="preserve">. </w:t>
      </w:r>
      <w:proofErr w:type="spellStart"/>
      <w:r>
        <w:rPr>
          <w:i/>
          <w:iCs/>
        </w:rPr>
        <w:t>Sci</w:t>
      </w:r>
      <w:proofErr w:type="spellEnd"/>
      <w:r>
        <w:rPr>
          <w:i/>
          <w:iCs/>
        </w:rPr>
        <w:t>. U.S.A.</w:t>
      </w:r>
      <w:r>
        <w:t xml:space="preserve"> </w:t>
      </w:r>
      <w:r>
        <w:rPr>
          <w:rStyle w:val="volumeissueid"/>
        </w:rPr>
        <w:t>120(23) e2301836120, 1-3.</w:t>
      </w:r>
      <w:r w:rsidRPr="00960FC5">
        <w:t xml:space="preserve"> </w:t>
      </w:r>
      <w:hyperlink r:id="rId45" w:history="1">
        <w:r w:rsidRPr="00337557">
          <w:rPr>
            <w:rStyle w:val="Hyperlink"/>
          </w:rPr>
          <w:t>https://doi.org/10.1073/pnas.2301836120</w:t>
        </w:r>
      </w:hyperlink>
      <w:r>
        <w:t xml:space="preserve"> </w:t>
      </w:r>
    </w:p>
    <w:p w14:paraId="3770370E" w14:textId="3850E0BC" w:rsidR="00960FC5" w:rsidRDefault="00960FC5" w:rsidP="00910AA8">
      <w:pPr>
        <w:pStyle w:val="Listenabsatz"/>
        <w:numPr>
          <w:ilvl w:val="0"/>
          <w:numId w:val="2"/>
        </w:numPr>
        <w:spacing w:after="30"/>
      </w:pPr>
      <w:r w:rsidRPr="00960FC5">
        <w:t xml:space="preserve">Van Dijk, L., &amp; Lefevere, J. (2023). Can </w:t>
      </w:r>
      <w:proofErr w:type="spellStart"/>
      <w:r w:rsidRPr="00960FC5">
        <w:t>the</w:t>
      </w:r>
      <w:proofErr w:type="spellEnd"/>
      <w:r w:rsidRPr="00960FC5">
        <w:t xml:space="preserve"> </w:t>
      </w:r>
      <w:proofErr w:type="spellStart"/>
      <w:r w:rsidRPr="00960FC5">
        <w:t>use</w:t>
      </w:r>
      <w:proofErr w:type="spellEnd"/>
      <w:r w:rsidRPr="00960FC5">
        <w:t xml:space="preserve"> </w:t>
      </w:r>
      <w:proofErr w:type="spellStart"/>
      <w:r w:rsidRPr="00960FC5">
        <w:t>of</w:t>
      </w:r>
      <w:proofErr w:type="spellEnd"/>
      <w:r w:rsidRPr="00960FC5">
        <w:t xml:space="preserve"> </w:t>
      </w:r>
      <w:proofErr w:type="spellStart"/>
      <w:r w:rsidRPr="00960FC5">
        <w:t>minipublics</w:t>
      </w:r>
      <w:proofErr w:type="spellEnd"/>
      <w:r w:rsidRPr="00960FC5">
        <w:t xml:space="preserve"> </w:t>
      </w:r>
      <w:proofErr w:type="spellStart"/>
      <w:r w:rsidRPr="00960FC5">
        <w:t>backfire</w:t>
      </w:r>
      <w:proofErr w:type="spellEnd"/>
      <w:r w:rsidRPr="00960FC5">
        <w:t xml:space="preserve">? </w:t>
      </w:r>
      <w:proofErr w:type="spellStart"/>
      <w:r w:rsidRPr="00960FC5">
        <w:t>Examining</w:t>
      </w:r>
      <w:proofErr w:type="spellEnd"/>
      <w:r w:rsidRPr="00960FC5">
        <w:t xml:space="preserve"> </w:t>
      </w:r>
      <w:proofErr w:type="spellStart"/>
      <w:r w:rsidRPr="00960FC5">
        <w:t>how</w:t>
      </w:r>
      <w:proofErr w:type="spellEnd"/>
      <w:r w:rsidRPr="00960FC5">
        <w:t xml:space="preserve"> </w:t>
      </w:r>
      <w:proofErr w:type="spellStart"/>
      <w:r w:rsidRPr="00960FC5">
        <w:t>policy</w:t>
      </w:r>
      <w:proofErr w:type="spellEnd"/>
      <w:r w:rsidRPr="00960FC5">
        <w:t xml:space="preserve"> </w:t>
      </w:r>
      <w:proofErr w:type="spellStart"/>
      <w:r w:rsidRPr="00960FC5">
        <w:t>adoption</w:t>
      </w:r>
      <w:proofErr w:type="spellEnd"/>
      <w:r w:rsidRPr="00960FC5">
        <w:t xml:space="preserve"> </w:t>
      </w:r>
      <w:proofErr w:type="spellStart"/>
      <w:r w:rsidRPr="00960FC5">
        <w:t>shapes</w:t>
      </w:r>
      <w:proofErr w:type="spellEnd"/>
      <w:r w:rsidRPr="00960FC5">
        <w:t xml:space="preserve"> </w:t>
      </w:r>
      <w:proofErr w:type="spellStart"/>
      <w:r w:rsidRPr="00960FC5">
        <w:t>the</w:t>
      </w:r>
      <w:proofErr w:type="spellEnd"/>
      <w:r w:rsidRPr="00960FC5">
        <w:t xml:space="preserve"> </w:t>
      </w:r>
      <w:proofErr w:type="spellStart"/>
      <w:r w:rsidRPr="00960FC5">
        <w:t>effect</w:t>
      </w:r>
      <w:proofErr w:type="spellEnd"/>
      <w:r w:rsidRPr="00960FC5">
        <w:t xml:space="preserve"> </w:t>
      </w:r>
      <w:proofErr w:type="spellStart"/>
      <w:r w:rsidRPr="00960FC5">
        <w:t>of</w:t>
      </w:r>
      <w:proofErr w:type="spellEnd"/>
      <w:r w:rsidRPr="00960FC5">
        <w:t xml:space="preserve"> </w:t>
      </w:r>
      <w:proofErr w:type="spellStart"/>
      <w:r w:rsidRPr="00960FC5">
        <w:t>minipublics</w:t>
      </w:r>
      <w:proofErr w:type="spellEnd"/>
      <w:r w:rsidRPr="00960FC5">
        <w:t xml:space="preserve"> on </w:t>
      </w:r>
      <w:proofErr w:type="spellStart"/>
      <w:r w:rsidRPr="00960FC5">
        <w:t>political</w:t>
      </w:r>
      <w:proofErr w:type="spellEnd"/>
      <w:r w:rsidRPr="00960FC5">
        <w:t xml:space="preserve"> support </w:t>
      </w:r>
      <w:proofErr w:type="spellStart"/>
      <w:r w:rsidRPr="00960FC5">
        <w:t>among</w:t>
      </w:r>
      <w:proofErr w:type="spellEnd"/>
      <w:r w:rsidRPr="00960FC5">
        <w:t xml:space="preserve"> </w:t>
      </w:r>
      <w:proofErr w:type="spellStart"/>
      <w:r w:rsidRPr="00960FC5">
        <w:t>the</w:t>
      </w:r>
      <w:proofErr w:type="spellEnd"/>
      <w:r w:rsidRPr="00960FC5">
        <w:t xml:space="preserve"> </w:t>
      </w:r>
      <w:proofErr w:type="spellStart"/>
      <w:r w:rsidRPr="00960FC5">
        <w:t>general</w:t>
      </w:r>
      <w:proofErr w:type="spellEnd"/>
      <w:r w:rsidRPr="00960FC5">
        <w:t xml:space="preserve"> </w:t>
      </w:r>
      <w:proofErr w:type="spellStart"/>
      <w:r w:rsidRPr="00960FC5">
        <w:t>public</w:t>
      </w:r>
      <w:proofErr w:type="spellEnd"/>
      <w:r w:rsidRPr="00960FC5">
        <w:t>. </w:t>
      </w:r>
      <w:r w:rsidRPr="00960FC5">
        <w:rPr>
          <w:i/>
          <w:iCs/>
        </w:rPr>
        <w:t xml:space="preserve">European Journal </w:t>
      </w:r>
      <w:proofErr w:type="spellStart"/>
      <w:r w:rsidRPr="00960FC5">
        <w:rPr>
          <w:i/>
          <w:iCs/>
        </w:rPr>
        <w:t>of</w:t>
      </w:r>
      <w:proofErr w:type="spellEnd"/>
      <w:r w:rsidRPr="00960FC5">
        <w:rPr>
          <w:i/>
          <w:iCs/>
        </w:rPr>
        <w:t xml:space="preserve"> Political Research</w:t>
      </w:r>
      <w:r w:rsidRPr="00960FC5">
        <w:t>, </w:t>
      </w:r>
      <w:r w:rsidRPr="00960FC5">
        <w:rPr>
          <w:i/>
          <w:iCs/>
        </w:rPr>
        <w:t>62</w:t>
      </w:r>
      <w:r w:rsidRPr="00960FC5">
        <w:t xml:space="preserve">(1), 135–155. </w:t>
      </w:r>
      <w:hyperlink r:id="rId46" w:history="1">
        <w:r w:rsidR="004C04AE" w:rsidRPr="00337557">
          <w:rPr>
            <w:rStyle w:val="Hyperlink"/>
          </w:rPr>
          <w:t>https://doi.org/10.1111/1475-6765.12523</w:t>
        </w:r>
      </w:hyperlink>
      <w:r w:rsidR="004C04AE">
        <w:t xml:space="preserve"> </w:t>
      </w:r>
    </w:p>
    <w:p w14:paraId="66FCF7F7" w14:textId="77777777" w:rsidR="00910AA8" w:rsidRDefault="00910AA8">
      <w:pPr>
        <w:spacing w:before="200" w:after="60"/>
      </w:pPr>
    </w:p>
    <w:p w14:paraId="11C19D71" w14:textId="77777777" w:rsidR="0072096C" w:rsidRDefault="004C04AE">
      <w:pPr>
        <w:spacing w:before="200" w:after="60"/>
      </w:pPr>
      <w:r>
        <w:rPr>
          <w:b/>
          <w:bCs/>
          <w:sz w:val="22"/>
          <w:szCs w:val="22"/>
        </w:rPr>
        <w:t>Lernziele &amp; Diskussionspunkte</w:t>
      </w:r>
    </w:p>
    <w:p w14:paraId="4BC1C24E" w14:textId="77777777" w:rsidR="0072096C" w:rsidRDefault="004C04AE">
      <w:pPr>
        <w:pStyle w:val="Listenabsatz"/>
        <w:numPr>
          <w:ilvl w:val="0"/>
          <w:numId w:val="2"/>
        </w:numPr>
        <w:spacing w:after="30"/>
      </w:pPr>
      <w:r>
        <w:t>Welche Interventionen</w:t>
      </w:r>
      <w:r w:rsidR="00960FC5">
        <w:t xml:space="preserve"> können wirksam</w:t>
      </w:r>
      <w:r>
        <w:t xml:space="preserve"> antidemokratische Einstellungen zu reduzieren?</w:t>
      </w:r>
    </w:p>
    <w:p w14:paraId="63480466" w14:textId="77777777" w:rsidR="0072096C" w:rsidRDefault="004C04AE" w:rsidP="00960FC5">
      <w:pPr>
        <w:pStyle w:val="Listenabsatz"/>
        <w:numPr>
          <w:ilvl w:val="0"/>
          <w:numId w:val="2"/>
        </w:numPr>
        <w:spacing w:after="30"/>
      </w:pPr>
      <w:r>
        <w:t>Welche Rolle können politische Institutionen spielen, um Vertrauen wiederherzustellen?</w:t>
      </w:r>
    </w:p>
    <w:p w14:paraId="5CDDA3A1" w14:textId="77777777" w:rsidR="00090DFC" w:rsidRDefault="00090DFC" w:rsidP="00090DFC">
      <w:pPr>
        <w:pStyle w:val="berschrift1"/>
      </w:pPr>
    </w:p>
    <w:p w14:paraId="3DDB4AE1" w14:textId="77777777" w:rsidR="00090DFC" w:rsidRDefault="00090DFC" w:rsidP="00090DFC">
      <w:pPr>
        <w:pStyle w:val="berschrift1"/>
      </w:pPr>
    </w:p>
    <w:p w14:paraId="20D46917" w14:textId="77777777" w:rsidR="00090DFC" w:rsidRDefault="00090DFC" w:rsidP="00090DFC">
      <w:pPr>
        <w:pStyle w:val="berschrift1"/>
      </w:pPr>
    </w:p>
    <w:p w14:paraId="0FD0588C" w14:textId="77777777" w:rsidR="00090DFC" w:rsidRDefault="00090DFC" w:rsidP="00090DFC">
      <w:pPr>
        <w:pStyle w:val="berschrift1"/>
      </w:pPr>
    </w:p>
    <w:p w14:paraId="46E1A762" w14:textId="77777777" w:rsidR="00090DFC" w:rsidRDefault="00090DFC" w:rsidP="00090DFC">
      <w:pPr>
        <w:pStyle w:val="berschrift1"/>
      </w:pPr>
    </w:p>
    <w:p w14:paraId="59DF411A" w14:textId="77777777" w:rsidR="00090DFC" w:rsidRDefault="00090DFC" w:rsidP="00090DFC">
      <w:pPr>
        <w:pStyle w:val="berschrift1"/>
      </w:pPr>
    </w:p>
    <w:p w14:paraId="64D16EDD" w14:textId="77777777" w:rsidR="00090DFC" w:rsidRDefault="00090DFC" w:rsidP="00090DFC">
      <w:pPr>
        <w:pStyle w:val="berschrift1"/>
      </w:pPr>
    </w:p>
    <w:p w14:paraId="51970E1E" w14:textId="77777777" w:rsidR="00090DFC" w:rsidRDefault="00090DFC" w:rsidP="00090DFC">
      <w:pPr>
        <w:pStyle w:val="berschrift1"/>
      </w:pPr>
    </w:p>
    <w:p w14:paraId="2B057C14" w14:textId="77777777" w:rsidR="00090DFC" w:rsidRDefault="00090DFC" w:rsidP="00090DFC">
      <w:pPr>
        <w:pStyle w:val="berschrift1"/>
      </w:pPr>
    </w:p>
    <w:p w14:paraId="0C75C351" w14:textId="77777777" w:rsidR="00090DFC" w:rsidRDefault="00090DFC" w:rsidP="00090DFC">
      <w:pPr>
        <w:pStyle w:val="berschrift1"/>
      </w:pPr>
    </w:p>
    <w:p w14:paraId="1CD2A8CF" w14:textId="77777777" w:rsidR="00090DFC" w:rsidRDefault="00090DFC" w:rsidP="00090DFC">
      <w:pPr>
        <w:pStyle w:val="berschrift1"/>
      </w:pPr>
    </w:p>
    <w:p w14:paraId="58A2D162" w14:textId="77777777" w:rsidR="00090DFC" w:rsidRDefault="00090DFC" w:rsidP="00090DFC">
      <w:pPr>
        <w:pStyle w:val="berschrift1"/>
      </w:pPr>
    </w:p>
    <w:p w14:paraId="794781AD" w14:textId="77777777" w:rsidR="00090DFC" w:rsidRDefault="00090DFC" w:rsidP="00090DFC">
      <w:pPr>
        <w:pStyle w:val="berschrift1"/>
      </w:pPr>
    </w:p>
    <w:p w14:paraId="4746CB53" w14:textId="77777777" w:rsidR="00090DFC" w:rsidRDefault="00090DFC" w:rsidP="00090DFC">
      <w:pPr>
        <w:pStyle w:val="berschrift1"/>
      </w:pPr>
    </w:p>
    <w:p w14:paraId="01F30433" w14:textId="77777777" w:rsidR="00090DFC" w:rsidRDefault="00090DFC" w:rsidP="00090DFC">
      <w:pPr>
        <w:pStyle w:val="berschrift1"/>
      </w:pPr>
      <w:r>
        <w:lastRenderedPageBreak/>
        <w:t>Part IV: Abschlusspräsentationen</w:t>
      </w:r>
    </w:p>
    <w:p w14:paraId="62F4D238" w14:textId="77777777" w:rsidR="0072096C" w:rsidRDefault="004C04AE">
      <w:pPr>
        <w:pStyle w:val="berschrift2"/>
      </w:pPr>
      <w:r>
        <w:t>02.07. | 14–16 Uhr | Raum UNI 3, 205 – Sitzung 12</w:t>
      </w:r>
    </w:p>
    <w:p w14:paraId="6531A94D" w14:textId="77777777" w:rsidR="0072096C" w:rsidRDefault="004C04AE">
      <w:pPr>
        <w:spacing w:before="200" w:after="60"/>
      </w:pPr>
      <w:r>
        <w:rPr>
          <w:b/>
          <w:bCs/>
          <w:sz w:val="22"/>
          <w:szCs w:val="22"/>
        </w:rPr>
        <w:t>Präsentationen (I)</w:t>
      </w:r>
    </w:p>
    <w:p w14:paraId="3D38E296" w14:textId="77777777" w:rsidR="0072096C" w:rsidRDefault="004C04AE">
      <w:pPr>
        <w:spacing w:after="40"/>
      </w:pPr>
      <w:r>
        <w:rPr>
          <w:i/>
          <w:iCs/>
        </w:rPr>
        <w:t>Anwesenheit gefordert</w:t>
      </w:r>
    </w:p>
    <w:p w14:paraId="4A5978BF" w14:textId="77777777" w:rsidR="0072096C" w:rsidRDefault="0072096C">
      <w:pPr>
        <w:pBdr>
          <w:bottom w:val="single" w:sz="6" w:space="1" w:color="999999"/>
        </w:pBdr>
        <w:spacing w:before="100" w:after="100"/>
      </w:pPr>
    </w:p>
    <w:p w14:paraId="657A1293" w14:textId="77777777" w:rsidR="0072096C" w:rsidRDefault="004C04AE">
      <w:pPr>
        <w:pStyle w:val="berschrift2"/>
      </w:pPr>
      <w:r>
        <w:t>09.07. | 14–16 Uhr | Raum UNI 3, 205 – Sitzung 13</w:t>
      </w:r>
    </w:p>
    <w:p w14:paraId="17276D6B" w14:textId="77777777" w:rsidR="0072096C" w:rsidRDefault="004C04AE">
      <w:pPr>
        <w:spacing w:before="200" w:after="60"/>
      </w:pPr>
      <w:r>
        <w:rPr>
          <w:b/>
          <w:bCs/>
          <w:sz w:val="22"/>
          <w:szCs w:val="22"/>
        </w:rPr>
        <w:t>Präsentationen (II)</w:t>
      </w:r>
    </w:p>
    <w:p w14:paraId="5E9D5771" w14:textId="77777777" w:rsidR="0072096C" w:rsidRDefault="004C04AE">
      <w:pPr>
        <w:spacing w:after="40"/>
      </w:pPr>
      <w:r>
        <w:rPr>
          <w:i/>
          <w:iCs/>
        </w:rPr>
        <w:t>Anwesenheit gefordert</w:t>
      </w:r>
    </w:p>
    <w:p w14:paraId="55308562" w14:textId="77777777" w:rsidR="0072096C" w:rsidRDefault="0072096C">
      <w:pPr>
        <w:pBdr>
          <w:bottom w:val="single" w:sz="6" w:space="1" w:color="999999"/>
        </w:pBdr>
        <w:spacing w:before="100" w:after="100"/>
      </w:pPr>
    </w:p>
    <w:p w14:paraId="4179D9B1" w14:textId="77777777" w:rsidR="0072096C" w:rsidRDefault="004C04AE">
      <w:pPr>
        <w:pStyle w:val="berschrift2"/>
      </w:pPr>
      <w:r>
        <w:t>16.07. | 14–16 Uhr | Raum UNI 3, 205 – Sitzung 14</w:t>
      </w:r>
    </w:p>
    <w:p w14:paraId="7AA13403" w14:textId="77777777" w:rsidR="0072096C" w:rsidRDefault="004C04AE">
      <w:pPr>
        <w:spacing w:before="200" w:after="60"/>
      </w:pPr>
      <w:r>
        <w:rPr>
          <w:b/>
          <w:bCs/>
          <w:sz w:val="22"/>
          <w:szCs w:val="22"/>
        </w:rPr>
        <w:t>Abschluss</w:t>
      </w:r>
      <w:r w:rsidR="00497324">
        <w:rPr>
          <w:b/>
          <w:bCs/>
          <w:sz w:val="22"/>
          <w:szCs w:val="22"/>
        </w:rPr>
        <w:t>-Sitzung</w:t>
      </w:r>
    </w:p>
    <w:p w14:paraId="155559B1" w14:textId="77777777" w:rsidR="0072096C" w:rsidRDefault="0072096C">
      <w:pPr>
        <w:pBdr>
          <w:bottom w:val="single" w:sz="6" w:space="1" w:color="999999"/>
        </w:pBdr>
        <w:spacing w:before="100" w:after="100"/>
      </w:pPr>
    </w:p>
    <w:sectPr w:rsidR="0072096C" w:rsidSect="00090DFC">
      <w:headerReference w:type="default" r:id="rId47"/>
      <w:footerReference w:type="default" r:id="rId48"/>
      <w:pgSz w:w="11906" w:h="16838"/>
      <w:pgMar w:top="1247" w:right="851" w:bottom="851"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EEDAF" w14:textId="77777777" w:rsidR="00E46C60" w:rsidRDefault="00E46C60">
      <w:r>
        <w:separator/>
      </w:r>
    </w:p>
  </w:endnote>
  <w:endnote w:type="continuationSeparator" w:id="0">
    <w:p w14:paraId="78B72974" w14:textId="77777777" w:rsidR="00E46C60" w:rsidRDefault="00E46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7EC2A" w14:textId="77777777" w:rsidR="0072096C" w:rsidRDefault="004C04AE">
    <w:pPr>
      <w:jc w:val="center"/>
    </w:pPr>
    <w:r>
      <w:rPr>
        <w:sz w:val="16"/>
        <w:szCs w:val="16"/>
      </w:rPr>
      <w:t xml:space="preserve">Seite </w:t>
    </w:r>
    <w:r>
      <w:rPr>
        <w:sz w:val="16"/>
        <w:szCs w:val="16"/>
      </w:rPr>
      <w:fldChar w:fldCharType="begin"/>
    </w:r>
    <w:r>
      <w:rPr>
        <w:sz w:val="16"/>
        <w:szCs w:val="16"/>
      </w:rPr>
      <w:instrText>PAGE</w:instrText>
    </w:r>
    <w:r>
      <w:rPr>
        <w:sz w:val="16"/>
        <w:szCs w:val="16"/>
      </w:rPr>
      <w:fldChar w:fldCharType="separate"/>
    </w:r>
    <w:r w:rsidR="005F4792">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EA5DC" w14:textId="77777777" w:rsidR="00E46C60" w:rsidRDefault="00E46C60">
      <w:r>
        <w:separator/>
      </w:r>
    </w:p>
  </w:footnote>
  <w:footnote w:type="continuationSeparator" w:id="0">
    <w:p w14:paraId="3BABF872" w14:textId="77777777" w:rsidR="00E46C60" w:rsidRDefault="00E46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4344B" w14:textId="77777777" w:rsidR="0072096C" w:rsidRDefault="004C04AE" w:rsidP="00D20E99">
    <w:pPr>
      <w:spacing w:after="300"/>
      <w:jc w:val="center"/>
    </w:pPr>
    <w:r>
      <w:rPr>
        <w:i/>
        <w:iCs/>
        <w:color w:val="888888"/>
        <w:sz w:val="16"/>
        <w:szCs w:val="16"/>
      </w:rPr>
      <w:t xml:space="preserve">Syllabus: Politische Unterstützung im Wandel? – </w:t>
    </w:r>
    <w:proofErr w:type="spellStart"/>
    <w:r>
      <w:rPr>
        <w:i/>
        <w:iCs/>
        <w:color w:val="888888"/>
        <w:sz w:val="16"/>
        <w:szCs w:val="16"/>
      </w:rPr>
      <w:t>SoSe</w:t>
    </w:r>
    <w:proofErr w:type="spellEnd"/>
    <w:r>
      <w:rPr>
        <w:i/>
        <w:iCs/>
        <w:color w:val="888888"/>
        <w:sz w:val="16"/>
        <w:szCs w:val="16"/>
      </w:rPr>
      <w:t xml:space="preserve"> 2026</w:t>
    </w:r>
    <w:r w:rsidR="00D20E99">
      <w:rPr>
        <w:i/>
        <w:iCs/>
        <w:color w:val="888888"/>
        <w:sz w:val="16"/>
        <w:szCs w:val="16"/>
      </w:rPr>
      <w:t xml:space="preserve"> (Version 10.04.2026)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F0FF6"/>
    <w:multiLevelType w:val="hybridMultilevel"/>
    <w:tmpl w:val="273A3596"/>
    <w:lvl w:ilvl="0" w:tplc="0A7A594A">
      <w:start w:val="1"/>
      <w:numFmt w:val="bullet"/>
      <w:lvlText w:val="●"/>
      <w:lvlJc w:val="left"/>
      <w:pPr>
        <w:ind w:left="720" w:hanging="360"/>
      </w:pPr>
    </w:lvl>
    <w:lvl w:ilvl="1" w:tplc="DE782CA4">
      <w:start w:val="1"/>
      <w:numFmt w:val="bullet"/>
      <w:lvlText w:val="○"/>
      <w:lvlJc w:val="left"/>
      <w:pPr>
        <w:ind w:left="1440" w:hanging="360"/>
      </w:pPr>
    </w:lvl>
    <w:lvl w:ilvl="2" w:tplc="EF948748">
      <w:start w:val="1"/>
      <w:numFmt w:val="bullet"/>
      <w:lvlText w:val="■"/>
      <w:lvlJc w:val="left"/>
      <w:pPr>
        <w:ind w:left="2160" w:hanging="360"/>
      </w:pPr>
    </w:lvl>
    <w:lvl w:ilvl="3" w:tplc="34C2706E">
      <w:start w:val="1"/>
      <w:numFmt w:val="bullet"/>
      <w:lvlText w:val="●"/>
      <w:lvlJc w:val="left"/>
      <w:pPr>
        <w:ind w:left="2880" w:hanging="360"/>
      </w:pPr>
    </w:lvl>
    <w:lvl w:ilvl="4" w:tplc="900A4D66">
      <w:start w:val="1"/>
      <w:numFmt w:val="bullet"/>
      <w:lvlText w:val="○"/>
      <w:lvlJc w:val="left"/>
      <w:pPr>
        <w:ind w:left="3600" w:hanging="360"/>
      </w:pPr>
    </w:lvl>
    <w:lvl w:ilvl="5" w:tplc="D9727FF6">
      <w:start w:val="1"/>
      <w:numFmt w:val="bullet"/>
      <w:lvlText w:val="■"/>
      <w:lvlJc w:val="left"/>
      <w:pPr>
        <w:ind w:left="4320" w:hanging="360"/>
      </w:pPr>
    </w:lvl>
    <w:lvl w:ilvl="6" w:tplc="8E62DD8A">
      <w:start w:val="1"/>
      <w:numFmt w:val="bullet"/>
      <w:lvlText w:val="●"/>
      <w:lvlJc w:val="left"/>
      <w:pPr>
        <w:ind w:left="5040" w:hanging="360"/>
      </w:pPr>
    </w:lvl>
    <w:lvl w:ilvl="7" w:tplc="7CC2A5DC">
      <w:start w:val="1"/>
      <w:numFmt w:val="bullet"/>
      <w:lvlText w:val="●"/>
      <w:lvlJc w:val="left"/>
      <w:pPr>
        <w:ind w:left="5760" w:hanging="360"/>
      </w:pPr>
    </w:lvl>
    <w:lvl w:ilvl="8" w:tplc="62668018">
      <w:start w:val="1"/>
      <w:numFmt w:val="bullet"/>
      <w:lvlText w:val="●"/>
      <w:lvlJc w:val="left"/>
      <w:pPr>
        <w:ind w:left="6480" w:hanging="360"/>
      </w:pPr>
    </w:lvl>
  </w:abstractNum>
  <w:abstractNum w:abstractNumId="1" w15:restartNumberingAfterBreak="0">
    <w:nsid w:val="29747E0F"/>
    <w:multiLevelType w:val="hybridMultilevel"/>
    <w:tmpl w:val="D3449992"/>
    <w:lvl w:ilvl="0" w:tplc="E6644664">
      <w:start w:val="1"/>
      <w:numFmt w:val="bullet"/>
      <w:lvlText w:val="•"/>
      <w:lvlJc w:val="left"/>
      <w:pPr>
        <w:ind w:left="720" w:hanging="360"/>
      </w:pPr>
    </w:lvl>
    <w:lvl w:ilvl="1" w:tplc="D660A44A">
      <w:start w:val="1"/>
      <w:numFmt w:val="bullet"/>
      <w:lvlText w:val="–"/>
      <w:lvlJc w:val="left"/>
      <w:pPr>
        <w:ind w:left="1440" w:hanging="360"/>
      </w:pPr>
    </w:lvl>
    <w:lvl w:ilvl="2" w:tplc="5DB8CA1C">
      <w:numFmt w:val="decimal"/>
      <w:lvlText w:val=""/>
      <w:lvlJc w:val="left"/>
    </w:lvl>
    <w:lvl w:ilvl="3" w:tplc="45A416B2">
      <w:numFmt w:val="decimal"/>
      <w:lvlText w:val=""/>
      <w:lvlJc w:val="left"/>
    </w:lvl>
    <w:lvl w:ilvl="4" w:tplc="F95C0192">
      <w:numFmt w:val="decimal"/>
      <w:lvlText w:val=""/>
      <w:lvlJc w:val="left"/>
    </w:lvl>
    <w:lvl w:ilvl="5" w:tplc="74A68F52">
      <w:numFmt w:val="decimal"/>
      <w:lvlText w:val=""/>
      <w:lvlJc w:val="left"/>
    </w:lvl>
    <w:lvl w:ilvl="6" w:tplc="D3C6D684">
      <w:numFmt w:val="decimal"/>
      <w:lvlText w:val=""/>
      <w:lvlJc w:val="left"/>
    </w:lvl>
    <w:lvl w:ilvl="7" w:tplc="16564A00">
      <w:numFmt w:val="decimal"/>
      <w:lvlText w:val=""/>
      <w:lvlJc w:val="left"/>
    </w:lvl>
    <w:lvl w:ilvl="8" w:tplc="648A74D0">
      <w:numFmt w:val="decimal"/>
      <w:lvlText w:val=""/>
      <w:lvlJc w:val="left"/>
    </w:lvl>
  </w:abstractNum>
  <w:abstractNum w:abstractNumId="2" w15:restartNumberingAfterBreak="0">
    <w:nsid w:val="5CAD32F7"/>
    <w:multiLevelType w:val="hybridMultilevel"/>
    <w:tmpl w:val="C9067B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E0911BC"/>
    <w:multiLevelType w:val="hybridMultilevel"/>
    <w:tmpl w:val="5C2092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96C"/>
    <w:rsid w:val="00090DFC"/>
    <w:rsid w:val="001C3EAF"/>
    <w:rsid w:val="002E012E"/>
    <w:rsid w:val="002F62AB"/>
    <w:rsid w:val="00334757"/>
    <w:rsid w:val="00355153"/>
    <w:rsid w:val="003C511A"/>
    <w:rsid w:val="00406833"/>
    <w:rsid w:val="00495849"/>
    <w:rsid w:val="00497324"/>
    <w:rsid w:val="004C04AE"/>
    <w:rsid w:val="00534E42"/>
    <w:rsid w:val="00553432"/>
    <w:rsid w:val="005F4792"/>
    <w:rsid w:val="00602A62"/>
    <w:rsid w:val="006453C4"/>
    <w:rsid w:val="0072096C"/>
    <w:rsid w:val="00910AA8"/>
    <w:rsid w:val="00960FC5"/>
    <w:rsid w:val="009619C6"/>
    <w:rsid w:val="009E216D"/>
    <w:rsid w:val="009E40B4"/>
    <w:rsid w:val="00A06AE7"/>
    <w:rsid w:val="00A94245"/>
    <w:rsid w:val="00C764A8"/>
    <w:rsid w:val="00D20E99"/>
    <w:rsid w:val="00D27A56"/>
    <w:rsid w:val="00D67746"/>
    <w:rsid w:val="00DA2D61"/>
    <w:rsid w:val="00DF0F64"/>
    <w:rsid w:val="00DF1393"/>
    <w:rsid w:val="00E46C60"/>
    <w:rsid w:val="00E976AB"/>
    <w:rsid w:val="00EB66ED"/>
    <w:rsid w:val="00F1056B"/>
    <w:rsid w:val="00F575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1D2E"/>
  <w15:docId w15:val="{D3DC970A-CE33-3C47-819F-637274F25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1F3864"/>
      <w:sz w:val="28"/>
      <w:szCs w:val="28"/>
    </w:rPr>
  </w:style>
  <w:style w:type="paragraph" w:styleId="berschrift2">
    <w:name w:val="heading 2"/>
    <w:uiPriority w:val="9"/>
    <w:unhideWhenUsed/>
    <w:qFormat/>
    <w:pPr>
      <w:spacing w:before="300" w:after="120"/>
      <w:outlineLvl w:val="1"/>
    </w:pPr>
    <w:rPr>
      <w:b/>
      <w:bCs/>
      <w:color w:val="1F3864"/>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uiPriority w:val="34"/>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5F4792"/>
    <w:pPr>
      <w:tabs>
        <w:tab w:val="center" w:pos="4536"/>
        <w:tab w:val="right" w:pos="9072"/>
      </w:tabs>
    </w:pPr>
  </w:style>
  <w:style w:type="character" w:customStyle="1" w:styleId="KopfzeileZchn">
    <w:name w:val="Kopfzeile Zchn"/>
    <w:basedOn w:val="Absatz-Standardschriftart"/>
    <w:link w:val="Kopfzeile"/>
    <w:uiPriority w:val="99"/>
    <w:rsid w:val="005F4792"/>
  </w:style>
  <w:style w:type="paragraph" w:styleId="Fuzeile">
    <w:name w:val="footer"/>
    <w:basedOn w:val="Standard"/>
    <w:link w:val="FuzeileZchn"/>
    <w:uiPriority w:val="99"/>
    <w:unhideWhenUsed/>
    <w:rsid w:val="005F4792"/>
    <w:pPr>
      <w:tabs>
        <w:tab w:val="center" w:pos="4536"/>
        <w:tab w:val="right" w:pos="9072"/>
      </w:tabs>
    </w:pPr>
  </w:style>
  <w:style w:type="character" w:customStyle="1" w:styleId="FuzeileZchn">
    <w:name w:val="Fußzeile Zchn"/>
    <w:basedOn w:val="Absatz-Standardschriftart"/>
    <w:link w:val="Fuzeile"/>
    <w:uiPriority w:val="99"/>
    <w:rsid w:val="005F4792"/>
  </w:style>
  <w:style w:type="character" w:styleId="NichtaufgelsteErwhnung">
    <w:name w:val="Unresolved Mention"/>
    <w:basedOn w:val="Absatz-Standardschriftart"/>
    <w:uiPriority w:val="99"/>
    <w:semiHidden/>
    <w:unhideWhenUsed/>
    <w:rsid w:val="005F4792"/>
    <w:rPr>
      <w:color w:val="605E5C"/>
      <w:shd w:val="clear" w:color="auto" w:fill="E1DFDD"/>
    </w:rPr>
  </w:style>
  <w:style w:type="character" w:styleId="Hervorhebung">
    <w:name w:val="Emphasis"/>
    <w:basedOn w:val="Absatz-Standardschriftart"/>
    <w:uiPriority w:val="20"/>
    <w:qFormat/>
    <w:rsid w:val="00E976AB"/>
    <w:rPr>
      <w:i/>
      <w:iCs/>
    </w:rPr>
  </w:style>
  <w:style w:type="character" w:styleId="BesuchterLink">
    <w:name w:val="FollowedHyperlink"/>
    <w:basedOn w:val="Absatz-Standardschriftart"/>
    <w:uiPriority w:val="99"/>
    <w:semiHidden/>
    <w:unhideWhenUsed/>
    <w:rsid w:val="00495849"/>
    <w:rPr>
      <w:color w:val="954F72" w:themeColor="followedHyperlink"/>
      <w:u w:val="single"/>
    </w:rPr>
  </w:style>
  <w:style w:type="character" w:customStyle="1" w:styleId="resourcedetailtablecellvalue">
    <w:name w:val="resourcedetailtablecellvalue"/>
    <w:basedOn w:val="Absatz-Standardschriftart"/>
    <w:rsid w:val="004C04AE"/>
  </w:style>
  <w:style w:type="character" w:customStyle="1" w:styleId="volumeissueid">
    <w:name w:val="volumeissueid"/>
    <w:basedOn w:val="Absatz-Standardschriftart"/>
    <w:rsid w:val="004C0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afrobarometer.org/wp-content/uploads/2022/02/afropaperno176_autocratic_trust_bias.pdf" TargetMode="External"/><Relationship Id="rId18" Type="http://schemas.openxmlformats.org/officeDocument/2006/relationships/hyperlink" Target="https://doi.org/10.17645/pag.11791" TargetMode="External"/><Relationship Id="rId26" Type="http://schemas.openxmlformats.org/officeDocument/2006/relationships/hyperlink" Target="https://doi.org/10.1177/2053168018814332" TargetMode="External"/><Relationship Id="rId39" Type="http://schemas.openxmlformats.org/officeDocument/2006/relationships/hyperlink" Target="https://doi.org/10.1111/1475-6765.12561" TargetMode="External"/><Relationship Id="rId21" Type="http://schemas.openxmlformats.org/officeDocument/2006/relationships/hyperlink" Target="https://doi.org/10.1057/s41253-023-00220-5" TargetMode="External"/><Relationship Id="rId34" Type="http://schemas.openxmlformats.org/officeDocument/2006/relationships/hyperlink" Target="https://doi.org/10.1177/00104140251414013" TargetMode="External"/><Relationship Id="rId42" Type="http://schemas.openxmlformats.org/officeDocument/2006/relationships/hyperlink" Target="https://doi.org/10.1080/00344893.2025.2570274"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hyperlink" Target="https://doi.org/10.2307/2008920" TargetMode="External"/><Relationship Id="rId2" Type="http://schemas.openxmlformats.org/officeDocument/2006/relationships/styles" Target="styles.xml"/><Relationship Id="rId16" Type="http://schemas.openxmlformats.org/officeDocument/2006/relationships/hyperlink" Target="https://doi.org/10.1111/1475-6765.00089" TargetMode="External"/><Relationship Id="rId29" Type="http://schemas.openxmlformats.org/officeDocument/2006/relationships/hyperlink" Target="https://doi.org/10.1177/00104140211036042" TargetMode="External"/><Relationship Id="rId11" Type="http://schemas.openxmlformats.org/officeDocument/2006/relationships/hyperlink" Target="https://doi.org/10.5129/001041520X15810803375925" TargetMode="External"/><Relationship Id="rId24" Type="http://schemas.openxmlformats.org/officeDocument/2006/relationships/hyperlink" Target="https://doi.org/10.1017/S0007123420000149" TargetMode="External"/><Relationship Id="rId32" Type="http://schemas.openxmlformats.org/officeDocument/2006/relationships/hyperlink" Target="https://doi.org/10.1111/1475-6765.12024" TargetMode="External"/><Relationship Id="rId37" Type="http://schemas.openxmlformats.org/officeDocument/2006/relationships/hyperlink" Target="https://doi.org/10.1111/j.1475-6765.2010.01930.x" TargetMode="External"/><Relationship Id="rId40" Type="http://schemas.openxmlformats.org/officeDocument/2006/relationships/hyperlink" Target="https://doi.org/10.1111/1475-6765.12703" TargetMode="External"/><Relationship Id="rId45" Type="http://schemas.openxmlformats.org/officeDocument/2006/relationships/hyperlink" Target="https://doi.org/10.1073/pnas.2301836120" TargetMode="External"/><Relationship Id="rId5" Type="http://schemas.openxmlformats.org/officeDocument/2006/relationships/footnotes" Target="footnotes.xml"/><Relationship Id="rId15" Type="http://schemas.openxmlformats.org/officeDocument/2006/relationships/hyperlink" Target="https://doi.org/10.1177/00104140241283009" TargetMode="External"/><Relationship Id="rId23" Type="http://schemas.openxmlformats.org/officeDocument/2006/relationships/hyperlink" Target="https://dx.doi.org/10.1353/jod.2016.0049" TargetMode="External"/><Relationship Id="rId28" Type="http://schemas.openxmlformats.org/officeDocument/2006/relationships/hyperlink" Target="https://doi.org/10.1111/1475-6765.12606" TargetMode="External"/><Relationship Id="rId36" Type="http://schemas.openxmlformats.org/officeDocument/2006/relationships/hyperlink" Target="https://doi.org/10.1080/13501763.2024.2447457" TargetMode="External"/><Relationship Id="rId49" Type="http://schemas.openxmlformats.org/officeDocument/2006/relationships/fontTable" Target="fontTable.xml"/><Relationship Id="rId10" Type="http://schemas.openxmlformats.org/officeDocument/2006/relationships/hyperlink" Target="https://doi.org/10.2307/2111150" TargetMode="External"/><Relationship Id="rId19" Type="http://schemas.openxmlformats.org/officeDocument/2006/relationships/hyperlink" Target="https://doi.org/10.2307/1961496" TargetMode="External"/><Relationship Id="rId31" Type="http://schemas.openxmlformats.org/officeDocument/2006/relationships/hyperlink" Target="https://doi.org/10.1017/S0003055420000052" TargetMode="External"/><Relationship Id="rId44" Type="http://schemas.openxmlformats.org/officeDocument/2006/relationships/hyperlink" Target="https://doi.org/10.1177/00104140261418661" TargetMode="External"/><Relationship Id="rId4" Type="http://schemas.openxmlformats.org/officeDocument/2006/relationships/webSettings" Target="webSettings.xml"/><Relationship Id="rId9" Type="http://schemas.openxmlformats.org/officeDocument/2006/relationships/hyperlink" Target="https://doi.org/10.1017/S0008423900044309" TargetMode="External"/><Relationship Id="rId14" Type="http://schemas.openxmlformats.org/officeDocument/2006/relationships/hyperlink" Target="https://doi.org/10.1017/S1755773924000079" TargetMode="External"/><Relationship Id="rId22" Type="http://schemas.openxmlformats.org/officeDocument/2006/relationships/hyperlink" Target="https://doi.org/10.1017/S1755773919000080" TargetMode="External"/><Relationship Id="rId27" Type="http://schemas.openxmlformats.org/officeDocument/2006/relationships/hyperlink" Target="https://doi.org/10.1111/1475-6765.12046" TargetMode="External"/><Relationship Id="rId30" Type="http://schemas.openxmlformats.org/officeDocument/2006/relationships/hyperlink" Target="https://doi.org/10.1111/1475-6765.12674" TargetMode="External"/><Relationship Id="rId35" Type="http://schemas.openxmlformats.org/officeDocument/2006/relationships/hyperlink" Target="https://doi.org/10.1111/ajps.12452" TargetMode="External"/><Relationship Id="rId43" Type="http://schemas.openxmlformats.org/officeDocument/2006/relationships/hyperlink" Target="https://doi.org/10.17645/pag.v8i3.2896" TargetMode="External"/><Relationship Id="rId48" Type="http://schemas.openxmlformats.org/officeDocument/2006/relationships/footer" Target="footer1.xml"/><Relationship Id="rId8" Type="http://schemas.openxmlformats.org/officeDocument/2006/relationships/hyperlink" Target="https://doi.org/10.1017/S0007123400008309" TargetMode="External"/><Relationship Id="rId3" Type="http://schemas.openxmlformats.org/officeDocument/2006/relationships/settings" Target="settings.xml"/><Relationship Id="rId12" Type="http://schemas.openxmlformats.org/officeDocument/2006/relationships/hyperlink" Target="https://dx.doi.org/10.1353/jod.2005.0054" TargetMode="External"/><Relationship Id="rId17" Type="http://schemas.openxmlformats.org/officeDocument/2006/relationships/hyperlink" Target="https://osf.io/preprints/osf/urqcn_v1" TargetMode="External"/><Relationship Id="rId25" Type="http://schemas.openxmlformats.org/officeDocument/2006/relationships/hyperlink" Target="https://doi.org/10.1017/S0007123424000498" TargetMode="External"/><Relationship Id="rId33" Type="http://schemas.openxmlformats.org/officeDocument/2006/relationships/hyperlink" Target="https://doi.org/10.1177/0010414001034001002" TargetMode="External"/><Relationship Id="rId38" Type="http://schemas.openxmlformats.org/officeDocument/2006/relationships/hyperlink" Target="https://doi.org/10.1080/13501763.2021.1942151" TargetMode="External"/><Relationship Id="rId46" Type="http://schemas.openxmlformats.org/officeDocument/2006/relationships/hyperlink" Target="https://doi.org/10.1111/1475-6765.12523" TargetMode="External"/><Relationship Id="rId20" Type="http://schemas.openxmlformats.org/officeDocument/2006/relationships/hyperlink" Target="https://doi.org/10.1111/j.1467-856X.2010.00447.x" TargetMode="External"/><Relationship Id="rId41" Type="http://schemas.openxmlformats.org/officeDocument/2006/relationships/hyperlink" Target="https://doi.org/10.1093/pnasnexus/pgae394"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3138</Words>
  <Characters>19774</Characters>
  <Application>Microsoft Office Word</Application>
  <DocSecurity>0</DocSecurity>
  <Lines>164</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Flurina Schuster</cp:lastModifiedBy>
  <cp:revision>3</cp:revision>
  <dcterms:created xsi:type="dcterms:W3CDTF">2026-04-15T13:05:00Z</dcterms:created>
  <dcterms:modified xsi:type="dcterms:W3CDTF">2026-04-15T13:08:00Z</dcterms:modified>
</cp:coreProperties>
</file>