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9E36" w14:textId="69F60876" w:rsidR="004673EA" w:rsidRPr="007F31FC" w:rsidRDefault="0056464D" w:rsidP="007F31FC">
      <w:pPr>
        <w:pStyle w:val="Heading1"/>
      </w:pPr>
      <w:r>
        <w:t>Harris County Appraisal District (HCAD)</w:t>
      </w:r>
      <w:r w:rsidR="00C25C2B" w:rsidRPr="007F31FC">
        <w:t xml:space="preserve"> - </w:t>
      </w:r>
      <w:r w:rsidR="00936E35" w:rsidRPr="007F31FC">
        <w:t>Acquisition of Raw Data</w:t>
      </w:r>
    </w:p>
    <w:p w14:paraId="4C125C2D" w14:textId="140D86DC" w:rsidR="00936E35" w:rsidRPr="00C25C2B" w:rsidRDefault="00C25C2B" w:rsidP="00C25C2B">
      <w:pPr>
        <w:pStyle w:val="NoSpacing"/>
        <w:jc w:val="right"/>
        <w:rPr>
          <w:i/>
        </w:rPr>
      </w:pPr>
      <w:r w:rsidRPr="00C25C2B">
        <w:rPr>
          <w:i/>
        </w:rPr>
        <w:t>Last modified:</w:t>
      </w:r>
      <w:r w:rsidR="0056464D">
        <w:rPr>
          <w:i/>
        </w:rPr>
        <w:t xml:space="preserve"> </w:t>
      </w:r>
      <w:r w:rsidR="003B3E5E">
        <w:rPr>
          <w:i/>
        </w:rPr>
        <w:t>CEO</w:t>
      </w:r>
      <w:r w:rsidRPr="00C25C2B">
        <w:rPr>
          <w:i/>
        </w:rPr>
        <w:t xml:space="preserve"> </w:t>
      </w:r>
      <w:r w:rsidR="00FD3031">
        <w:rPr>
          <w:i/>
        </w:rPr>
        <w:t>0</w:t>
      </w:r>
      <w:r w:rsidR="003B3E5E">
        <w:rPr>
          <w:i/>
        </w:rPr>
        <w:t>4</w:t>
      </w:r>
      <w:r w:rsidRPr="00C25C2B">
        <w:rPr>
          <w:i/>
        </w:rPr>
        <w:t>/</w:t>
      </w:r>
      <w:r w:rsidR="00FD3031">
        <w:rPr>
          <w:i/>
        </w:rPr>
        <w:t>2</w:t>
      </w:r>
      <w:r w:rsidR="003B3E5E">
        <w:rPr>
          <w:i/>
        </w:rPr>
        <w:t>1</w:t>
      </w:r>
      <w:r w:rsidRPr="00C25C2B">
        <w:rPr>
          <w:i/>
        </w:rPr>
        <w:t>/</w:t>
      </w:r>
      <w:r w:rsidR="00FD3031">
        <w:rPr>
          <w:i/>
        </w:rPr>
        <w:t>2017</w:t>
      </w:r>
    </w:p>
    <w:p w14:paraId="476BA7D9" w14:textId="77777777" w:rsidR="00936E35" w:rsidRDefault="00C25C2B" w:rsidP="007F31FC">
      <w:pPr>
        <w:pStyle w:val="Heading2"/>
      </w:pPr>
      <w:r w:rsidRPr="007F31FC">
        <w:t>Description</w:t>
      </w:r>
    </w:p>
    <w:p w14:paraId="21CE4E24" w14:textId="7768AFD5" w:rsidR="003B3E5E" w:rsidRDefault="003B3E5E" w:rsidP="0056464D">
      <w:r>
        <w:t>These</w:t>
      </w:r>
      <w:r w:rsidR="00FD3031">
        <w:t xml:space="preserve"> </w:t>
      </w:r>
      <w:r>
        <w:t>files</w:t>
      </w:r>
      <w:r w:rsidR="00FD3031">
        <w:t xml:space="preserve"> contain Harris County Appraisal District (HCAD) real and personal property data. </w:t>
      </w:r>
      <w:r>
        <w:t xml:space="preserve">The source HCAD data are constantly updated. Years 2005 to 2015 were initially downloaded from the source on 3/3/2016. </w:t>
      </w:r>
    </w:p>
    <w:p w14:paraId="70E1B2A0" w14:textId="77777777" w:rsidR="00C25C2B" w:rsidRDefault="00C25C2B" w:rsidP="007F31FC">
      <w:pPr>
        <w:pStyle w:val="Heading2"/>
      </w:pPr>
      <w:r>
        <w:t>Transfers to UDP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1255"/>
        <w:gridCol w:w="1800"/>
        <w:gridCol w:w="6295"/>
      </w:tblGrid>
      <w:tr w:rsidR="00C25C2B" w14:paraId="2784D42B" w14:textId="77777777" w:rsidTr="0056464D">
        <w:tc>
          <w:tcPr>
            <w:tcW w:w="1255" w:type="dxa"/>
          </w:tcPr>
          <w:p w14:paraId="1D8E8A1B" w14:textId="61630831" w:rsidR="00C25C2B" w:rsidRPr="00303271" w:rsidRDefault="007959C1" w:rsidP="00EF0CCE">
            <w:pPr>
              <w:pStyle w:val="NoSpacing"/>
              <w:rPr>
                <w:b/>
              </w:rPr>
            </w:pPr>
            <w:r>
              <w:rPr>
                <w:b/>
              </w:rPr>
              <w:t>11</w:t>
            </w:r>
            <w:r w:rsidR="00EF0CCE">
              <w:rPr>
                <w:b/>
              </w:rPr>
              <w:t>/</w:t>
            </w:r>
            <w:r>
              <w:rPr>
                <w:b/>
              </w:rPr>
              <w:t>02</w:t>
            </w:r>
            <w:r w:rsidR="00EF0CCE">
              <w:rPr>
                <w:b/>
              </w:rPr>
              <w:t>/</w:t>
            </w:r>
            <w:r>
              <w:rPr>
                <w:b/>
              </w:rPr>
              <w:t>2016</w:t>
            </w:r>
          </w:p>
        </w:tc>
        <w:tc>
          <w:tcPr>
            <w:tcW w:w="1800" w:type="dxa"/>
          </w:tcPr>
          <w:p w14:paraId="0054E988" w14:textId="77777777" w:rsidR="00C25C2B" w:rsidRPr="00303271" w:rsidRDefault="00303271" w:rsidP="00303271">
            <w:pPr>
              <w:pStyle w:val="NoSpacing"/>
              <w:rPr>
                <w:b/>
                <w:i/>
              </w:rPr>
            </w:pPr>
            <w:r w:rsidRPr="00D573B4">
              <w:rPr>
                <w:b/>
                <w:i/>
              </w:rPr>
              <w:t>Transferred By:</w:t>
            </w:r>
          </w:p>
        </w:tc>
        <w:tc>
          <w:tcPr>
            <w:tcW w:w="6295" w:type="dxa"/>
          </w:tcPr>
          <w:p w14:paraId="548FB0F7" w14:textId="4F0783CC" w:rsidR="00C25C2B" w:rsidRDefault="007959C1" w:rsidP="00D573B4">
            <w:pPr>
              <w:pStyle w:val="NoSpacing"/>
            </w:pPr>
            <w:r>
              <w:t>Hien Le</w:t>
            </w:r>
          </w:p>
        </w:tc>
      </w:tr>
      <w:tr w:rsidR="00C25C2B" w14:paraId="3E3C104C" w14:textId="77777777" w:rsidTr="0056464D">
        <w:tc>
          <w:tcPr>
            <w:tcW w:w="1255" w:type="dxa"/>
          </w:tcPr>
          <w:p w14:paraId="2DCC2EB8" w14:textId="77777777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0D290C0F" w14:textId="77777777" w:rsidR="00C25C2B" w:rsidRPr="00303271" w:rsidRDefault="00C25C2B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Source Contact:</w:t>
            </w:r>
          </w:p>
        </w:tc>
        <w:tc>
          <w:tcPr>
            <w:tcW w:w="6295" w:type="dxa"/>
          </w:tcPr>
          <w:p w14:paraId="7AC04C4D" w14:textId="3F781314" w:rsidR="00C25C2B" w:rsidRDefault="0056464D" w:rsidP="00D573B4">
            <w:pPr>
              <w:pStyle w:val="CommentText"/>
            </w:pPr>
            <w:r>
              <w:t xml:space="preserve">Kelsey Walker </w:t>
            </w:r>
          </w:p>
        </w:tc>
      </w:tr>
      <w:tr w:rsidR="00C25C2B" w14:paraId="2AC23CE5" w14:textId="77777777" w:rsidTr="0056464D">
        <w:tc>
          <w:tcPr>
            <w:tcW w:w="1255" w:type="dxa"/>
          </w:tcPr>
          <w:p w14:paraId="214A03DC" w14:textId="77777777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2F82D701" w14:textId="77777777" w:rsidR="00C25C2B" w:rsidRPr="00303271" w:rsidRDefault="00C25C2B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File(s):</w:t>
            </w:r>
          </w:p>
        </w:tc>
        <w:tc>
          <w:tcPr>
            <w:tcW w:w="6295" w:type="dxa"/>
          </w:tcPr>
          <w:p w14:paraId="497F1129" w14:textId="258FFB62" w:rsidR="00C25C2B" w:rsidRDefault="00EA269A" w:rsidP="003B3E5E">
            <w:pPr>
              <w:pStyle w:val="NoSpacing"/>
            </w:pPr>
            <w:r>
              <w:t>See Appendix A</w:t>
            </w:r>
          </w:p>
        </w:tc>
      </w:tr>
      <w:tr w:rsidR="00C25C2B" w14:paraId="73A425F4" w14:textId="77777777" w:rsidTr="0056464D">
        <w:tc>
          <w:tcPr>
            <w:tcW w:w="1255" w:type="dxa"/>
          </w:tcPr>
          <w:p w14:paraId="78A6DF5A" w14:textId="01D4810C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34D36872" w14:textId="77777777" w:rsidR="00B244F1" w:rsidRPr="00303271" w:rsidRDefault="00C25C2B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Website:</w:t>
            </w:r>
          </w:p>
        </w:tc>
        <w:tc>
          <w:tcPr>
            <w:tcW w:w="6295" w:type="dxa"/>
          </w:tcPr>
          <w:p w14:paraId="45269162" w14:textId="0C43F105" w:rsidR="006243A8" w:rsidRDefault="005D4BB9" w:rsidP="0056464D">
            <w:pPr>
              <w:pStyle w:val="NoSpacing"/>
            </w:pPr>
            <w:hyperlink r:id="rId5" w:history="1">
              <w:r w:rsidRPr="003E27EE">
                <w:rPr>
                  <w:rStyle w:val="Hyperlink"/>
                </w:rPr>
                <w:t>http://pdata.hcad.org</w:t>
              </w:r>
            </w:hyperlink>
            <w:r>
              <w:rPr>
                <w:u w:val="single"/>
              </w:rPr>
              <w:t xml:space="preserve"> </w:t>
            </w:r>
            <w:bookmarkStart w:id="0" w:name="_GoBack"/>
            <w:bookmarkEnd w:id="0"/>
          </w:p>
        </w:tc>
      </w:tr>
      <w:tr w:rsidR="00B244F1" w14:paraId="732BC25D" w14:textId="77777777" w:rsidTr="0056464D">
        <w:tc>
          <w:tcPr>
            <w:tcW w:w="1255" w:type="dxa"/>
          </w:tcPr>
          <w:p w14:paraId="7B50FB2C" w14:textId="77777777" w:rsidR="00B244F1" w:rsidRPr="00303271" w:rsidRDefault="00B244F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6CC0B8CC" w14:textId="2006FCA0" w:rsidR="00B244F1" w:rsidRPr="00303271" w:rsidRDefault="00B244F1" w:rsidP="00936E3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Search </w:t>
            </w:r>
            <w:r w:rsidR="00D26511">
              <w:rPr>
                <w:b/>
                <w:i/>
              </w:rPr>
              <w:t>P</w:t>
            </w:r>
            <w:r>
              <w:rPr>
                <w:b/>
                <w:i/>
              </w:rPr>
              <w:t>arameters:</w:t>
            </w:r>
          </w:p>
        </w:tc>
        <w:tc>
          <w:tcPr>
            <w:tcW w:w="6295" w:type="dxa"/>
          </w:tcPr>
          <w:p w14:paraId="24037A9C" w14:textId="77777777" w:rsidR="00CC5EF3" w:rsidRDefault="00EA269A" w:rsidP="003B3E5E">
            <w:pPr>
              <w:pStyle w:val="NoSpacing"/>
            </w:pPr>
            <w:r>
              <w:t>None.</w:t>
            </w:r>
            <w:r w:rsidR="00CC5EF3">
              <w:t xml:space="preserve"> </w:t>
            </w:r>
          </w:p>
          <w:p w14:paraId="6442D67F" w14:textId="07C2C509" w:rsidR="00BF6508" w:rsidRDefault="00CC5EF3" w:rsidP="00CC5EF3">
            <w:pPr>
              <w:pStyle w:val="NoSpacing"/>
            </w:pPr>
            <w:r>
              <w:t>Zip files were found on the Download page of the website.</w:t>
            </w:r>
            <w:r w:rsidR="003B3E5E">
              <w:t xml:space="preserve"> </w:t>
            </w:r>
          </w:p>
        </w:tc>
      </w:tr>
      <w:tr w:rsidR="004D780A" w14:paraId="713AF001" w14:textId="77777777" w:rsidTr="0056464D">
        <w:tc>
          <w:tcPr>
            <w:tcW w:w="1255" w:type="dxa"/>
          </w:tcPr>
          <w:p w14:paraId="70CC7021" w14:textId="77777777" w:rsidR="004D780A" w:rsidRPr="00303271" w:rsidRDefault="004D780A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6DF6960D" w14:textId="47165792" w:rsidR="004D780A" w:rsidRDefault="004D780A" w:rsidP="00936E3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Download </w:t>
            </w:r>
            <w:r w:rsidR="00D26511">
              <w:rPr>
                <w:b/>
                <w:i/>
              </w:rPr>
              <w:t>D</w:t>
            </w:r>
            <w:r>
              <w:rPr>
                <w:b/>
                <w:i/>
              </w:rPr>
              <w:t>ate:</w:t>
            </w:r>
          </w:p>
        </w:tc>
        <w:tc>
          <w:tcPr>
            <w:tcW w:w="6295" w:type="dxa"/>
          </w:tcPr>
          <w:p w14:paraId="27E75880" w14:textId="45E37127" w:rsidR="004D780A" w:rsidRDefault="00EA269A">
            <w:pPr>
              <w:pStyle w:val="NoSpacing"/>
            </w:pPr>
            <w:r>
              <w:t>03/03/2016</w:t>
            </w:r>
          </w:p>
        </w:tc>
      </w:tr>
      <w:tr w:rsidR="00303271" w14:paraId="080E1029" w14:textId="77777777" w:rsidTr="0056464D">
        <w:tc>
          <w:tcPr>
            <w:tcW w:w="1255" w:type="dxa"/>
          </w:tcPr>
          <w:p w14:paraId="7D163778" w14:textId="77777777" w:rsidR="00303271" w:rsidRPr="00303271" w:rsidRDefault="0030327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85AE004" w14:textId="77777777" w:rsidR="00303271" w:rsidRPr="00303271" w:rsidRDefault="00303271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Documentation:</w:t>
            </w:r>
          </w:p>
        </w:tc>
        <w:tc>
          <w:tcPr>
            <w:tcW w:w="6295" w:type="dxa"/>
          </w:tcPr>
          <w:p w14:paraId="73D74EF9" w14:textId="77777777" w:rsidR="00295C6B" w:rsidRDefault="00295C6B" w:rsidP="00295C6B">
            <w:pPr>
              <w:rPr>
                <w:rFonts w:ascii="Calibri" w:eastAsia="Times New Roman" w:hAnsi="Calibri" w:cs="Times New Roman"/>
                <w:color w:val="000000"/>
              </w:rPr>
            </w:pPr>
            <w:r w:rsidRPr="006537F5">
              <w:rPr>
                <w:rFonts w:ascii="Calibri" w:eastAsia="Times New Roman" w:hAnsi="Calibri" w:cs="Times New Roman"/>
                <w:color w:val="000000"/>
              </w:rPr>
              <w:t>HCAD_2015_Table_Descriptions.xlsx</w:t>
            </w:r>
          </w:p>
          <w:p w14:paraId="484AEEE5" w14:textId="77777777" w:rsidR="00295C6B" w:rsidRDefault="00295C6B" w:rsidP="00295C6B">
            <w:pPr>
              <w:rPr>
                <w:rFonts w:ascii="Calibri" w:eastAsia="Times New Roman" w:hAnsi="Calibri" w:cs="Times New Roman"/>
                <w:color w:val="000000"/>
              </w:rPr>
            </w:pPr>
            <w:r w:rsidRPr="006537F5">
              <w:rPr>
                <w:rFonts w:ascii="Calibri" w:eastAsia="Times New Roman" w:hAnsi="Calibri" w:cs="Times New Roman"/>
                <w:color w:val="000000"/>
              </w:rPr>
              <w:t>hcadTabularDataDocumentation.xlsx</w:t>
            </w:r>
          </w:p>
          <w:p w14:paraId="399ECEA5" w14:textId="77777777" w:rsidR="00EF0CCE" w:rsidRDefault="00EF0CCE" w:rsidP="00936E35">
            <w:pPr>
              <w:pStyle w:val="NoSpacing"/>
            </w:pPr>
          </w:p>
          <w:p w14:paraId="5163F467" w14:textId="77777777" w:rsidR="00BE2095" w:rsidRDefault="00BE2095" w:rsidP="00936E35">
            <w:pPr>
              <w:pStyle w:val="NoSpacing"/>
            </w:pPr>
            <w:r>
              <w:t>Additional documentation is included in the …\</w:t>
            </w:r>
            <w:proofErr w:type="spellStart"/>
            <w:r>
              <w:t>AccessShells</w:t>
            </w:r>
            <w:proofErr w:type="spellEnd"/>
            <w:r>
              <w:t xml:space="preserve"> and …\Codes folders.</w:t>
            </w:r>
          </w:p>
          <w:p w14:paraId="3150E92C" w14:textId="7C367CF0" w:rsidR="00BE2095" w:rsidRDefault="00BE2095" w:rsidP="00936E35">
            <w:pPr>
              <w:pStyle w:val="NoSpacing"/>
            </w:pPr>
          </w:p>
        </w:tc>
      </w:tr>
      <w:tr w:rsidR="00C25C2B" w14:paraId="1CF8F61F" w14:textId="77777777" w:rsidTr="0056464D">
        <w:tc>
          <w:tcPr>
            <w:tcW w:w="1255" w:type="dxa"/>
          </w:tcPr>
          <w:p w14:paraId="1E8E99D6" w14:textId="02A3FEF2" w:rsidR="00C25C2B" w:rsidRPr="00303271" w:rsidRDefault="00C25C2B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</w:tcPr>
          <w:p w14:paraId="5FB06F45" w14:textId="77777777" w:rsidR="00C25C2B" w:rsidRPr="00303271" w:rsidRDefault="00303271" w:rsidP="00936E35">
            <w:pPr>
              <w:pStyle w:val="NoSpacing"/>
              <w:rPr>
                <w:b/>
                <w:i/>
              </w:rPr>
            </w:pPr>
            <w:r w:rsidRPr="00D26511">
              <w:rPr>
                <w:b/>
                <w:i/>
              </w:rPr>
              <w:t xml:space="preserve">Type of </w:t>
            </w:r>
            <w:r w:rsidR="00C25C2B" w:rsidRPr="00D26511">
              <w:rPr>
                <w:b/>
                <w:i/>
              </w:rPr>
              <w:t>Transfer:</w:t>
            </w:r>
          </w:p>
        </w:tc>
        <w:tc>
          <w:tcPr>
            <w:tcW w:w="6295" w:type="dxa"/>
          </w:tcPr>
          <w:p w14:paraId="0EA9A3AE" w14:textId="26C8B73F" w:rsidR="00C25C2B" w:rsidRDefault="00CA0BF6" w:rsidP="00182943">
            <w:pPr>
              <w:pStyle w:val="NoSpacing"/>
            </w:pPr>
            <w:proofErr w:type="spellStart"/>
            <w:r>
              <w:t>IronKey</w:t>
            </w:r>
            <w:proofErr w:type="spellEnd"/>
          </w:p>
        </w:tc>
      </w:tr>
      <w:tr w:rsidR="00303271" w14:paraId="5803E764" w14:textId="77777777" w:rsidTr="0056464D">
        <w:tc>
          <w:tcPr>
            <w:tcW w:w="1255" w:type="dxa"/>
            <w:tcBorders>
              <w:bottom w:val="single" w:sz="4" w:space="0" w:color="auto"/>
            </w:tcBorders>
          </w:tcPr>
          <w:p w14:paraId="1606C7AD" w14:textId="77777777" w:rsidR="00303271" w:rsidRPr="00303271" w:rsidRDefault="00303271" w:rsidP="00936E35">
            <w:pPr>
              <w:pStyle w:val="NoSpacing"/>
              <w:rPr>
                <w:b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D26E51B" w14:textId="77777777" w:rsidR="00303271" w:rsidRPr="00303271" w:rsidRDefault="00303271" w:rsidP="00936E35">
            <w:pPr>
              <w:pStyle w:val="NoSpacing"/>
              <w:rPr>
                <w:b/>
                <w:i/>
              </w:rPr>
            </w:pPr>
            <w:r w:rsidRPr="00303271">
              <w:rPr>
                <w:b/>
                <w:i/>
              </w:rPr>
              <w:t>Notes:</w:t>
            </w:r>
          </w:p>
        </w:tc>
        <w:tc>
          <w:tcPr>
            <w:tcW w:w="6295" w:type="dxa"/>
            <w:tcBorders>
              <w:bottom w:val="single" w:sz="4" w:space="0" w:color="auto"/>
            </w:tcBorders>
          </w:tcPr>
          <w:p w14:paraId="4B88BE93" w14:textId="4018616D" w:rsidR="00303271" w:rsidRDefault="00EA269A" w:rsidP="00CC5EF3">
            <w:pPr>
              <w:pStyle w:val="NoSpacing"/>
            </w:pPr>
            <w:r>
              <w:t>All text files</w:t>
            </w:r>
            <w:r w:rsidR="00E641EC">
              <w:t xml:space="preserve"> in </w:t>
            </w:r>
            <w:r w:rsidR="00CC5EF3">
              <w:t>the …</w:t>
            </w:r>
            <w:r>
              <w:t xml:space="preserve">\Raw\Snapshot_2016_03_03 </w:t>
            </w:r>
            <w:r w:rsidR="00CC5EF3">
              <w:t xml:space="preserve">folders </w:t>
            </w:r>
            <w:r>
              <w:t>were</w:t>
            </w:r>
            <w:r w:rsidR="00E641EC">
              <w:t xml:space="preserve"> </w:t>
            </w:r>
            <w:r>
              <w:t xml:space="preserve">extracted from a collection of .zip files downloaded for each year from 2005 to 2015. </w:t>
            </w:r>
          </w:p>
        </w:tc>
      </w:tr>
    </w:tbl>
    <w:p w14:paraId="0E627E91" w14:textId="77777777" w:rsidR="0013099F" w:rsidRDefault="0013099F" w:rsidP="00936E35">
      <w:pPr>
        <w:pStyle w:val="NoSpacing"/>
      </w:pPr>
    </w:p>
    <w:p w14:paraId="739E270A" w14:textId="77777777" w:rsidR="00F3586B" w:rsidRDefault="00F3586B" w:rsidP="007F31FC">
      <w:pPr>
        <w:pStyle w:val="Heading2"/>
      </w:pPr>
      <w:r>
        <w:t>Additional Notes</w:t>
      </w:r>
    </w:p>
    <w:p w14:paraId="4CF7D779" w14:textId="77777777" w:rsidR="0056464D" w:rsidRDefault="006537F5" w:rsidP="0056464D">
      <w:r>
        <w:t xml:space="preserve">The empty access database shells in K:\Library\Harris\TaxAssessor\Documentation\AccessShells were also downloaded from the HCAD’s public data set on 2016-03-03. </w:t>
      </w:r>
    </w:p>
    <w:p w14:paraId="18EC300A" w14:textId="5B121778" w:rsidR="0056464D" w:rsidRDefault="006537F5" w:rsidP="0056464D">
      <w:r>
        <w:t>Instructions for importing the text files into empty access database shells can be</w:t>
      </w:r>
      <w:r w:rsidR="0056464D">
        <w:t xml:space="preserve"> found</w:t>
      </w:r>
      <w:r>
        <w:t xml:space="preserve"> in K:\Library\Harris\TaxAssessor\Documentation\Instructions, which contains documents downloaded from the Instructions page of HCAD’s public data site on 2016-10-11. </w:t>
      </w:r>
    </w:p>
    <w:p w14:paraId="1352A126" w14:textId="37FBABBA" w:rsidR="00F01AC3" w:rsidRDefault="006537F5" w:rsidP="0056464D">
      <w:r>
        <w:t xml:space="preserve">The text files in K:\Library\Harris\TaxAssessor\Documentation\Codes contain code descriptions for several of the categorical variables in the HCAD database. These files were downloaded from the HCAD public data site on 2016-10-11. </w:t>
      </w:r>
    </w:p>
    <w:p w14:paraId="7A9F9CA6" w14:textId="77777777" w:rsidR="00A1023D" w:rsidRDefault="00A1023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F053854" w14:textId="102F1E07" w:rsidR="00F01AC3" w:rsidRDefault="00F01AC3" w:rsidP="00F01AC3">
      <w:pPr>
        <w:pStyle w:val="Heading2"/>
      </w:pPr>
      <w:r>
        <w:lastRenderedPageBreak/>
        <w:t>Appendix</w:t>
      </w:r>
      <w:r w:rsidR="003B3E5E">
        <w:t xml:space="preserve"> A</w:t>
      </w:r>
    </w:p>
    <w:p w14:paraId="38A03BE7" w14:textId="58498FA7" w:rsidR="00CC5EF3" w:rsidRDefault="00A1023D" w:rsidP="00CC5EF3">
      <w:pPr>
        <w:pStyle w:val="NoSpacing"/>
      </w:pPr>
      <w:r>
        <w:t xml:space="preserve">Files available for each year, 3/3/2016 </w:t>
      </w:r>
      <w:proofErr w:type="spellStart"/>
      <w:r>
        <w:t>snapsho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0"/>
        <w:gridCol w:w="945"/>
        <w:gridCol w:w="1530"/>
        <w:gridCol w:w="1080"/>
        <w:gridCol w:w="900"/>
      </w:tblGrid>
      <w:tr w:rsidR="00C656F4" w:rsidRPr="00C656F4" w14:paraId="11F4D94D" w14:textId="77777777" w:rsidTr="00C656F4">
        <w:trPr>
          <w:trHeight w:val="300"/>
        </w:trPr>
        <w:tc>
          <w:tcPr>
            <w:tcW w:w="3640" w:type="dxa"/>
            <w:noWrap/>
          </w:tcPr>
          <w:p w14:paraId="178B2FD0" w14:textId="79411165" w:rsidR="00C656F4" w:rsidRPr="00A1023D" w:rsidRDefault="00C656F4" w:rsidP="00C656F4">
            <w:pPr>
              <w:pStyle w:val="NoSpacing"/>
              <w:rPr>
                <w:b/>
              </w:rPr>
            </w:pPr>
            <w:r w:rsidRPr="00A1023D">
              <w:rPr>
                <w:b/>
              </w:rPr>
              <w:t>File</w:t>
            </w:r>
          </w:p>
        </w:tc>
        <w:tc>
          <w:tcPr>
            <w:tcW w:w="945" w:type="dxa"/>
          </w:tcPr>
          <w:p w14:paraId="51B60A3E" w14:textId="50455942" w:rsidR="00C656F4" w:rsidRPr="00A1023D" w:rsidRDefault="00C656F4" w:rsidP="00A1023D">
            <w:pPr>
              <w:pStyle w:val="NoSpacing"/>
              <w:jc w:val="center"/>
              <w:rPr>
                <w:b/>
              </w:rPr>
            </w:pPr>
            <w:r w:rsidRPr="00A1023D">
              <w:rPr>
                <w:b/>
              </w:rPr>
              <w:t>2005</w:t>
            </w:r>
          </w:p>
        </w:tc>
        <w:tc>
          <w:tcPr>
            <w:tcW w:w="1530" w:type="dxa"/>
          </w:tcPr>
          <w:p w14:paraId="4FB3C889" w14:textId="1CBB25C9" w:rsidR="00C656F4" w:rsidRPr="00A1023D" w:rsidRDefault="00C656F4" w:rsidP="00A1023D">
            <w:pPr>
              <w:pStyle w:val="NoSpacing"/>
              <w:jc w:val="center"/>
              <w:rPr>
                <w:b/>
              </w:rPr>
            </w:pPr>
            <w:r w:rsidRPr="00A1023D">
              <w:rPr>
                <w:b/>
              </w:rPr>
              <w:t>2006-2013</w:t>
            </w:r>
          </w:p>
        </w:tc>
        <w:tc>
          <w:tcPr>
            <w:tcW w:w="1080" w:type="dxa"/>
          </w:tcPr>
          <w:p w14:paraId="3F210BB5" w14:textId="777093DC" w:rsidR="00C656F4" w:rsidRPr="00A1023D" w:rsidRDefault="00C656F4" w:rsidP="00A1023D">
            <w:pPr>
              <w:pStyle w:val="NoSpacing"/>
              <w:jc w:val="center"/>
              <w:rPr>
                <w:b/>
              </w:rPr>
            </w:pPr>
            <w:r w:rsidRPr="00A1023D">
              <w:rPr>
                <w:b/>
              </w:rPr>
              <w:t>2014</w:t>
            </w:r>
          </w:p>
        </w:tc>
        <w:tc>
          <w:tcPr>
            <w:tcW w:w="900" w:type="dxa"/>
          </w:tcPr>
          <w:p w14:paraId="71CAF3B8" w14:textId="34E55B74" w:rsidR="00C656F4" w:rsidRPr="00A1023D" w:rsidRDefault="00C656F4" w:rsidP="00A1023D">
            <w:pPr>
              <w:pStyle w:val="NoSpacing"/>
              <w:jc w:val="center"/>
              <w:rPr>
                <w:b/>
              </w:rPr>
            </w:pPr>
            <w:r w:rsidRPr="00A1023D">
              <w:rPr>
                <w:b/>
              </w:rPr>
              <w:t>2015</w:t>
            </w:r>
          </w:p>
        </w:tc>
      </w:tr>
      <w:tr w:rsidR="004A4EAB" w:rsidRPr="00C656F4" w14:paraId="6542A6FC" w14:textId="592F9581" w:rsidTr="00C656F4">
        <w:trPr>
          <w:trHeight w:val="300"/>
        </w:trPr>
        <w:tc>
          <w:tcPr>
            <w:tcW w:w="3640" w:type="dxa"/>
            <w:noWrap/>
            <w:hideMark/>
          </w:tcPr>
          <w:p w14:paraId="6290BA29" w14:textId="77777777" w:rsidR="004A4EAB" w:rsidRPr="00C656F4" w:rsidRDefault="004A4EAB" w:rsidP="004A4EAB">
            <w:pPr>
              <w:pStyle w:val="NoSpacing"/>
            </w:pPr>
            <w:r w:rsidRPr="00C656F4">
              <w:t>arb_hearings_pp.txt</w:t>
            </w:r>
          </w:p>
        </w:tc>
        <w:tc>
          <w:tcPr>
            <w:tcW w:w="945" w:type="dxa"/>
          </w:tcPr>
          <w:p w14:paraId="33E52785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3A7DD5AF" w14:textId="3A312DB1" w:rsidR="004A4EAB" w:rsidRPr="00C656F4" w:rsidRDefault="004A4EAB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7CB423D" w14:textId="2401C08C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11874F7B" w14:textId="462F1535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13E7D603" w14:textId="0F00DE74" w:rsidTr="00C656F4">
        <w:trPr>
          <w:trHeight w:val="300"/>
        </w:trPr>
        <w:tc>
          <w:tcPr>
            <w:tcW w:w="3640" w:type="dxa"/>
            <w:noWrap/>
            <w:hideMark/>
          </w:tcPr>
          <w:p w14:paraId="490D078F" w14:textId="77777777" w:rsidR="004A4EAB" w:rsidRPr="00C656F4" w:rsidRDefault="004A4EAB" w:rsidP="004A4EAB">
            <w:pPr>
              <w:pStyle w:val="NoSpacing"/>
            </w:pPr>
            <w:r w:rsidRPr="00C656F4">
              <w:t>arb_hearings_real.txt</w:t>
            </w:r>
          </w:p>
        </w:tc>
        <w:tc>
          <w:tcPr>
            <w:tcW w:w="945" w:type="dxa"/>
          </w:tcPr>
          <w:p w14:paraId="57682DF7" w14:textId="1F8D6B66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25EE17F" w14:textId="1F308F91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53483B93" w14:textId="7244705B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2F62C788" w14:textId="174D7264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A01F8C6" w14:textId="7B8D7981" w:rsidTr="00C656F4">
        <w:trPr>
          <w:trHeight w:val="300"/>
        </w:trPr>
        <w:tc>
          <w:tcPr>
            <w:tcW w:w="3640" w:type="dxa"/>
            <w:noWrap/>
            <w:hideMark/>
          </w:tcPr>
          <w:p w14:paraId="4009FB7E" w14:textId="77777777" w:rsidR="004A4EAB" w:rsidRPr="00C656F4" w:rsidRDefault="004A4EAB" w:rsidP="004A4EAB">
            <w:pPr>
              <w:pStyle w:val="NoSpacing"/>
            </w:pPr>
            <w:r w:rsidRPr="00C656F4">
              <w:t>arb_protest_pp.txt</w:t>
            </w:r>
          </w:p>
        </w:tc>
        <w:tc>
          <w:tcPr>
            <w:tcW w:w="945" w:type="dxa"/>
          </w:tcPr>
          <w:p w14:paraId="7F7CD76F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7170C312" w14:textId="25007370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620839B3" w14:textId="4697476C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7D7B468A" w14:textId="112A1B88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71AAD87A" w14:textId="7D4E25EC" w:rsidTr="00C656F4">
        <w:trPr>
          <w:trHeight w:val="300"/>
        </w:trPr>
        <w:tc>
          <w:tcPr>
            <w:tcW w:w="3640" w:type="dxa"/>
            <w:noWrap/>
            <w:hideMark/>
          </w:tcPr>
          <w:p w14:paraId="18B1A244" w14:textId="77777777" w:rsidR="004A4EAB" w:rsidRPr="00C656F4" w:rsidRDefault="004A4EAB" w:rsidP="004A4EAB">
            <w:pPr>
              <w:pStyle w:val="NoSpacing"/>
            </w:pPr>
            <w:r w:rsidRPr="00C656F4">
              <w:t>arb_protest_real.txt</w:t>
            </w:r>
          </w:p>
        </w:tc>
        <w:tc>
          <w:tcPr>
            <w:tcW w:w="945" w:type="dxa"/>
          </w:tcPr>
          <w:p w14:paraId="053E11FD" w14:textId="0F5DDEAF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1DFDE50" w14:textId="1D594749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714409CE" w14:textId="349BD785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3A11D070" w14:textId="176EE289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02904B1" w14:textId="58761C59" w:rsidTr="00C656F4">
        <w:trPr>
          <w:trHeight w:val="300"/>
        </w:trPr>
        <w:tc>
          <w:tcPr>
            <w:tcW w:w="3640" w:type="dxa"/>
            <w:noWrap/>
            <w:hideMark/>
          </w:tcPr>
          <w:p w14:paraId="423FAEFD" w14:textId="77777777" w:rsidR="004A4EAB" w:rsidRPr="00C656F4" w:rsidRDefault="004A4EAB" w:rsidP="004A4EAB">
            <w:pPr>
              <w:pStyle w:val="NoSpacing"/>
            </w:pPr>
            <w:r w:rsidRPr="00C656F4">
              <w:t>building_other.txt</w:t>
            </w:r>
          </w:p>
        </w:tc>
        <w:tc>
          <w:tcPr>
            <w:tcW w:w="945" w:type="dxa"/>
          </w:tcPr>
          <w:p w14:paraId="1CB964CC" w14:textId="1F3493A7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EE1DDF0" w14:textId="05108CD2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5A5405F8" w14:textId="59A7E8A0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62A5CFF" w14:textId="13F5691B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0CBC8A9" w14:textId="623E743B" w:rsidTr="00C656F4">
        <w:trPr>
          <w:trHeight w:val="300"/>
        </w:trPr>
        <w:tc>
          <w:tcPr>
            <w:tcW w:w="3640" w:type="dxa"/>
            <w:noWrap/>
            <w:hideMark/>
          </w:tcPr>
          <w:p w14:paraId="60A5B98A" w14:textId="77777777" w:rsidR="004A4EAB" w:rsidRPr="00C656F4" w:rsidRDefault="004A4EAB" w:rsidP="004A4EAB">
            <w:pPr>
              <w:pStyle w:val="NoSpacing"/>
            </w:pPr>
            <w:r w:rsidRPr="00C656F4">
              <w:t>building_res.txt</w:t>
            </w:r>
          </w:p>
        </w:tc>
        <w:tc>
          <w:tcPr>
            <w:tcW w:w="945" w:type="dxa"/>
          </w:tcPr>
          <w:p w14:paraId="71A1BCF3" w14:textId="3F112A5C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81C6C19" w14:textId="66F70AD6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18D83697" w14:textId="19941DC4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10FDF439" w14:textId="48CDE149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3DFF4852" w14:textId="798EDAB0" w:rsidTr="00C656F4">
        <w:trPr>
          <w:trHeight w:val="300"/>
        </w:trPr>
        <w:tc>
          <w:tcPr>
            <w:tcW w:w="3640" w:type="dxa"/>
            <w:noWrap/>
            <w:hideMark/>
          </w:tcPr>
          <w:p w14:paraId="34DDD9F4" w14:textId="77777777" w:rsidR="004A4EAB" w:rsidRPr="00C656F4" w:rsidRDefault="004A4EAB" w:rsidP="004A4EAB">
            <w:pPr>
              <w:pStyle w:val="NoSpacing"/>
            </w:pPr>
            <w:r w:rsidRPr="00C656F4">
              <w:t>exterior.txt</w:t>
            </w:r>
          </w:p>
        </w:tc>
        <w:tc>
          <w:tcPr>
            <w:tcW w:w="945" w:type="dxa"/>
          </w:tcPr>
          <w:p w14:paraId="35132461" w14:textId="1092EA36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D7F27DB" w14:textId="2E679693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257CA536" w14:textId="6246A14C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786883AD" w14:textId="1D489B5E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0D55028D" w14:textId="5C9079DC" w:rsidTr="00C656F4">
        <w:trPr>
          <w:trHeight w:val="300"/>
        </w:trPr>
        <w:tc>
          <w:tcPr>
            <w:tcW w:w="3640" w:type="dxa"/>
            <w:noWrap/>
            <w:hideMark/>
          </w:tcPr>
          <w:p w14:paraId="05865419" w14:textId="77777777" w:rsidR="004A4EAB" w:rsidRPr="00C656F4" w:rsidRDefault="004A4EAB" w:rsidP="004A4EAB">
            <w:pPr>
              <w:pStyle w:val="NoSpacing"/>
            </w:pPr>
            <w:r w:rsidRPr="00C656F4">
              <w:t>extra_features.txt</w:t>
            </w:r>
          </w:p>
        </w:tc>
        <w:tc>
          <w:tcPr>
            <w:tcW w:w="945" w:type="dxa"/>
          </w:tcPr>
          <w:p w14:paraId="2EF3E491" w14:textId="6F2FC479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47C2FCE" w14:textId="57084F48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1965BFC3" w14:textId="4AA6CA2F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2D9FCA0F" w14:textId="057D2391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3344E4A9" w14:textId="661772D2" w:rsidTr="00C656F4">
        <w:trPr>
          <w:trHeight w:val="300"/>
        </w:trPr>
        <w:tc>
          <w:tcPr>
            <w:tcW w:w="3640" w:type="dxa"/>
            <w:noWrap/>
            <w:hideMark/>
          </w:tcPr>
          <w:p w14:paraId="114F88EF" w14:textId="77777777" w:rsidR="004A4EAB" w:rsidRPr="00C656F4" w:rsidRDefault="004A4EAB" w:rsidP="004A4EAB">
            <w:pPr>
              <w:pStyle w:val="NoSpacing"/>
            </w:pPr>
            <w:r w:rsidRPr="00C656F4">
              <w:t>extra_features_detail1.txt</w:t>
            </w:r>
          </w:p>
        </w:tc>
        <w:tc>
          <w:tcPr>
            <w:tcW w:w="945" w:type="dxa"/>
          </w:tcPr>
          <w:p w14:paraId="20B40A8D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4A1CB995" w14:textId="6D0C0161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080" w:type="dxa"/>
          </w:tcPr>
          <w:p w14:paraId="43587B8E" w14:textId="7BA7444A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2C9CC62C" w14:textId="2CCA30EB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7CBBD7B" w14:textId="156B3E55" w:rsidTr="00C656F4">
        <w:trPr>
          <w:trHeight w:val="300"/>
        </w:trPr>
        <w:tc>
          <w:tcPr>
            <w:tcW w:w="3640" w:type="dxa"/>
            <w:noWrap/>
            <w:hideMark/>
          </w:tcPr>
          <w:p w14:paraId="7504E4D5" w14:textId="77777777" w:rsidR="004A4EAB" w:rsidRPr="00C656F4" w:rsidRDefault="004A4EAB" w:rsidP="004A4EAB">
            <w:pPr>
              <w:pStyle w:val="NoSpacing"/>
            </w:pPr>
            <w:r w:rsidRPr="00C656F4">
              <w:t>extra_features_detail2.txt</w:t>
            </w:r>
          </w:p>
        </w:tc>
        <w:tc>
          <w:tcPr>
            <w:tcW w:w="945" w:type="dxa"/>
          </w:tcPr>
          <w:p w14:paraId="0CF4C831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1D8441DA" w14:textId="009DD25D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080" w:type="dxa"/>
          </w:tcPr>
          <w:p w14:paraId="7D3853B8" w14:textId="5AF3B534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E430D22" w14:textId="63C36689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7AB944CA" w14:textId="7D5BAB69" w:rsidTr="00C656F4">
        <w:trPr>
          <w:trHeight w:val="300"/>
        </w:trPr>
        <w:tc>
          <w:tcPr>
            <w:tcW w:w="3640" w:type="dxa"/>
            <w:noWrap/>
            <w:hideMark/>
          </w:tcPr>
          <w:p w14:paraId="3E310C7F" w14:textId="77777777" w:rsidR="004A4EAB" w:rsidRPr="00C656F4" w:rsidRDefault="004A4EAB" w:rsidP="004A4EAB">
            <w:pPr>
              <w:pStyle w:val="NoSpacing"/>
            </w:pPr>
            <w:r w:rsidRPr="00C656F4">
              <w:t>fixtures.txt</w:t>
            </w:r>
          </w:p>
        </w:tc>
        <w:tc>
          <w:tcPr>
            <w:tcW w:w="945" w:type="dxa"/>
          </w:tcPr>
          <w:p w14:paraId="06A99EAB" w14:textId="16915244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08F929AC" w14:textId="3D5ACC9F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4FF08932" w14:textId="527B8280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0CBE816" w14:textId="5A417454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46956C4A" w14:textId="69936117" w:rsidTr="00C656F4">
        <w:trPr>
          <w:trHeight w:val="300"/>
        </w:trPr>
        <w:tc>
          <w:tcPr>
            <w:tcW w:w="3640" w:type="dxa"/>
            <w:noWrap/>
            <w:hideMark/>
          </w:tcPr>
          <w:p w14:paraId="309105BA" w14:textId="77777777" w:rsidR="004A4EAB" w:rsidRPr="00C656F4" w:rsidRDefault="004A4EAB" w:rsidP="004A4EAB">
            <w:pPr>
              <w:pStyle w:val="NoSpacing"/>
            </w:pPr>
            <w:r w:rsidRPr="00C656F4">
              <w:t>jur_exempt.txt</w:t>
            </w:r>
          </w:p>
        </w:tc>
        <w:tc>
          <w:tcPr>
            <w:tcW w:w="945" w:type="dxa"/>
          </w:tcPr>
          <w:p w14:paraId="7E23E089" w14:textId="600DBB5D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6E7B3EE" w14:textId="5F68D0B8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0692C043" w14:textId="674A56F1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5600AC09" w14:textId="1C189D33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4F327645" w14:textId="72D4B8B2" w:rsidTr="00C656F4">
        <w:trPr>
          <w:trHeight w:val="300"/>
        </w:trPr>
        <w:tc>
          <w:tcPr>
            <w:tcW w:w="3640" w:type="dxa"/>
            <w:noWrap/>
            <w:hideMark/>
          </w:tcPr>
          <w:p w14:paraId="6D6823CE" w14:textId="77777777" w:rsidR="004A4EAB" w:rsidRPr="00C656F4" w:rsidRDefault="004A4EAB" w:rsidP="004A4EAB">
            <w:pPr>
              <w:pStyle w:val="NoSpacing"/>
            </w:pPr>
            <w:r w:rsidRPr="00C656F4">
              <w:t>jur_exempt_cd.txt</w:t>
            </w:r>
          </w:p>
        </w:tc>
        <w:tc>
          <w:tcPr>
            <w:tcW w:w="945" w:type="dxa"/>
          </w:tcPr>
          <w:p w14:paraId="1811A07A" w14:textId="09D9D5A0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7A317A4F" w14:textId="531BFE55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156F75D7" w14:textId="29F651B7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65BE864A" w14:textId="77536978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C2B3AF4" w14:textId="5932A803" w:rsidTr="00C656F4">
        <w:trPr>
          <w:trHeight w:val="300"/>
        </w:trPr>
        <w:tc>
          <w:tcPr>
            <w:tcW w:w="3640" w:type="dxa"/>
            <w:noWrap/>
            <w:hideMark/>
          </w:tcPr>
          <w:p w14:paraId="5DF00636" w14:textId="77777777" w:rsidR="004A4EAB" w:rsidRPr="00C656F4" w:rsidRDefault="004A4EAB" w:rsidP="004A4EAB">
            <w:pPr>
              <w:pStyle w:val="NoSpacing"/>
            </w:pPr>
            <w:r w:rsidRPr="00C656F4">
              <w:t>jur_exemption_dscr.txt</w:t>
            </w:r>
          </w:p>
        </w:tc>
        <w:tc>
          <w:tcPr>
            <w:tcW w:w="945" w:type="dxa"/>
          </w:tcPr>
          <w:p w14:paraId="5BC42351" w14:textId="04E511C0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21A76EDF" w14:textId="73F8D466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0EB31C5F" w14:textId="69A99E1D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076460D9" w14:textId="5602066C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62266E9C" w14:textId="30E40B92" w:rsidTr="00C656F4">
        <w:trPr>
          <w:trHeight w:val="300"/>
        </w:trPr>
        <w:tc>
          <w:tcPr>
            <w:tcW w:w="3640" w:type="dxa"/>
            <w:noWrap/>
            <w:hideMark/>
          </w:tcPr>
          <w:p w14:paraId="01818DB8" w14:textId="77777777" w:rsidR="004A4EAB" w:rsidRPr="00C656F4" w:rsidRDefault="004A4EAB" w:rsidP="004A4EAB">
            <w:pPr>
              <w:pStyle w:val="NoSpacing"/>
            </w:pPr>
            <w:r w:rsidRPr="00C656F4">
              <w:t>jur_tax_dist_exempt_value.txt</w:t>
            </w:r>
          </w:p>
        </w:tc>
        <w:tc>
          <w:tcPr>
            <w:tcW w:w="945" w:type="dxa"/>
          </w:tcPr>
          <w:p w14:paraId="23D100DF" w14:textId="62E6B62F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72F937CA" w14:textId="2BF93EDF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207FEB07" w14:textId="2B23A710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379CB65B" w14:textId="26BD3161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AE5DC1A" w14:textId="120CA47E" w:rsidTr="00C656F4">
        <w:trPr>
          <w:trHeight w:val="300"/>
        </w:trPr>
        <w:tc>
          <w:tcPr>
            <w:tcW w:w="3640" w:type="dxa"/>
            <w:noWrap/>
            <w:hideMark/>
          </w:tcPr>
          <w:p w14:paraId="776E3B4C" w14:textId="77777777" w:rsidR="004A4EAB" w:rsidRPr="00C656F4" w:rsidRDefault="004A4EAB" w:rsidP="004A4EAB">
            <w:pPr>
              <w:pStyle w:val="NoSpacing"/>
            </w:pPr>
            <w:r w:rsidRPr="00C656F4">
              <w:t>jur_tax_dist_percent_rate.txt</w:t>
            </w:r>
          </w:p>
        </w:tc>
        <w:tc>
          <w:tcPr>
            <w:tcW w:w="945" w:type="dxa"/>
          </w:tcPr>
          <w:p w14:paraId="443BBBBB" w14:textId="47E81532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2EEE13DE" w14:textId="13EDC78F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47F2E104" w14:textId="11CCD334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0A0F2AAD" w14:textId="431C2F67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438CC80" w14:textId="02E4EB78" w:rsidTr="00C656F4">
        <w:trPr>
          <w:trHeight w:val="300"/>
        </w:trPr>
        <w:tc>
          <w:tcPr>
            <w:tcW w:w="3640" w:type="dxa"/>
            <w:noWrap/>
            <w:hideMark/>
          </w:tcPr>
          <w:p w14:paraId="3F39B746" w14:textId="77777777" w:rsidR="004A4EAB" w:rsidRPr="00C656F4" w:rsidRDefault="004A4EAB" w:rsidP="004A4EAB">
            <w:pPr>
              <w:pStyle w:val="NoSpacing"/>
            </w:pPr>
            <w:r w:rsidRPr="00C656F4">
              <w:t>jur_value.txt</w:t>
            </w:r>
          </w:p>
        </w:tc>
        <w:tc>
          <w:tcPr>
            <w:tcW w:w="945" w:type="dxa"/>
          </w:tcPr>
          <w:p w14:paraId="3B2392D4" w14:textId="2D81FD20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D178048" w14:textId="240D648F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1C356F67" w14:textId="79CF22D1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232A0C0C" w14:textId="2B53621A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48FBBC78" w14:textId="1F1CFDB5" w:rsidTr="00C656F4">
        <w:trPr>
          <w:trHeight w:val="300"/>
        </w:trPr>
        <w:tc>
          <w:tcPr>
            <w:tcW w:w="3640" w:type="dxa"/>
            <w:noWrap/>
            <w:hideMark/>
          </w:tcPr>
          <w:p w14:paraId="320A1CB3" w14:textId="77777777" w:rsidR="004A4EAB" w:rsidRPr="00C656F4" w:rsidRDefault="004A4EAB" w:rsidP="004A4EAB">
            <w:pPr>
              <w:pStyle w:val="NoSpacing"/>
            </w:pPr>
            <w:r w:rsidRPr="00C656F4">
              <w:t>land.txt</w:t>
            </w:r>
          </w:p>
        </w:tc>
        <w:tc>
          <w:tcPr>
            <w:tcW w:w="945" w:type="dxa"/>
          </w:tcPr>
          <w:p w14:paraId="35C8D6AF" w14:textId="6ED885EB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24E08B78" w14:textId="30D790DA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0BEA5D67" w14:textId="1A779D38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363DCEF6" w14:textId="38E75790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7410F49D" w14:textId="7C3994C5" w:rsidTr="00C656F4">
        <w:trPr>
          <w:trHeight w:val="300"/>
        </w:trPr>
        <w:tc>
          <w:tcPr>
            <w:tcW w:w="3640" w:type="dxa"/>
            <w:noWrap/>
            <w:hideMark/>
          </w:tcPr>
          <w:p w14:paraId="7C7A1F55" w14:textId="77777777" w:rsidR="004A4EAB" w:rsidRPr="00C656F4" w:rsidRDefault="004A4EAB" w:rsidP="004A4EAB">
            <w:pPr>
              <w:pStyle w:val="NoSpacing"/>
            </w:pPr>
            <w:r w:rsidRPr="00C656F4">
              <w:t>land_ag.txt</w:t>
            </w:r>
          </w:p>
        </w:tc>
        <w:tc>
          <w:tcPr>
            <w:tcW w:w="945" w:type="dxa"/>
          </w:tcPr>
          <w:p w14:paraId="70475BBF" w14:textId="03968BA6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7399B485" w14:textId="58DCB8EF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63EC1B36" w14:textId="79D73965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80D4EDD" w14:textId="1E16FA2B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14D894E9" w14:textId="41975385" w:rsidTr="00C656F4">
        <w:trPr>
          <w:trHeight w:val="300"/>
        </w:trPr>
        <w:tc>
          <w:tcPr>
            <w:tcW w:w="3640" w:type="dxa"/>
            <w:noWrap/>
            <w:hideMark/>
          </w:tcPr>
          <w:p w14:paraId="49852B3D" w14:textId="77777777" w:rsidR="004A4EAB" w:rsidRPr="00C656F4" w:rsidRDefault="004A4EAB" w:rsidP="004A4EAB">
            <w:pPr>
              <w:pStyle w:val="NoSpacing"/>
            </w:pPr>
            <w:r w:rsidRPr="00C656F4">
              <w:t>owners.txt</w:t>
            </w:r>
          </w:p>
        </w:tc>
        <w:tc>
          <w:tcPr>
            <w:tcW w:w="945" w:type="dxa"/>
          </w:tcPr>
          <w:p w14:paraId="5F0F4B43" w14:textId="41781BC6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EBEFAF2" w14:textId="26AF9C71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770F5754" w14:textId="50C1BF8B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656BE9FC" w14:textId="728808B4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2B12194" w14:textId="77777777" w:rsidTr="00C656F4">
        <w:trPr>
          <w:trHeight w:val="300"/>
        </w:trPr>
        <w:tc>
          <w:tcPr>
            <w:tcW w:w="3640" w:type="dxa"/>
            <w:noWrap/>
          </w:tcPr>
          <w:p w14:paraId="01A903E0" w14:textId="1B829C8E" w:rsidR="004A4EAB" w:rsidRPr="00C656F4" w:rsidRDefault="004A4EAB" w:rsidP="004A4EAB">
            <w:pPr>
              <w:pStyle w:val="NoSpacing"/>
            </w:pPr>
            <w:r>
              <w:t>Ownership_history.txt</w:t>
            </w:r>
          </w:p>
        </w:tc>
        <w:tc>
          <w:tcPr>
            <w:tcW w:w="945" w:type="dxa"/>
          </w:tcPr>
          <w:p w14:paraId="4C064DC4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28E2242F" w14:textId="77777777" w:rsidR="004A4EAB" w:rsidRPr="00B76FB0" w:rsidRDefault="004A4EAB" w:rsidP="00A1023D">
            <w:pPr>
              <w:pStyle w:val="NoSpacing"/>
              <w:jc w:val="center"/>
            </w:pPr>
          </w:p>
        </w:tc>
        <w:tc>
          <w:tcPr>
            <w:tcW w:w="1080" w:type="dxa"/>
          </w:tcPr>
          <w:p w14:paraId="0692E510" w14:textId="77777777" w:rsidR="004A4EAB" w:rsidRPr="003A327A" w:rsidRDefault="004A4EAB" w:rsidP="00A1023D">
            <w:pPr>
              <w:pStyle w:val="NoSpacing"/>
              <w:jc w:val="center"/>
            </w:pPr>
          </w:p>
        </w:tc>
        <w:tc>
          <w:tcPr>
            <w:tcW w:w="900" w:type="dxa"/>
          </w:tcPr>
          <w:p w14:paraId="4C6A3CF3" w14:textId="7CBCB525" w:rsidR="004A4EAB" w:rsidRPr="00A069E5" w:rsidRDefault="004A4EAB" w:rsidP="00A1023D">
            <w:pPr>
              <w:pStyle w:val="NoSpacing"/>
              <w:jc w:val="center"/>
            </w:pPr>
            <w:r>
              <w:t>X</w:t>
            </w:r>
          </w:p>
        </w:tc>
      </w:tr>
      <w:tr w:rsidR="004A4EAB" w:rsidRPr="00C656F4" w14:paraId="3D1C25AF" w14:textId="77FC4C20" w:rsidTr="00C656F4">
        <w:trPr>
          <w:trHeight w:val="300"/>
        </w:trPr>
        <w:tc>
          <w:tcPr>
            <w:tcW w:w="3640" w:type="dxa"/>
            <w:noWrap/>
            <w:hideMark/>
          </w:tcPr>
          <w:p w14:paraId="53D568A3" w14:textId="77777777" w:rsidR="004A4EAB" w:rsidRPr="00C656F4" w:rsidRDefault="004A4EAB" w:rsidP="004A4EAB">
            <w:pPr>
              <w:pStyle w:val="NoSpacing"/>
            </w:pPr>
            <w:r w:rsidRPr="00C656F4">
              <w:t>parcel_tieback.txt</w:t>
            </w:r>
          </w:p>
        </w:tc>
        <w:tc>
          <w:tcPr>
            <w:tcW w:w="945" w:type="dxa"/>
          </w:tcPr>
          <w:p w14:paraId="3A63EFF8" w14:textId="37CE44CF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3348BD72" w14:textId="3A1158F1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74D64A6B" w14:textId="33DE080C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250150D4" w14:textId="67C2CD5C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07C9FD9" w14:textId="3E868964" w:rsidTr="00C656F4">
        <w:trPr>
          <w:trHeight w:val="300"/>
        </w:trPr>
        <w:tc>
          <w:tcPr>
            <w:tcW w:w="3640" w:type="dxa"/>
            <w:noWrap/>
            <w:hideMark/>
          </w:tcPr>
          <w:p w14:paraId="7BDE76B3" w14:textId="77777777" w:rsidR="004A4EAB" w:rsidRPr="00C656F4" w:rsidRDefault="004A4EAB" w:rsidP="004A4EAB">
            <w:pPr>
              <w:pStyle w:val="NoSpacing"/>
            </w:pPr>
            <w:r w:rsidRPr="00C656F4">
              <w:t>permits.txt</w:t>
            </w:r>
          </w:p>
        </w:tc>
        <w:tc>
          <w:tcPr>
            <w:tcW w:w="945" w:type="dxa"/>
          </w:tcPr>
          <w:p w14:paraId="5A809771" w14:textId="7F3296C8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D4D12DE" w14:textId="468DF0BD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69A6374D" w14:textId="67E771F3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A5199E5" w14:textId="374D38E2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8CC2C6F" w14:textId="3789B47E" w:rsidTr="00C656F4">
        <w:trPr>
          <w:trHeight w:val="300"/>
        </w:trPr>
        <w:tc>
          <w:tcPr>
            <w:tcW w:w="3640" w:type="dxa"/>
            <w:noWrap/>
            <w:hideMark/>
          </w:tcPr>
          <w:p w14:paraId="680D142F" w14:textId="77777777" w:rsidR="004A4EAB" w:rsidRPr="00C656F4" w:rsidRDefault="004A4EAB" w:rsidP="004A4EAB">
            <w:pPr>
              <w:pStyle w:val="NoSpacing"/>
            </w:pPr>
            <w:r w:rsidRPr="00C656F4">
              <w:t>real_acct.txt</w:t>
            </w:r>
          </w:p>
        </w:tc>
        <w:tc>
          <w:tcPr>
            <w:tcW w:w="945" w:type="dxa"/>
          </w:tcPr>
          <w:p w14:paraId="0AD41477" w14:textId="52CF71D6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A386889" w14:textId="4E595EAC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48769976" w14:textId="350B5CF5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38DE187F" w14:textId="288C169C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1FD8DF77" w14:textId="3B5E87FE" w:rsidTr="00C656F4">
        <w:trPr>
          <w:trHeight w:val="300"/>
        </w:trPr>
        <w:tc>
          <w:tcPr>
            <w:tcW w:w="3640" w:type="dxa"/>
            <w:noWrap/>
            <w:hideMark/>
          </w:tcPr>
          <w:p w14:paraId="2BD1849A" w14:textId="77777777" w:rsidR="004A4EAB" w:rsidRPr="00C656F4" w:rsidRDefault="004A4EAB" w:rsidP="004A4EAB">
            <w:pPr>
              <w:pStyle w:val="NoSpacing"/>
            </w:pPr>
            <w:r w:rsidRPr="00C656F4">
              <w:t>real_neighborhood_code.txt</w:t>
            </w:r>
          </w:p>
        </w:tc>
        <w:tc>
          <w:tcPr>
            <w:tcW w:w="945" w:type="dxa"/>
          </w:tcPr>
          <w:p w14:paraId="7DE7BFB7" w14:textId="7B4F1041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1037195" w14:textId="5591C86C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1A2EC729" w14:textId="0FF9E924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3493FC88" w14:textId="214C36B7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7D3F6614" w14:textId="2C4BBE68" w:rsidTr="00C656F4">
        <w:trPr>
          <w:trHeight w:val="300"/>
        </w:trPr>
        <w:tc>
          <w:tcPr>
            <w:tcW w:w="3640" w:type="dxa"/>
            <w:noWrap/>
            <w:hideMark/>
          </w:tcPr>
          <w:p w14:paraId="5E0191B3" w14:textId="77777777" w:rsidR="004A4EAB" w:rsidRPr="00C656F4" w:rsidRDefault="004A4EAB" w:rsidP="004A4EAB">
            <w:pPr>
              <w:pStyle w:val="NoSpacing"/>
            </w:pPr>
            <w:r w:rsidRPr="00C656F4">
              <w:t>structural_elem1.txt</w:t>
            </w:r>
          </w:p>
        </w:tc>
        <w:tc>
          <w:tcPr>
            <w:tcW w:w="945" w:type="dxa"/>
          </w:tcPr>
          <w:p w14:paraId="6A8BD8B4" w14:textId="232F94F0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29A66DA" w14:textId="54C2AC34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4D8EE659" w14:textId="0171BE28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70D45CD1" w14:textId="03DBCE5F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0B626E6F" w14:textId="1DF9B13E" w:rsidTr="00C656F4">
        <w:trPr>
          <w:trHeight w:val="300"/>
        </w:trPr>
        <w:tc>
          <w:tcPr>
            <w:tcW w:w="3640" w:type="dxa"/>
            <w:noWrap/>
            <w:hideMark/>
          </w:tcPr>
          <w:p w14:paraId="043BF63F" w14:textId="77777777" w:rsidR="004A4EAB" w:rsidRPr="00C656F4" w:rsidRDefault="004A4EAB" w:rsidP="004A4EAB">
            <w:pPr>
              <w:pStyle w:val="NoSpacing"/>
            </w:pPr>
            <w:r w:rsidRPr="00C656F4">
              <w:t>structural_elem2.txt</w:t>
            </w:r>
          </w:p>
        </w:tc>
        <w:tc>
          <w:tcPr>
            <w:tcW w:w="945" w:type="dxa"/>
          </w:tcPr>
          <w:p w14:paraId="709F828B" w14:textId="73717075" w:rsidR="004A4EAB" w:rsidRPr="00C656F4" w:rsidRDefault="00A1023D" w:rsidP="00A1023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3A05B1B" w14:textId="4B551FFB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557552A1" w14:textId="0398C13A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0F115FFB" w14:textId="2288B55B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7FA489F9" w14:textId="289BEC76" w:rsidTr="00C656F4">
        <w:trPr>
          <w:trHeight w:val="300"/>
        </w:trPr>
        <w:tc>
          <w:tcPr>
            <w:tcW w:w="3640" w:type="dxa"/>
            <w:noWrap/>
            <w:hideMark/>
          </w:tcPr>
          <w:p w14:paraId="5A335DDB" w14:textId="77777777" w:rsidR="004A4EAB" w:rsidRPr="00C656F4" w:rsidRDefault="004A4EAB" w:rsidP="004A4EAB">
            <w:pPr>
              <w:pStyle w:val="NoSpacing"/>
            </w:pPr>
            <w:r w:rsidRPr="00C656F4">
              <w:t>t_business_acct.txt</w:t>
            </w:r>
          </w:p>
        </w:tc>
        <w:tc>
          <w:tcPr>
            <w:tcW w:w="945" w:type="dxa"/>
          </w:tcPr>
          <w:p w14:paraId="26804479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55E6F8BF" w14:textId="1BB8B8E7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5BF1FDAA" w14:textId="1639867F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00CB4144" w14:textId="71A2294A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5D345F9F" w14:textId="10936B61" w:rsidTr="00C656F4">
        <w:trPr>
          <w:trHeight w:val="300"/>
        </w:trPr>
        <w:tc>
          <w:tcPr>
            <w:tcW w:w="3640" w:type="dxa"/>
            <w:noWrap/>
            <w:hideMark/>
          </w:tcPr>
          <w:p w14:paraId="664E197B" w14:textId="77777777" w:rsidR="004A4EAB" w:rsidRPr="00C656F4" w:rsidRDefault="004A4EAB" w:rsidP="004A4EAB">
            <w:pPr>
              <w:pStyle w:val="NoSpacing"/>
            </w:pPr>
            <w:r w:rsidRPr="00C656F4">
              <w:t>t_business_detail.txt</w:t>
            </w:r>
          </w:p>
        </w:tc>
        <w:tc>
          <w:tcPr>
            <w:tcW w:w="945" w:type="dxa"/>
          </w:tcPr>
          <w:p w14:paraId="35C92B9B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24A380AB" w14:textId="189A2BCB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47D3A118" w14:textId="37E96C7E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028B1906" w14:textId="7516F5CA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1AB7E07" w14:textId="2D4B9D50" w:rsidTr="00C656F4">
        <w:trPr>
          <w:trHeight w:val="300"/>
        </w:trPr>
        <w:tc>
          <w:tcPr>
            <w:tcW w:w="3640" w:type="dxa"/>
            <w:noWrap/>
            <w:hideMark/>
          </w:tcPr>
          <w:p w14:paraId="3D452BBB" w14:textId="77777777" w:rsidR="004A4EAB" w:rsidRPr="00C656F4" w:rsidRDefault="004A4EAB" w:rsidP="004A4EAB">
            <w:pPr>
              <w:pStyle w:val="NoSpacing"/>
            </w:pPr>
            <w:r w:rsidRPr="00C656F4">
              <w:t>t_jur_exempt.txt</w:t>
            </w:r>
          </w:p>
        </w:tc>
        <w:tc>
          <w:tcPr>
            <w:tcW w:w="945" w:type="dxa"/>
          </w:tcPr>
          <w:p w14:paraId="22B899F1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275A6B8B" w14:textId="6D8ED539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22E014B1" w14:textId="10F3FABE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8DEC2A5" w14:textId="0CE0349B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070D216F" w14:textId="24DE0C19" w:rsidTr="00C656F4">
        <w:trPr>
          <w:trHeight w:val="300"/>
        </w:trPr>
        <w:tc>
          <w:tcPr>
            <w:tcW w:w="3640" w:type="dxa"/>
            <w:noWrap/>
            <w:hideMark/>
          </w:tcPr>
          <w:p w14:paraId="4B0E84E5" w14:textId="77777777" w:rsidR="004A4EAB" w:rsidRPr="00C656F4" w:rsidRDefault="004A4EAB" w:rsidP="004A4EAB">
            <w:pPr>
              <w:pStyle w:val="NoSpacing"/>
            </w:pPr>
            <w:r w:rsidRPr="00C656F4">
              <w:t>t_jur_tax_dist_exempt_value.txt</w:t>
            </w:r>
          </w:p>
        </w:tc>
        <w:tc>
          <w:tcPr>
            <w:tcW w:w="945" w:type="dxa"/>
          </w:tcPr>
          <w:p w14:paraId="70137C6D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6DA921A4" w14:textId="1B96DAAE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0BA49E27" w14:textId="7AE71653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7582D646" w14:textId="104ED948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6D00EA8" w14:textId="3763284D" w:rsidTr="00C656F4">
        <w:trPr>
          <w:trHeight w:val="300"/>
        </w:trPr>
        <w:tc>
          <w:tcPr>
            <w:tcW w:w="3640" w:type="dxa"/>
            <w:noWrap/>
            <w:hideMark/>
          </w:tcPr>
          <w:p w14:paraId="1DC84371" w14:textId="77777777" w:rsidR="004A4EAB" w:rsidRPr="00C656F4" w:rsidRDefault="004A4EAB" w:rsidP="004A4EAB">
            <w:pPr>
              <w:pStyle w:val="NoSpacing"/>
            </w:pPr>
            <w:r w:rsidRPr="00C656F4">
              <w:t>t_jur_tax_dist_percent_rate.txt</w:t>
            </w:r>
          </w:p>
        </w:tc>
        <w:tc>
          <w:tcPr>
            <w:tcW w:w="945" w:type="dxa"/>
          </w:tcPr>
          <w:p w14:paraId="33964AC7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218BDD40" w14:textId="054FF924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40FF91E3" w14:textId="0E505D0D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720DE8F6" w14:textId="3BF250C2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22A1C80A" w14:textId="1AAF2127" w:rsidTr="00C656F4">
        <w:trPr>
          <w:trHeight w:val="300"/>
        </w:trPr>
        <w:tc>
          <w:tcPr>
            <w:tcW w:w="3640" w:type="dxa"/>
            <w:noWrap/>
            <w:hideMark/>
          </w:tcPr>
          <w:p w14:paraId="16CF1D3F" w14:textId="77777777" w:rsidR="004A4EAB" w:rsidRPr="00C656F4" w:rsidRDefault="004A4EAB" w:rsidP="004A4EAB">
            <w:pPr>
              <w:pStyle w:val="NoSpacing"/>
            </w:pPr>
            <w:r w:rsidRPr="00C656F4">
              <w:t>t_jur_value.txt</w:t>
            </w:r>
          </w:p>
        </w:tc>
        <w:tc>
          <w:tcPr>
            <w:tcW w:w="945" w:type="dxa"/>
          </w:tcPr>
          <w:p w14:paraId="77050AD4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4047D4F0" w14:textId="681588D5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5819265E" w14:textId="3C0E689B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4B978B57" w14:textId="5A1105C1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671194F8" w14:textId="0FC96EF6" w:rsidTr="00C656F4">
        <w:trPr>
          <w:trHeight w:val="300"/>
        </w:trPr>
        <w:tc>
          <w:tcPr>
            <w:tcW w:w="3640" w:type="dxa"/>
            <w:noWrap/>
            <w:hideMark/>
          </w:tcPr>
          <w:p w14:paraId="3383EC6B" w14:textId="77777777" w:rsidR="004A4EAB" w:rsidRPr="00C656F4" w:rsidRDefault="004A4EAB" w:rsidP="004A4EAB">
            <w:pPr>
              <w:pStyle w:val="NoSpacing"/>
            </w:pPr>
            <w:r w:rsidRPr="00C656F4">
              <w:t>t_pp_c.txt</w:t>
            </w:r>
          </w:p>
        </w:tc>
        <w:tc>
          <w:tcPr>
            <w:tcW w:w="945" w:type="dxa"/>
          </w:tcPr>
          <w:p w14:paraId="3E4FDF4C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64C7F596" w14:textId="1D2F3A68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09736DE6" w14:textId="0FCFD495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3DB28B7D" w14:textId="5A16B0CD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4A4EAB" w:rsidRPr="00C656F4" w14:paraId="3CDEC1FD" w14:textId="059E1620" w:rsidTr="00C656F4">
        <w:trPr>
          <w:trHeight w:val="300"/>
        </w:trPr>
        <w:tc>
          <w:tcPr>
            <w:tcW w:w="3640" w:type="dxa"/>
            <w:noWrap/>
            <w:hideMark/>
          </w:tcPr>
          <w:p w14:paraId="288CCE9A" w14:textId="77777777" w:rsidR="004A4EAB" w:rsidRPr="00C656F4" w:rsidRDefault="004A4EAB" w:rsidP="004A4EAB">
            <w:pPr>
              <w:pStyle w:val="NoSpacing"/>
            </w:pPr>
            <w:r w:rsidRPr="00C656F4">
              <w:t>t_pp_e.txt</w:t>
            </w:r>
          </w:p>
        </w:tc>
        <w:tc>
          <w:tcPr>
            <w:tcW w:w="945" w:type="dxa"/>
          </w:tcPr>
          <w:p w14:paraId="5383D43B" w14:textId="77777777" w:rsidR="004A4EAB" w:rsidRPr="00C656F4" w:rsidRDefault="004A4EAB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4491A9A9" w14:textId="37E07841" w:rsidR="004A4EAB" w:rsidRPr="00C656F4" w:rsidRDefault="004A4EAB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70140AF1" w14:textId="331B1C8A" w:rsidR="004A4EAB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1CC389B1" w14:textId="338993B2" w:rsidR="004A4EAB" w:rsidRPr="00C656F4" w:rsidRDefault="004A4EAB" w:rsidP="00A1023D">
            <w:pPr>
              <w:pStyle w:val="NoSpacing"/>
              <w:jc w:val="center"/>
            </w:pPr>
            <w:r w:rsidRPr="00A069E5">
              <w:t>X</w:t>
            </w:r>
          </w:p>
        </w:tc>
      </w:tr>
      <w:tr w:rsidR="00C656F4" w:rsidRPr="00C656F4" w14:paraId="40A4BD51" w14:textId="14860A65" w:rsidTr="00C656F4">
        <w:trPr>
          <w:trHeight w:val="300"/>
        </w:trPr>
        <w:tc>
          <w:tcPr>
            <w:tcW w:w="3640" w:type="dxa"/>
            <w:noWrap/>
            <w:hideMark/>
          </w:tcPr>
          <w:p w14:paraId="48C4CACC" w14:textId="77777777" w:rsidR="00C656F4" w:rsidRPr="00C656F4" w:rsidRDefault="00C656F4" w:rsidP="00C656F4">
            <w:pPr>
              <w:pStyle w:val="NoSpacing"/>
            </w:pPr>
            <w:r w:rsidRPr="00C656F4">
              <w:t>t_pp_l.txt</w:t>
            </w:r>
          </w:p>
        </w:tc>
        <w:tc>
          <w:tcPr>
            <w:tcW w:w="945" w:type="dxa"/>
          </w:tcPr>
          <w:p w14:paraId="3C806D63" w14:textId="77777777" w:rsidR="00C656F4" w:rsidRPr="00C656F4" w:rsidRDefault="00C656F4" w:rsidP="00A1023D">
            <w:pPr>
              <w:pStyle w:val="NoSpacing"/>
              <w:jc w:val="center"/>
            </w:pPr>
          </w:p>
        </w:tc>
        <w:tc>
          <w:tcPr>
            <w:tcW w:w="1530" w:type="dxa"/>
          </w:tcPr>
          <w:p w14:paraId="16F919AC" w14:textId="3972329A" w:rsidR="00C656F4" w:rsidRPr="00C656F4" w:rsidRDefault="00C656F4" w:rsidP="00A1023D">
            <w:pPr>
              <w:pStyle w:val="NoSpacing"/>
              <w:jc w:val="center"/>
            </w:pPr>
            <w:r w:rsidRPr="00B76FB0">
              <w:t>X</w:t>
            </w:r>
          </w:p>
        </w:tc>
        <w:tc>
          <w:tcPr>
            <w:tcW w:w="1080" w:type="dxa"/>
          </w:tcPr>
          <w:p w14:paraId="0311D30B" w14:textId="3222ADC1" w:rsidR="00C656F4" w:rsidRPr="00C656F4" w:rsidRDefault="00C656F4" w:rsidP="00A1023D">
            <w:pPr>
              <w:pStyle w:val="NoSpacing"/>
              <w:jc w:val="center"/>
            </w:pPr>
            <w:r w:rsidRPr="003A327A">
              <w:t>X</w:t>
            </w:r>
          </w:p>
        </w:tc>
        <w:tc>
          <w:tcPr>
            <w:tcW w:w="900" w:type="dxa"/>
          </w:tcPr>
          <w:p w14:paraId="754975EB" w14:textId="3FF3EABB" w:rsidR="00C656F4" w:rsidRPr="00C656F4" w:rsidRDefault="004A4EAB" w:rsidP="00A1023D">
            <w:pPr>
              <w:pStyle w:val="NoSpacing"/>
              <w:jc w:val="center"/>
            </w:pPr>
            <w:r w:rsidRPr="003A327A">
              <w:t>X</w:t>
            </w:r>
          </w:p>
        </w:tc>
      </w:tr>
    </w:tbl>
    <w:p w14:paraId="2D5D4ED6" w14:textId="77777777" w:rsidR="00C656F4" w:rsidRDefault="00C656F4" w:rsidP="00CC5EF3">
      <w:pPr>
        <w:pStyle w:val="NoSpacing"/>
      </w:pPr>
    </w:p>
    <w:sectPr w:rsidR="00C6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6AC0"/>
    <w:multiLevelType w:val="hybridMultilevel"/>
    <w:tmpl w:val="3976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5DE"/>
    <w:multiLevelType w:val="hybridMultilevel"/>
    <w:tmpl w:val="45C8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36CB3"/>
    <w:multiLevelType w:val="hybridMultilevel"/>
    <w:tmpl w:val="BBD0A4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30811CE"/>
    <w:multiLevelType w:val="hybridMultilevel"/>
    <w:tmpl w:val="8770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E566F"/>
    <w:multiLevelType w:val="hybridMultilevel"/>
    <w:tmpl w:val="651A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35"/>
    <w:rsid w:val="0013099F"/>
    <w:rsid w:val="001517D0"/>
    <w:rsid w:val="00182943"/>
    <w:rsid w:val="00295C6B"/>
    <w:rsid w:val="00303271"/>
    <w:rsid w:val="0032540A"/>
    <w:rsid w:val="00365FB0"/>
    <w:rsid w:val="003B3E5E"/>
    <w:rsid w:val="00426E82"/>
    <w:rsid w:val="004673EA"/>
    <w:rsid w:val="004942FA"/>
    <w:rsid w:val="004A4EAB"/>
    <w:rsid w:val="004D780A"/>
    <w:rsid w:val="004F6A7E"/>
    <w:rsid w:val="0056464D"/>
    <w:rsid w:val="005C7400"/>
    <w:rsid w:val="005D4BB9"/>
    <w:rsid w:val="0061494D"/>
    <w:rsid w:val="006243A8"/>
    <w:rsid w:val="006537F5"/>
    <w:rsid w:val="007959C1"/>
    <w:rsid w:val="007F31FC"/>
    <w:rsid w:val="00856991"/>
    <w:rsid w:val="008B0F1A"/>
    <w:rsid w:val="00936E35"/>
    <w:rsid w:val="00957D23"/>
    <w:rsid w:val="009953EC"/>
    <w:rsid w:val="00A1023D"/>
    <w:rsid w:val="00AC686F"/>
    <w:rsid w:val="00B244F1"/>
    <w:rsid w:val="00BB7645"/>
    <w:rsid w:val="00BE2095"/>
    <w:rsid w:val="00BF6508"/>
    <w:rsid w:val="00C25C2B"/>
    <w:rsid w:val="00C656F4"/>
    <w:rsid w:val="00C72B48"/>
    <w:rsid w:val="00CA0BF6"/>
    <w:rsid w:val="00CC5EF3"/>
    <w:rsid w:val="00D04F32"/>
    <w:rsid w:val="00D26511"/>
    <w:rsid w:val="00D2769A"/>
    <w:rsid w:val="00D328D3"/>
    <w:rsid w:val="00D573B4"/>
    <w:rsid w:val="00E641EC"/>
    <w:rsid w:val="00E6721D"/>
    <w:rsid w:val="00E81E3C"/>
    <w:rsid w:val="00EA269A"/>
    <w:rsid w:val="00EF0CCE"/>
    <w:rsid w:val="00F01AC3"/>
    <w:rsid w:val="00F3374C"/>
    <w:rsid w:val="00F3586B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FC3E"/>
  <w15:chartTrackingRefBased/>
  <w15:docId w15:val="{56B0BACC-678E-423D-A58C-01D03550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1FC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E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31F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1FC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4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4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4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53E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51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data.hca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Osgood</dc:creator>
  <cp:keywords/>
  <dc:description/>
  <cp:lastModifiedBy>Claire E Osgood</cp:lastModifiedBy>
  <cp:revision>9</cp:revision>
  <dcterms:created xsi:type="dcterms:W3CDTF">2017-02-22T20:04:00Z</dcterms:created>
  <dcterms:modified xsi:type="dcterms:W3CDTF">2017-04-21T15:41:00Z</dcterms:modified>
</cp:coreProperties>
</file>