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45771" w14:textId="0EAF7A69" w:rsidR="00164338" w:rsidRPr="00F84B09" w:rsidRDefault="00E94DCD" w:rsidP="00F84B09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 w:rsidRPr="00F84B09">
        <w:rPr>
          <w:rFonts w:ascii="Times New Roman" w:hAnsi="Times New Roman" w:cs="Times New Roman"/>
          <w:b/>
          <w:u w:val="single"/>
        </w:rPr>
        <w:fldChar w:fldCharType="begin"/>
      </w:r>
      <w:r w:rsidRPr="00F84B09">
        <w:rPr>
          <w:rFonts w:ascii="Times New Roman" w:hAnsi="Times New Roman" w:cs="Times New Roman"/>
          <w:b/>
          <w:u w:val="single"/>
        </w:rPr>
        <w:instrText xml:space="preserve"> MACROBUTTON MTEditEquationSection2 </w:instrText>
      </w:r>
      <w:r w:rsidRPr="00F84B09">
        <w:rPr>
          <w:rStyle w:val="MTEquationSection"/>
        </w:rPr>
        <w:instrText>Equation Chapter 1 Section 1</w:instrText>
      </w:r>
      <w:r w:rsidRPr="00F84B09">
        <w:rPr>
          <w:rFonts w:ascii="Times New Roman" w:hAnsi="Times New Roman" w:cs="Times New Roman"/>
          <w:b/>
          <w:u w:val="single"/>
        </w:rPr>
        <w:fldChar w:fldCharType="begin"/>
      </w:r>
      <w:r w:rsidRPr="00F84B09">
        <w:rPr>
          <w:rFonts w:ascii="Times New Roman" w:hAnsi="Times New Roman" w:cs="Times New Roman"/>
          <w:b/>
          <w:u w:val="single"/>
        </w:rPr>
        <w:instrText xml:space="preserve"> SEQ MTEqn \r \h \* MERGEFORMAT </w:instrText>
      </w:r>
      <w:r w:rsidRPr="00F84B09">
        <w:rPr>
          <w:rFonts w:ascii="Times New Roman" w:hAnsi="Times New Roman" w:cs="Times New Roman"/>
          <w:b/>
          <w:u w:val="single"/>
        </w:rPr>
        <w:fldChar w:fldCharType="end"/>
      </w:r>
      <w:r w:rsidRPr="00F84B09">
        <w:rPr>
          <w:rFonts w:ascii="Times New Roman" w:hAnsi="Times New Roman" w:cs="Times New Roman"/>
          <w:b/>
          <w:u w:val="single"/>
        </w:rPr>
        <w:fldChar w:fldCharType="begin"/>
      </w:r>
      <w:r w:rsidRPr="00F84B09">
        <w:rPr>
          <w:rFonts w:ascii="Times New Roman" w:hAnsi="Times New Roman" w:cs="Times New Roman"/>
          <w:b/>
          <w:u w:val="single"/>
        </w:rPr>
        <w:instrText xml:space="preserve"> SEQ MTSec \r 1 \h \* MERGEFORMAT </w:instrText>
      </w:r>
      <w:r w:rsidRPr="00F84B09">
        <w:rPr>
          <w:rFonts w:ascii="Times New Roman" w:hAnsi="Times New Roman" w:cs="Times New Roman"/>
          <w:b/>
          <w:u w:val="single"/>
        </w:rPr>
        <w:fldChar w:fldCharType="end"/>
      </w:r>
      <w:r w:rsidRPr="00F84B09">
        <w:rPr>
          <w:rFonts w:ascii="Times New Roman" w:hAnsi="Times New Roman" w:cs="Times New Roman"/>
          <w:b/>
          <w:u w:val="single"/>
        </w:rPr>
        <w:fldChar w:fldCharType="begin"/>
      </w:r>
      <w:r w:rsidRPr="00F84B09">
        <w:rPr>
          <w:rFonts w:ascii="Times New Roman" w:hAnsi="Times New Roman" w:cs="Times New Roman"/>
          <w:b/>
          <w:u w:val="single"/>
        </w:rPr>
        <w:instrText xml:space="preserve"> SEQ MTChap \r 1 \h \* MERGEFORMAT </w:instrText>
      </w:r>
      <w:r w:rsidRPr="00F84B09">
        <w:rPr>
          <w:rFonts w:ascii="Times New Roman" w:hAnsi="Times New Roman" w:cs="Times New Roman"/>
          <w:b/>
          <w:u w:val="single"/>
        </w:rPr>
        <w:fldChar w:fldCharType="end"/>
      </w:r>
      <w:r w:rsidRPr="00F84B09">
        <w:rPr>
          <w:rFonts w:ascii="Times New Roman" w:hAnsi="Times New Roman" w:cs="Times New Roman"/>
          <w:b/>
          <w:u w:val="single"/>
        </w:rPr>
        <w:fldChar w:fldCharType="end"/>
      </w:r>
      <w:r w:rsidR="00164338" w:rsidRPr="00F84B09">
        <w:rPr>
          <w:rFonts w:ascii="Times New Roman" w:hAnsi="Times New Roman" w:cs="Times New Roman"/>
          <w:b/>
          <w:u w:val="single"/>
        </w:rPr>
        <w:t>The role of familiarity in signaler-receiver interactions</w:t>
      </w:r>
      <w:bookmarkStart w:id="0" w:name="_GoBack"/>
      <w:bookmarkEnd w:id="0"/>
    </w:p>
    <w:p w14:paraId="63B4C07C" w14:textId="77777777" w:rsidR="008A6CBF" w:rsidRPr="00F84B09" w:rsidRDefault="008A6CBF" w:rsidP="008A6CBF">
      <w:pPr>
        <w:spacing w:line="276" w:lineRule="auto"/>
        <w:jc w:val="both"/>
        <w:rPr>
          <w:rFonts w:ascii="Times New Roman" w:hAnsi="Times New Roman" w:cs="Times New Roman"/>
          <w:vertAlign w:val="superscript"/>
        </w:rPr>
      </w:pPr>
      <w:r w:rsidRPr="00F84B09">
        <w:rPr>
          <w:rFonts w:ascii="Times New Roman" w:hAnsi="Times New Roman" w:cs="Times New Roman"/>
        </w:rPr>
        <w:t>Wei Ji Ma</w:t>
      </w:r>
      <w:r w:rsidRPr="00F84B09">
        <w:rPr>
          <w:rFonts w:ascii="Times New Roman" w:hAnsi="Times New Roman" w:cs="Times New Roman"/>
          <w:vertAlign w:val="superscript"/>
        </w:rPr>
        <w:t xml:space="preserve"> </w:t>
      </w:r>
      <w:r w:rsidRPr="00F84B09">
        <w:rPr>
          <w:rFonts w:ascii="Times New Roman" w:hAnsi="Times New Roman" w:cs="Times New Roman"/>
        </w:rPr>
        <w:t xml:space="preserve">and James P. </w:t>
      </w:r>
      <w:proofErr w:type="spellStart"/>
      <w:r w:rsidRPr="00F84B09">
        <w:rPr>
          <w:rFonts w:ascii="Times New Roman" w:hAnsi="Times New Roman" w:cs="Times New Roman"/>
        </w:rPr>
        <w:t>Higham</w:t>
      </w:r>
      <w:proofErr w:type="spellEnd"/>
    </w:p>
    <w:p w14:paraId="2242258F" w14:textId="77777777" w:rsidR="00E87735" w:rsidRPr="00F84B09" w:rsidRDefault="00E87735" w:rsidP="00F84B09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21D751A0" w14:textId="77777777" w:rsidR="003030CF" w:rsidRDefault="003030CF" w:rsidP="00A7028D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3B4F1DC" w14:textId="31EBF3D5" w:rsidR="00A7028D" w:rsidRPr="00F84B09" w:rsidRDefault="006C6B7A" w:rsidP="00A7028D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Supplementary Material</w:t>
      </w:r>
      <w:r w:rsidR="00B1216C" w:rsidRPr="00F84B09">
        <w:rPr>
          <w:rFonts w:ascii="Times New Roman" w:hAnsi="Times New Roman" w:cs="Times New Roman"/>
          <w:b/>
        </w:rPr>
        <w:t xml:space="preserve">: </w:t>
      </w:r>
      <w:r w:rsidR="00A7028D">
        <w:rPr>
          <w:rFonts w:ascii="Times New Roman" w:hAnsi="Times New Roman" w:cs="Times New Roman"/>
          <w:b/>
        </w:rPr>
        <w:t xml:space="preserve">Posterior </w:t>
      </w:r>
      <w:r w:rsidR="008A6CBF">
        <w:rPr>
          <w:rFonts w:ascii="Times New Roman" w:hAnsi="Times New Roman" w:cs="Times New Roman"/>
          <w:b/>
        </w:rPr>
        <w:t>distribution</w:t>
      </w:r>
      <w:r w:rsidR="003030CF">
        <w:rPr>
          <w:rFonts w:ascii="Times New Roman" w:hAnsi="Times New Roman" w:cs="Times New Roman"/>
          <w:b/>
        </w:rPr>
        <w:t xml:space="preserve"> over ovulation time</w:t>
      </w:r>
      <w:r w:rsidR="008A6CBF">
        <w:rPr>
          <w:rFonts w:ascii="Times New Roman" w:hAnsi="Times New Roman" w:cs="Times New Roman"/>
          <w:b/>
        </w:rPr>
        <w:t xml:space="preserve"> </w:t>
      </w:r>
      <w:r w:rsidR="00A7028D">
        <w:rPr>
          <w:rFonts w:ascii="Times New Roman" w:hAnsi="Times New Roman" w:cs="Times New Roman"/>
          <w:b/>
        </w:rPr>
        <w:t xml:space="preserve">in the </w:t>
      </w:r>
      <w:r w:rsidR="00A7028D" w:rsidRPr="00F84B09">
        <w:rPr>
          <w:rFonts w:ascii="Times New Roman" w:hAnsi="Times New Roman" w:cs="Times New Roman"/>
          <w:b/>
        </w:rPr>
        <w:t>Bayesian learner model</w:t>
      </w:r>
    </w:p>
    <w:p w14:paraId="1E36F68B" w14:textId="60EA330A" w:rsidR="000B2F9B" w:rsidRPr="00F84B09" w:rsidRDefault="000B2F9B" w:rsidP="00F84B09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EEE17D8" w14:textId="5A789C9F" w:rsidR="00E21419" w:rsidRPr="00F84B09" w:rsidRDefault="00E21419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After observing </w:t>
      </w:r>
      <w:r w:rsidR="003D5B2A" w:rsidRPr="00F84B09">
        <w:rPr>
          <w:rFonts w:ascii="Times New Roman" w:hAnsi="Times New Roman" w:cs="Times New Roman"/>
        </w:rPr>
        <w:t xml:space="preserve">a given female </w:t>
      </w:r>
      <w:r w:rsidRPr="00F84B09">
        <w:rPr>
          <w:rFonts w:ascii="Times New Roman" w:hAnsi="Times New Roman" w:cs="Times New Roman"/>
        </w:rPr>
        <w:t xml:space="preserve">for </w:t>
      </w:r>
      <w:r w:rsidRPr="00F84B09">
        <w:rPr>
          <w:rFonts w:ascii="Times New Roman" w:hAnsi="Times New Roman" w:cs="Times New Roman"/>
          <w:i/>
        </w:rPr>
        <w:t>T</w:t>
      </w:r>
      <w:r w:rsidRPr="00F84B09">
        <w:rPr>
          <w:rFonts w:ascii="Times New Roman" w:hAnsi="Times New Roman" w:cs="Times New Roman"/>
        </w:rPr>
        <w:t xml:space="preserve"> days, </w:t>
      </w:r>
      <w:r w:rsidR="00951265">
        <w:rPr>
          <w:rFonts w:ascii="Times New Roman" w:hAnsi="Times New Roman" w:cs="Times New Roman"/>
        </w:rPr>
        <w:t>a</w:t>
      </w:r>
      <w:r w:rsidRPr="00F84B09">
        <w:rPr>
          <w:rFonts w:ascii="Times New Roman" w:hAnsi="Times New Roman" w:cs="Times New Roman"/>
        </w:rPr>
        <w:t xml:space="preserve"> male has measurements </w:t>
      </w:r>
      <w:r w:rsidRPr="00F84B09">
        <w:rPr>
          <w:rFonts w:ascii="Times New Roman" w:hAnsi="Times New Roman" w:cs="Times New Roman"/>
          <w:i/>
        </w:rPr>
        <w:t>x</w:t>
      </w:r>
      <w:r w:rsidRPr="00F84B09">
        <w:rPr>
          <w:rFonts w:ascii="Times New Roman" w:hAnsi="Times New Roman" w:cs="Times New Roman"/>
          <w:vertAlign w:val="subscript"/>
        </w:rPr>
        <w:t>1</w:t>
      </w:r>
      <w:r w:rsidRPr="00F84B09">
        <w:rPr>
          <w:rFonts w:ascii="Times New Roman" w:hAnsi="Times New Roman" w:cs="Times New Roman"/>
        </w:rPr>
        <w:t xml:space="preserve">, </w:t>
      </w:r>
      <w:r w:rsidRPr="00F84B09">
        <w:rPr>
          <w:rFonts w:ascii="Times New Roman" w:hAnsi="Times New Roman" w:cs="Times New Roman"/>
          <w:i/>
        </w:rPr>
        <w:t>x</w:t>
      </w:r>
      <w:r w:rsidRPr="00F84B09">
        <w:rPr>
          <w:rFonts w:ascii="Times New Roman" w:hAnsi="Times New Roman" w:cs="Times New Roman"/>
          <w:vertAlign w:val="subscript"/>
        </w:rPr>
        <w:t>2</w:t>
      </w:r>
      <w:proofErr w:type="gramStart"/>
      <w:r w:rsidRPr="00F84B09">
        <w:rPr>
          <w:rFonts w:ascii="Times New Roman" w:hAnsi="Times New Roman" w:cs="Times New Roman"/>
        </w:rPr>
        <w:t>, ...,</w:t>
      </w:r>
      <w:proofErr w:type="gramEnd"/>
      <w:r w:rsidRPr="00F84B09">
        <w:rPr>
          <w:rFonts w:ascii="Times New Roman" w:hAnsi="Times New Roman" w:cs="Times New Roman"/>
        </w:rPr>
        <w:t xml:space="preserve"> </w:t>
      </w:r>
      <w:proofErr w:type="spellStart"/>
      <w:r w:rsidRPr="00F84B09">
        <w:rPr>
          <w:rFonts w:ascii="Times New Roman" w:hAnsi="Times New Roman" w:cs="Times New Roman"/>
          <w:i/>
        </w:rPr>
        <w:t>x</w:t>
      </w:r>
      <w:r w:rsidRPr="00F84B09">
        <w:rPr>
          <w:rFonts w:ascii="Times New Roman" w:hAnsi="Times New Roman" w:cs="Times New Roman"/>
          <w:i/>
          <w:vertAlign w:val="subscript"/>
        </w:rPr>
        <w:t>T</w:t>
      </w:r>
      <w:r w:rsidR="003D5B2A" w:rsidRPr="00F84B09">
        <w:rPr>
          <w:rFonts w:ascii="Times New Roman" w:hAnsi="Times New Roman" w:cs="Times New Roman"/>
        </w:rPr>
        <w:t>.</w:t>
      </w:r>
      <w:proofErr w:type="spellEnd"/>
      <w:r w:rsidR="00527DD1" w:rsidRPr="00F84B09">
        <w:rPr>
          <w:rFonts w:ascii="Times New Roman" w:hAnsi="Times New Roman" w:cs="Times New Roman"/>
        </w:rPr>
        <w:t xml:space="preserve"> </w:t>
      </w:r>
      <w:r w:rsidR="005D1751" w:rsidRPr="00F84B09">
        <w:rPr>
          <w:rFonts w:ascii="Times New Roman" w:hAnsi="Times New Roman" w:cs="Times New Roman"/>
        </w:rPr>
        <w:t xml:space="preserve"> Of interest is t</w:t>
      </w:r>
      <w:r w:rsidR="000C5468" w:rsidRPr="00F84B09">
        <w:rPr>
          <w:rFonts w:ascii="Times New Roman" w:hAnsi="Times New Roman" w:cs="Times New Roman"/>
        </w:rPr>
        <w:t xml:space="preserve">he posterior </w:t>
      </w:r>
      <w:r w:rsidR="000E1B51" w:rsidRPr="00F84B09">
        <w:rPr>
          <w:rFonts w:ascii="Times New Roman" w:hAnsi="Times New Roman" w:cs="Times New Roman"/>
        </w:rPr>
        <w:t xml:space="preserve">over </w:t>
      </w:r>
      <w:r w:rsidR="003D5B2A" w:rsidRPr="00F84B09">
        <w:rPr>
          <w:rFonts w:ascii="Times New Roman" w:hAnsi="Times New Roman" w:cs="Times New Roman"/>
        </w:rPr>
        <w:t xml:space="preserve">that female’s </w:t>
      </w:r>
      <w:r w:rsidR="000E1B51" w:rsidRPr="00F84B09">
        <w:rPr>
          <w:rFonts w:ascii="Times New Roman" w:hAnsi="Times New Roman" w:cs="Times New Roman"/>
        </w:rPr>
        <w:t xml:space="preserve">ovulation time, </w:t>
      </w:r>
      <w:proofErr w:type="gramStart"/>
      <w:r w:rsidR="000E1B51" w:rsidRPr="00F84B09">
        <w:rPr>
          <w:rFonts w:ascii="Times New Roman" w:hAnsi="Times New Roman" w:cs="Times New Roman"/>
          <w:i/>
        </w:rPr>
        <w:t>p</w:t>
      </w:r>
      <w:r w:rsidR="000E1B51" w:rsidRPr="00F84B09">
        <w:rPr>
          <w:rFonts w:ascii="Times New Roman" w:hAnsi="Times New Roman" w:cs="Times New Roman"/>
        </w:rPr>
        <w:t>(</w:t>
      </w:r>
      <w:proofErr w:type="gramEnd"/>
      <w:r w:rsidR="00227355" w:rsidRPr="00F84B09">
        <w:rPr>
          <w:rFonts w:ascii="Times New Roman" w:hAnsi="Times New Roman" w:cs="Times New Roman"/>
          <w:i/>
        </w:rPr>
        <w:sym w:font="Symbol" w:char="F074"/>
      </w:r>
      <w:r w:rsidR="000E1B51" w:rsidRPr="00F84B09">
        <w:rPr>
          <w:rFonts w:ascii="Times New Roman" w:hAnsi="Times New Roman" w:cs="Times New Roman"/>
        </w:rPr>
        <w:t>|</w:t>
      </w:r>
      <w:r w:rsidR="000E1B51" w:rsidRPr="00F84B09">
        <w:rPr>
          <w:rFonts w:ascii="Times New Roman" w:hAnsi="Times New Roman" w:cs="Times New Roman"/>
          <w:i/>
        </w:rPr>
        <w:t>x</w:t>
      </w:r>
      <w:r w:rsidR="000E1B51" w:rsidRPr="00F84B09">
        <w:rPr>
          <w:rFonts w:ascii="Times New Roman" w:hAnsi="Times New Roman" w:cs="Times New Roman"/>
          <w:vertAlign w:val="subscript"/>
        </w:rPr>
        <w:t>1</w:t>
      </w:r>
      <w:r w:rsidR="000E1B51" w:rsidRPr="00F84B09">
        <w:rPr>
          <w:rFonts w:ascii="Times New Roman" w:hAnsi="Times New Roman" w:cs="Times New Roman"/>
        </w:rPr>
        <w:t xml:space="preserve">, </w:t>
      </w:r>
      <w:r w:rsidR="000E1B51" w:rsidRPr="00F84B09">
        <w:rPr>
          <w:rFonts w:ascii="Times New Roman" w:hAnsi="Times New Roman" w:cs="Times New Roman"/>
          <w:i/>
        </w:rPr>
        <w:t>x</w:t>
      </w:r>
      <w:r w:rsidR="000E1B51" w:rsidRPr="00F84B09">
        <w:rPr>
          <w:rFonts w:ascii="Times New Roman" w:hAnsi="Times New Roman" w:cs="Times New Roman"/>
          <w:vertAlign w:val="subscript"/>
        </w:rPr>
        <w:t>2</w:t>
      </w:r>
      <w:r w:rsidR="000E1B51" w:rsidRPr="00F84B09">
        <w:rPr>
          <w:rFonts w:ascii="Times New Roman" w:hAnsi="Times New Roman" w:cs="Times New Roman"/>
        </w:rPr>
        <w:t xml:space="preserve">, ..., </w:t>
      </w:r>
      <w:proofErr w:type="spellStart"/>
      <w:r w:rsidR="000E1B51" w:rsidRPr="00F84B09">
        <w:rPr>
          <w:rFonts w:ascii="Times New Roman" w:hAnsi="Times New Roman" w:cs="Times New Roman"/>
          <w:i/>
        </w:rPr>
        <w:t>x</w:t>
      </w:r>
      <w:r w:rsidR="000E1B51" w:rsidRPr="00F84B09">
        <w:rPr>
          <w:rFonts w:ascii="Times New Roman" w:hAnsi="Times New Roman" w:cs="Times New Roman"/>
          <w:i/>
          <w:vertAlign w:val="subscript"/>
        </w:rPr>
        <w:t>T</w:t>
      </w:r>
      <w:proofErr w:type="spellEnd"/>
      <w:r w:rsidR="000E1B51" w:rsidRPr="00F84B09">
        <w:rPr>
          <w:rFonts w:ascii="Times New Roman" w:hAnsi="Times New Roman" w:cs="Times New Roman"/>
        </w:rPr>
        <w:t>)</w:t>
      </w:r>
      <w:r w:rsidR="00C537F2" w:rsidRPr="00F84B09">
        <w:rPr>
          <w:rFonts w:ascii="Times New Roman" w:hAnsi="Times New Roman" w:cs="Times New Roman"/>
        </w:rPr>
        <w:t xml:space="preserve">. It is calculated </w:t>
      </w:r>
      <w:r w:rsidR="00FD3B22" w:rsidRPr="00F84B09">
        <w:rPr>
          <w:rFonts w:ascii="Times New Roman" w:hAnsi="Times New Roman" w:cs="Times New Roman"/>
        </w:rPr>
        <w:t>by first applying Bayes’ rule (</w:t>
      </w:r>
      <w:r w:rsidR="00CD4EDD">
        <w:rPr>
          <w:rFonts w:ascii="Times New Roman" w:hAnsi="Times New Roman" w:cs="Times New Roman"/>
        </w:rPr>
        <w:t>absorbing</w:t>
      </w:r>
      <w:r w:rsidR="00FD3B22" w:rsidRPr="00F84B09">
        <w:rPr>
          <w:rFonts w:ascii="Times New Roman" w:hAnsi="Times New Roman" w:cs="Times New Roman"/>
        </w:rPr>
        <w:t xml:space="preserve"> an irrelevant normalization constant</w:t>
      </w:r>
      <w:r w:rsidR="008A6CBF">
        <w:rPr>
          <w:rFonts w:ascii="Times New Roman" w:hAnsi="Times New Roman" w:cs="Times New Roman"/>
        </w:rPr>
        <w:t xml:space="preserve"> into the proportionality sign</w:t>
      </w:r>
      <w:r w:rsidR="00FD3B22" w:rsidRPr="00F84B09">
        <w:rPr>
          <w:rFonts w:ascii="Times New Roman" w:hAnsi="Times New Roman" w:cs="Times New Roman"/>
        </w:rPr>
        <w:t>):</w:t>
      </w:r>
    </w:p>
    <w:p w14:paraId="495F7AF8" w14:textId="77777777" w:rsidR="00FD3B22" w:rsidRPr="00F84B09" w:rsidRDefault="00FD3B22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13C99158" w14:textId="77777777" w:rsidR="00FD3B22" w:rsidRPr="00F84B09" w:rsidRDefault="00FD3B22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ab/>
      </w:r>
      <w:r w:rsidRPr="00F84B09">
        <w:rPr>
          <w:rFonts w:ascii="Times New Roman" w:hAnsi="Times New Roman" w:cs="Times New Roman"/>
          <w:position w:val="-16"/>
        </w:rPr>
        <w:object w:dxaOrig="2140" w:dyaOrig="460" w14:anchorId="30A1C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23pt" o:ole="">
            <v:imagedata r:id="rId8" o:title=""/>
          </v:shape>
          <o:OLEObject Type="Embed" ProgID="Equation.DSMT4" ShapeID="_x0000_i1025" DrawAspect="Content" ObjectID="_1600777454" r:id="rId9"/>
        </w:object>
      </w:r>
      <w:r w:rsidRPr="00F84B09">
        <w:rPr>
          <w:rFonts w:ascii="Times New Roman" w:hAnsi="Times New Roman" w:cs="Times New Roman"/>
        </w:rPr>
        <w:t>.</w:t>
      </w:r>
    </w:p>
    <w:p w14:paraId="4C5E95ED" w14:textId="77777777" w:rsidR="00FD3B22" w:rsidRPr="00F84B09" w:rsidRDefault="00FD3B22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</w:p>
    <w:p w14:paraId="104D8870" w14:textId="0B0F6C7F" w:rsidR="00C537F2" w:rsidRPr="00F84B09" w:rsidRDefault="00FD3B22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We </w:t>
      </w:r>
      <w:r w:rsidR="003F179D" w:rsidRPr="00F84B09">
        <w:rPr>
          <w:rFonts w:ascii="Times New Roman" w:hAnsi="Times New Roman" w:cs="Times New Roman"/>
        </w:rPr>
        <w:t>assume</w:t>
      </w:r>
      <w:r w:rsidRPr="00F84B09">
        <w:rPr>
          <w:rFonts w:ascii="Times New Roman" w:hAnsi="Times New Roman" w:cs="Times New Roman"/>
        </w:rPr>
        <w:t xml:space="preserve"> </w:t>
      </w:r>
      <w:r w:rsidR="00227355" w:rsidRPr="00F84B09">
        <w:rPr>
          <w:rFonts w:ascii="Times New Roman" w:hAnsi="Times New Roman" w:cs="Times New Roman"/>
        </w:rPr>
        <w:t xml:space="preserve">that the male uses a uniform prior </w:t>
      </w:r>
      <w:proofErr w:type="gramStart"/>
      <w:r w:rsidR="00227355" w:rsidRPr="00F84B09">
        <w:rPr>
          <w:rFonts w:ascii="Times New Roman" w:hAnsi="Times New Roman" w:cs="Times New Roman"/>
        </w:rPr>
        <w:t xml:space="preserve">over </w:t>
      </w:r>
      <w:proofErr w:type="gramEnd"/>
      <w:r w:rsidR="00A314DA" w:rsidRPr="00F84B09">
        <w:rPr>
          <w:rFonts w:ascii="Times New Roman" w:hAnsi="Times New Roman" w:cs="Times New Roman"/>
          <w:i/>
        </w:rPr>
        <w:sym w:font="Symbol" w:char="F074"/>
      </w:r>
      <w:r w:rsidR="004E667E" w:rsidRPr="00F84B09">
        <w:rPr>
          <w:rFonts w:ascii="Times New Roman" w:hAnsi="Times New Roman" w:cs="Times New Roman"/>
        </w:rPr>
        <w:t xml:space="preserve">, </w:t>
      </w:r>
      <w:r w:rsidR="00070D81" w:rsidRPr="00F84B09">
        <w:rPr>
          <w:rFonts w:ascii="Times New Roman" w:hAnsi="Times New Roman" w:cs="Times New Roman"/>
        </w:rPr>
        <w:t>even though this prior matches the true distribution only in the low-synchrony condition. Then,</w:t>
      </w:r>
      <w:r w:rsidR="004E667E" w:rsidRPr="00F84B09">
        <w:rPr>
          <w:rFonts w:ascii="Times New Roman" w:hAnsi="Times New Roman" w:cs="Times New Roman"/>
        </w:rPr>
        <w:t xml:space="preserve"> the posterior becomes proportional to the likelihood:</w:t>
      </w:r>
    </w:p>
    <w:p w14:paraId="7C07D2E9" w14:textId="77777777" w:rsidR="00E7353A" w:rsidRPr="00F84B09" w:rsidRDefault="00E7353A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24874802" w14:textId="5F254008" w:rsidR="00E7353A" w:rsidRPr="00F84B09" w:rsidRDefault="00E7353A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ab/>
      </w:r>
      <w:r w:rsidRPr="00F84B09">
        <w:rPr>
          <w:rFonts w:ascii="Times New Roman" w:hAnsi="Times New Roman" w:cs="Times New Roman"/>
          <w:position w:val="-16"/>
        </w:rPr>
        <w:object w:dxaOrig="1680" w:dyaOrig="460" w14:anchorId="248EB4A8">
          <v:shape id="_x0000_i1026" type="#_x0000_t75" style="width:83.95pt;height:23pt" o:ole="">
            <v:imagedata r:id="rId10" o:title=""/>
          </v:shape>
          <o:OLEObject Type="Embed" ProgID="Equation.DSMT4" ShapeID="_x0000_i1026" DrawAspect="Content" ObjectID="_1600777455" r:id="rId11"/>
        </w:object>
      </w:r>
      <w:r w:rsidR="00070D81" w:rsidRPr="00F84B09">
        <w:rPr>
          <w:rFonts w:ascii="Times New Roman" w:hAnsi="Times New Roman" w:cs="Times New Roman"/>
        </w:rPr>
        <w:t>.</w:t>
      </w:r>
      <w:r w:rsidRPr="00F84B09">
        <w:rPr>
          <w:rFonts w:ascii="Times New Roman" w:hAnsi="Times New Roman" w:cs="Times New Roman"/>
        </w:rPr>
        <w:t xml:space="preserve"> </w:t>
      </w:r>
    </w:p>
    <w:p w14:paraId="576880E2" w14:textId="77777777" w:rsidR="00070D81" w:rsidRPr="00F84B09" w:rsidRDefault="00070D81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3346ABB1" w14:textId="378F595A" w:rsidR="003D5B2A" w:rsidRPr="00F84B09" w:rsidRDefault="003D5B2A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>T</w:t>
      </w:r>
      <w:r w:rsidR="00763409">
        <w:rPr>
          <w:rFonts w:ascii="Times New Roman" w:hAnsi="Times New Roman" w:cs="Times New Roman"/>
        </w:rPr>
        <w:t xml:space="preserve">his </w:t>
      </w:r>
      <w:r w:rsidRPr="00F84B09">
        <w:rPr>
          <w:rFonts w:ascii="Times New Roman" w:hAnsi="Times New Roman" w:cs="Times New Roman"/>
        </w:rPr>
        <w:t xml:space="preserve">likelihood </w:t>
      </w:r>
      <w:r w:rsidR="00763409">
        <w:rPr>
          <w:rFonts w:ascii="Times New Roman" w:hAnsi="Times New Roman" w:cs="Times New Roman"/>
        </w:rPr>
        <w:t>is not immediately avai</w:t>
      </w:r>
      <w:r w:rsidR="00B46110">
        <w:rPr>
          <w:rFonts w:ascii="Times New Roman" w:hAnsi="Times New Roman" w:cs="Times New Roman"/>
        </w:rPr>
        <w:t>l</w:t>
      </w:r>
      <w:r w:rsidR="00763409">
        <w:rPr>
          <w:rFonts w:ascii="Times New Roman" w:hAnsi="Times New Roman" w:cs="Times New Roman"/>
        </w:rPr>
        <w:t xml:space="preserve">able, </w:t>
      </w:r>
      <w:r w:rsidR="00B0452D">
        <w:rPr>
          <w:rFonts w:ascii="Times New Roman" w:hAnsi="Times New Roman" w:cs="Times New Roman"/>
        </w:rPr>
        <w:t>because</w:t>
      </w:r>
      <w:r w:rsidR="00763409">
        <w:rPr>
          <w:rFonts w:ascii="Times New Roman" w:hAnsi="Times New Roman" w:cs="Times New Roman"/>
        </w:rPr>
        <w:t xml:space="preserve"> t</w:t>
      </w:r>
      <w:r w:rsidRPr="00F84B09">
        <w:rPr>
          <w:rFonts w:ascii="Times New Roman" w:hAnsi="Times New Roman" w:cs="Times New Roman"/>
        </w:rPr>
        <w:t xml:space="preserve">he distribution of </w:t>
      </w:r>
      <w:r w:rsidRPr="00F84B09">
        <w:rPr>
          <w:rFonts w:ascii="Times New Roman" w:hAnsi="Times New Roman" w:cs="Times New Roman"/>
          <w:b/>
        </w:rPr>
        <w:t xml:space="preserve">x </w:t>
      </w:r>
      <w:r w:rsidRPr="00F84B09">
        <w:rPr>
          <w:rFonts w:ascii="Times New Roman" w:hAnsi="Times New Roman" w:cs="Times New Roman"/>
        </w:rPr>
        <w:t xml:space="preserve">given </w:t>
      </w:r>
      <w:r w:rsidRPr="00F84B09">
        <w:rPr>
          <w:rFonts w:ascii="Times New Roman" w:hAnsi="Times New Roman" w:cs="Times New Roman"/>
          <w:i/>
        </w:rPr>
        <w:sym w:font="Symbol" w:char="F074"/>
      </w:r>
      <w:r w:rsidRPr="00F84B09">
        <w:rPr>
          <w:rFonts w:ascii="Times New Roman" w:hAnsi="Times New Roman" w:cs="Times New Roman"/>
        </w:rPr>
        <w:t xml:space="preserve"> is only known when also conditioned on the cycle parameters </w:t>
      </w:r>
      <w:r w:rsidRPr="00F84B09">
        <w:rPr>
          <w:rFonts w:ascii="Times New Roman" w:hAnsi="Times New Roman" w:cs="Times New Roman"/>
          <w:position w:val="-4"/>
        </w:rPr>
        <w:object w:dxaOrig="200" w:dyaOrig="240" w14:anchorId="6C15C727">
          <v:shape id="_x0000_i1027" type="#_x0000_t75" style="width:10.05pt;height:11.95pt" o:ole="">
            <v:imagedata r:id="rId12" o:title=""/>
          </v:shape>
          <o:OLEObject Type="Embed" ProgID="Equation.DSMT4" ShapeID="_x0000_i1027" DrawAspect="Content" ObjectID="_1600777456" r:id="rId13"/>
        </w:object>
      </w:r>
      <w:r w:rsidRPr="00F84B09">
        <w:rPr>
          <w:rFonts w:ascii="Times New Roman" w:hAnsi="Times New Roman" w:cs="Times New Roman"/>
        </w:rPr>
        <w:t xml:space="preserve"> and </w:t>
      </w:r>
      <w:r w:rsidRPr="00F84B09">
        <w:rPr>
          <w:rFonts w:ascii="Times New Roman" w:hAnsi="Times New Roman" w:cs="Times New Roman"/>
          <w:i/>
        </w:rPr>
        <w:t>A</w:t>
      </w:r>
      <w:r w:rsidRPr="00F84B09">
        <w:rPr>
          <w:rFonts w:ascii="Times New Roman" w:hAnsi="Times New Roman" w:cs="Times New Roman"/>
        </w:rPr>
        <w:t>, but those are not known.</w:t>
      </w:r>
      <w:r w:rsidR="00563EC2" w:rsidRPr="00F84B09">
        <w:rPr>
          <w:rFonts w:ascii="Times New Roman" w:hAnsi="Times New Roman" w:cs="Times New Roman"/>
        </w:rPr>
        <w:t xml:space="preserve"> Therefore, the Bayesian learner would marginalize over those parameters:</w:t>
      </w:r>
    </w:p>
    <w:p w14:paraId="542A7BF3" w14:textId="77777777" w:rsidR="003D5B2A" w:rsidRPr="00F84B09" w:rsidRDefault="003D5B2A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0DBC4A23" w14:textId="2BAB9588" w:rsidR="00E30E0F" w:rsidRPr="00F84B09" w:rsidRDefault="00E30E0F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ab/>
      </w:r>
      <w:r w:rsidRPr="00F84B09">
        <w:rPr>
          <w:rFonts w:ascii="Times New Roman" w:hAnsi="Times New Roman" w:cs="Times New Roman"/>
          <w:position w:val="-16"/>
        </w:rPr>
        <w:object w:dxaOrig="3820" w:dyaOrig="460" w14:anchorId="1B0BB857">
          <v:shape id="_x0000_i1028" type="#_x0000_t75" style="width:190.95pt;height:23pt" o:ole="">
            <v:imagedata r:id="rId14" o:title=""/>
          </v:shape>
          <o:OLEObject Type="Embed" ProgID="Equation.DSMT4" ShapeID="_x0000_i1028" DrawAspect="Content" ObjectID="_1600777457" r:id="rId15"/>
        </w:object>
      </w:r>
      <w:r w:rsidRPr="00F84B09">
        <w:rPr>
          <w:rFonts w:ascii="Times New Roman" w:hAnsi="Times New Roman" w:cs="Times New Roman"/>
        </w:rPr>
        <w:t xml:space="preserve"> </w:t>
      </w:r>
    </w:p>
    <w:p w14:paraId="2D186E4E" w14:textId="77777777" w:rsidR="00E30E0F" w:rsidRPr="00F84B09" w:rsidRDefault="00E30E0F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1D4C63EE" w14:textId="6E67786C" w:rsidR="00E30E0F" w:rsidRPr="00F84B09" w:rsidRDefault="00E30E0F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>Substituting the distributions from the generative model, we find:</w:t>
      </w:r>
    </w:p>
    <w:p w14:paraId="39357DDE" w14:textId="77777777" w:rsidR="003D5B2A" w:rsidRPr="00F84B09" w:rsidRDefault="003D5B2A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5A9DCCB8" w14:textId="2DA65DC3" w:rsidR="00C537F2" w:rsidRPr="00F84B09" w:rsidRDefault="00B46110" w:rsidP="00B46110">
      <w:pPr>
        <w:pStyle w:val="MTDisplayEquation"/>
      </w:pPr>
      <w:r>
        <w:tab/>
      </w:r>
      <w:r w:rsidRPr="00B46110">
        <w:rPr>
          <w:position w:val="-32"/>
        </w:rPr>
        <w:object w:dxaOrig="5860" w:dyaOrig="780" w14:anchorId="6ADCA4AC">
          <v:shape id="_x0000_i1029" type="#_x0000_t75" style="width:292.95pt;height:38.95pt" o:ole="">
            <v:imagedata r:id="rId16" o:title=""/>
          </v:shape>
          <o:OLEObject Type="Embed" ProgID="Equation.DSMT4" ShapeID="_x0000_i1029" DrawAspect="Content" ObjectID="_1600777458" r:id="rId17"/>
        </w:object>
      </w:r>
      <w:r>
        <w:t xml:space="preserve"> </w:t>
      </w:r>
    </w:p>
    <w:p w14:paraId="5E5B6D4A" w14:textId="77777777" w:rsidR="00B519CF" w:rsidRPr="00F84B09" w:rsidRDefault="00B519CF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62F5FC4C" w14:textId="5D7FF894" w:rsidR="001843EB" w:rsidRPr="00F84B09" w:rsidRDefault="001843EB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We assume that the male does know the population </w:t>
      </w:r>
      <w:proofErr w:type="gramStart"/>
      <w:r w:rsidRPr="00F84B09">
        <w:rPr>
          <w:rFonts w:ascii="Times New Roman" w:hAnsi="Times New Roman" w:cs="Times New Roman"/>
        </w:rPr>
        <w:t xml:space="preserve">parameters </w:t>
      </w:r>
      <w:proofErr w:type="gramEnd"/>
      <w:r w:rsidRPr="00F84B09">
        <w:rPr>
          <w:rFonts w:ascii="Times New Roman" w:hAnsi="Times New Roman" w:cs="Times New Roman"/>
          <w:position w:val="-12"/>
        </w:rPr>
        <w:object w:dxaOrig="300" w:dyaOrig="380" w14:anchorId="09C572E6">
          <v:shape id="_x0000_i1030" type="#_x0000_t75" style="width:15pt;height:19pt" o:ole="">
            <v:imagedata r:id="rId18" o:title=""/>
          </v:shape>
          <o:OLEObject Type="Embed" ProgID="Equation.DSMT4" ShapeID="_x0000_i1030" DrawAspect="Content" ObjectID="_1600777459" r:id="rId19"/>
        </w:object>
      </w:r>
      <w:r w:rsidRPr="00F84B09">
        <w:rPr>
          <w:rFonts w:ascii="Times New Roman" w:hAnsi="Times New Roman" w:cs="Times New Roman"/>
        </w:rPr>
        <w:t xml:space="preserve">, </w:t>
      </w:r>
      <w:r w:rsidRPr="00F84B09">
        <w:rPr>
          <w:rFonts w:ascii="Times New Roman" w:hAnsi="Times New Roman" w:cs="Times New Roman"/>
          <w:position w:val="-12"/>
        </w:rPr>
        <w:object w:dxaOrig="320" w:dyaOrig="400" w14:anchorId="1D986F9B">
          <v:shape id="_x0000_i1031" type="#_x0000_t75" style="width:15.95pt;height:19.95pt" o:ole="">
            <v:imagedata r:id="rId20" o:title=""/>
          </v:shape>
          <o:OLEObject Type="Embed" ProgID="Equation.DSMT4" ShapeID="_x0000_i1031" DrawAspect="Content" ObjectID="_1600777460" r:id="rId21"/>
        </w:object>
      </w:r>
      <w:r w:rsidRPr="00F84B09">
        <w:rPr>
          <w:rFonts w:ascii="Times New Roman" w:hAnsi="Times New Roman" w:cs="Times New Roman"/>
        </w:rPr>
        <w:t xml:space="preserve">, </w:t>
      </w:r>
      <w:r w:rsidRPr="00F84B09">
        <w:rPr>
          <w:rFonts w:ascii="Times New Roman" w:hAnsi="Times New Roman" w:cs="Times New Roman"/>
          <w:i/>
        </w:rPr>
        <w:sym w:font="Symbol" w:char="F06D"/>
      </w:r>
      <w:r w:rsidRPr="00F84B09">
        <w:rPr>
          <w:rFonts w:ascii="Times New Roman" w:hAnsi="Times New Roman" w:cs="Times New Roman"/>
          <w:i/>
          <w:vertAlign w:val="subscript"/>
        </w:rPr>
        <w:t>A</w:t>
      </w:r>
      <w:r w:rsidRPr="00F84B09">
        <w:rPr>
          <w:rFonts w:ascii="Times New Roman" w:hAnsi="Times New Roman" w:cs="Times New Roman"/>
        </w:rPr>
        <w:t xml:space="preserve">, and </w:t>
      </w:r>
      <w:r w:rsidRPr="00F84B09">
        <w:rPr>
          <w:rFonts w:ascii="Times New Roman" w:hAnsi="Times New Roman" w:cs="Times New Roman"/>
          <w:i/>
        </w:rPr>
        <w:sym w:font="Symbol" w:char="F073"/>
      </w:r>
      <w:r w:rsidRPr="00F84B09">
        <w:rPr>
          <w:rFonts w:ascii="Times New Roman" w:hAnsi="Times New Roman" w:cs="Times New Roman"/>
          <w:i/>
          <w:vertAlign w:val="subscript"/>
        </w:rPr>
        <w:t>A</w:t>
      </w:r>
      <w:r w:rsidRPr="00F84B09">
        <w:rPr>
          <w:rFonts w:ascii="Times New Roman" w:hAnsi="Times New Roman" w:cs="Times New Roman"/>
        </w:rPr>
        <w:t>.</w:t>
      </w:r>
    </w:p>
    <w:p w14:paraId="11DCDA16" w14:textId="77777777" w:rsidR="001843EB" w:rsidRPr="00F84B09" w:rsidRDefault="001843EB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5C0BE7C5" w14:textId="11B11EA7" w:rsidR="00351354" w:rsidRPr="00F84B09" w:rsidRDefault="00B519CF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Both integrals </w:t>
      </w:r>
      <w:r w:rsidR="008649A2" w:rsidRPr="00F84B09">
        <w:rPr>
          <w:rFonts w:ascii="Times New Roman" w:hAnsi="Times New Roman" w:cs="Times New Roman"/>
        </w:rPr>
        <w:t xml:space="preserve">are Gaussian and </w:t>
      </w:r>
      <w:r w:rsidRPr="00F84B09">
        <w:rPr>
          <w:rFonts w:ascii="Times New Roman" w:hAnsi="Times New Roman" w:cs="Times New Roman"/>
        </w:rPr>
        <w:t>can</w:t>
      </w:r>
      <w:r w:rsidR="001950A1">
        <w:rPr>
          <w:rFonts w:ascii="Times New Roman" w:hAnsi="Times New Roman" w:cs="Times New Roman"/>
        </w:rPr>
        <w:t xml:space="preserve"> </w:t>
      </w:r>
      <w:r w:rsidRPr="00F84B09">
        <w:rPr>
          <w:rFonts w:ascii="Times New Roman" w:hAnsi="Times New Roman" w:cs="Times New Roman"/>
        </w:rPr>
        <w:t>be done analytically</w:t>
      </w:r>
      <w:r w:rsidR="003A1381" w:rsidRPr="00F84B09">
        <w:rPr>
          <w:rFonts w:ascii="Times New Roman" w:hAnsi="Times New Roman" w:cs="Times New Roman"/>
        </w:rPr>
        <w:t>.</w:t>
      </w:r>
      <w:r w:rsidR="00351354" w:rsidRPr="00F84B09">
        <w:rPr>
          <w:rFonts w:ascii="Times New Roman" w:hAnsi="Times New Roman" w:cs="Times New Roman"/>
        </w:rPr>
        <w:t xml:space="preserve"> We first perform the integral </w:t>
      </w:r>
      <w:proofErr w:type="gramStart"/>
      <w:r w:rsidR="00351354" w:rsidRPr="00F84B09">
        <w:rPr>
          <w:rFonts w:ascii="Times New Roman" w:hAnsi="Times New Roman" w:cs="Times New Roman"/>
        </w:rPr>
        <w:t xml:space="preserve">over </w:t>
      </w:r>
      <w:proofErr w:type="gramEnd"/>
      <w:r w:rsidR="00351354" w:rsidRPr="00F84B09">
        <w:rPr>
          <w:rFonts w:ascii="Times New Roman" w:hAnsi="Times New Roman" w:cs="Times New Roman"/>
          <w:position w:val="-4"/>
        </w:rPr>
        <w:object w:dxaOrig="200" w:dyaOrig="240" w14:anchorId="542325AC">
          <v:shape id="_x0000_i1032" type="#_x0000_t75" style="width:10.05pt;height:11.95pt" o:ole="">
            <v:imagedata r:id="rId22" o:title=""/>
          </v:shape>
          <o:OLEObject Type="Embed" ProgID="Equation.DSMT4" ShapeID="_x0000_i1032" DrawAspect="Content" ObjectID="_1600777461" r:id="rId23"/>
        </w:object>
      </w:r>
      <w:r w:rsidR="00351354" w:rsidRPr="00F84B09">
        <w:rPr>
          <w:rFonts w:ascii="Times New Roman" w:hAnsi="Times New Roman" w:cs="Times New Roman"/>
        </w:rPr>
        <w:t>:</w:t>
      </w:r>
    </w:p>
    <w:p w14:paraId="2B6A2A5C" w14:textId="77777777" w:rsidR="00351354" w:rsidRPr="00F84B09" w:rsidRDefault="00351354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33D4BE37" w14:textId="0D348B53" w:rsidR="00351354" w:rsidRPr="00F84B09" w:rsidRDefault="00351354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lastRenderedPageBreak/>
        <w:tab/>
      </w:r>
      <w:r w:rsidR="00E56EE2" w:rsidRPr="00F84B09">
        <w:rPr>
          <w:rFonts w:ascii="Times New Roman" w:hAnsi="Times New Roman" w:cs="Times New Roman"/>
          <w:position w:val="-292"/>
        </w:rPr>
        <w:object w:dxaOrig="8160" w:dyaOrig="5080" w14:anchorId="136462F2">
          <v:shape id="_x0000_i1033" type="#_x0000_t75" style="width:408.05pt;height:254pt" o:ole="">
            <v:imagedata r:id="rId24" o:title=""/>
          </v:shape>
          <o:OLEObject Type="Embed" ProgID="Equation.DSMT4" ShapeID="_x0000_i1033" DrawAspect="Content" ObjectID="_1600777462" r:id="rId25"/>
        </w:object>
      </w:r>
      <w:r w:rsidRPr="00F84B09">
        <w:rPr>
          <w:rFonts w:ascii="Times New Roman" w:hAnsi="Times New Roman" w:cs="Times New Roman"/>
        </w:rPr>
        <w:t xml:space="preserve"> </w:t>
      </w:r>
    </w:p>
    <w:p w14:paraId="0B238279" w14:textId="22E7DB4C" w:rsidR="003A1381" w:rsidRPr="00F84B09" w:rsidRDefault="00351354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 </w:t>
      </w:r>
    </w:p>
    <w:p w14:paraId="39BC098A" w14:textId="79ADE7DE" w:rsidR="00CC6DB6" w:rsidRPr="00F84B09" w:rsidRDefault="00B519CF" w:rsidP="00F84B09">
      <w:pPr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t xml:space="preserve"> </w:t>
      </w:r>
      <w:r w:rsidR="00351354" w:rsidRPr="00F84B09">
        <w:rPr>
          <w:rFonts w:ascii="Times New Roman" w:hAnsi="Times New Roman" w:cs="Times New Roman"/>
        </w:rPr>
        <w:t xml:space="preserve">Next, we perform the integral over </w:t>
      </w:r>
      <w:r w:rsidR="00351354" w:rsidRPr="00F84B09">
        <w:rPr>
          <w:rFonts w:ascii="Times New Roman" w:hAnsi="Times New Roman" w:cs="Times New Roman"/>
          <w:i/>
        </w:rPr>
        <w:t>A</w:t>
      </w:r>
      <w:r w:rsidR="00351354" w:rsidRPr="00F84B09">
        <w:rPr>
          <w:rFonts w:ascii="Times New Roman" w:hAnsi="Times New Roman" w:cs="Times New Roman"/>
        </w:rPr>
        <w:t>:</w:t>
      </w:r>
    </w:p>
    <w:p w14:paraId="5CBA2674" w14:textId="77777777" w:rsidR="00CC6DB6" w:rsidRPr="00F84B09" w:rsidRDefault="00CC6DB6" w:rsidP="00F84B09">
      <w:pPr>
        <w:spacing w:line="276" w:lineRule="auto"/>
        <w:jc w:val="both"/>
        <w:rPr>
          <w:rFonts w:ascii="Times New Roman" w:hAnsi="Times New Roman" w:cs="Times New Roman"/>
        </w:rPr>
      </w:pPr>
    </w:p>
    <w:p w14:paraId="712A2250" w14:textId="7FCE5F6C" w:rsidR="00CC6DB6" w:rsidRPr="00F84B09" w:rsidRDefault="00CC6DB6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</w:rPr>
      </w:pPr>
      <w:r w:rsidRPr="00F84B09">
        <w:rPr>
          <w:rFonts w:ascii="Times New Roman" w:hAnsi="Times New Roman" w:cs="Times New Roman"/>
        </w:rPr>
        <w:lastRenderedPageBreak/>
        <w:tab/>
      </w:r>
      <w:r w:rsidR="004433EA" w:rsidRPr="00F84B09">
        <w:rPr>
          <w:rFonts w:ascii="Times New Roman" w:hAnsi="Times New Roman" w:cs="Times New Roman"/>
          <w:position w:val="-368"/>
        </w:rPr>
        <w:object w:dxaOrig="7900" w:dyaOrig="7480" w14:anchorId="7A71EE42">
          <v:shape id="_x0000_i1034" type="#_x0000_t75" style="width:394.95pt;height:374.05pt" o:ole="">
            <v:imagedata r:id="rId26" o:title=""/>
          </v:shape>
          <o:OLEObject Type="Embed" ProgID="Equation.DSMT4" ShapeID="_x0000_i1034" DrawAspect="Content" ObjectID="_1600777463" r:id="rId27"/>
        </w:object>
      </w:r>
      <w:r w:rsidRPr="00F84B09">
        <w:rPr>
          <w:rFonts w:ascii="Times New Roman" w:hAnsi="Times New Roman" w:cs="Times New Roman"/>
        </w:rPr>
        <w:t xml:space="preserve"> </w:t>
      </w:r>
    </w:p>
    <w:p w14:paraId="16961373" w14:textId="60B51400" w:rsidR="004E5A78" w:rsidRPr="00F84B09" w:rsidRDefault="004E5A78" w:rsidP="00F84B09">
      <w:pPr>
        <w:pStyle w:val="MTDisplayEquation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</w:p>
    <w:p w14:paraId="1DCD3B70" w14:textId="183A3F3B" w:rsidR="004E5A78" w:rsidRPr="00F84B09" w:rsidRDefault="001950A1" w:rsidP="00F84B0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this expression is indisputably monstrous, it is a well-behaved function of </w:t>
      </w:r>
      <w:r>
        <w:rPr>
          <w:rFonts w:ascii="Times New Roman" w:hAnsi="Times New Roman" w:cs="Times New Roman"/>
        </w:rPr>
        <w:sym w:font="Symbol" w:char="F074"/>
      </w:r>
      <w:r>
        <w:rPr>
          <w:rFonts w:ascii="Times New Roman" w:hAnsi="Times New Roman" w:cs="Times New Roman"/>
        </w:rPr>
        <w:t xml:space="preserve"> and its shape makes sense; e</w:t>
      </w:r>
      <w:r w:rsidR="004E5A78" w:rsidRPr="00F84B09">
        <w:rPr>
          <w:rFonts w:ascii="Times New Roman" w:hAnsi="Times New Roman" w:cs="Times New Roman"/>
        </w:rPr>
        <w:t>xample posterior distributions are shown in Fig. 1C-D.</w:t>
      </w:r>
    </w:p>
    <w:sectPr w:rsidR="004E5A78" w:rsidRPr="00F84B09" w:rsidSect="001950A1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4A7E4" w14:textId="77777777" w:rsidR="00815BA8" w:rsidRDefault="00815BA8" w:rsidP="000B71DE">
      <w:r>
        <w:separator/>
      </w:r>
    </w:p>
  </w:endnote>
  <w:endnote w:type="continuationSeparator" w:id="0">
    <w:p w14:paraId="37988C8E" w14:textId="77777777" w:rsidR="00815BA8" w:rsidRDefault="00815BA8" w:rsidP="000B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AE519" w14:textId="77777777" w:rsidR="00C31758" w:rsidRDefault="00C31758" w:rsidP="004D3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2A5354E" w14:textId="77777777" w:rsidR="00C31758" w:rsidRDefault="00C31758" w:rsidP="000B71D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9C1A3" w14:textId="77777777" w:rsidR="00C31758" w:rsidRDefault="00C31758" w:rsidP="004D3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B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7C6A5F" w14:textId="77777777" w:rsidR="00C31758" w:rsidRDefault="00C31758" w:rsidP="000B71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BE2B4" w14:textId="77777777" w:rsidR="00815BA8" w:rsidRDefault="00815BA8" w:rsidP="000B71DE">
      <w:r>
        <w:separator/>
      </w:r>
    </w:p>
  </w:footnote>
  <w:footnote w:type="continuationSeparator" w:id="0">
    <w:p w14:paraId="1F7DF3C5" w14:textId="77777777" w:rsidR="00815BA8" w:rsidRDefault="00815BA8" w:rsidP="000B71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6EB1"/>
    <w:multiLevelType w:val="hybridMultilevel"/>
    <w:tmpl w:val="CEA2CE88"/>
    <w:lvl w:ilvl="0" w:tplc="1DAA50D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91"/>
    <w:rsid w:val="0000256B"/>
    <w:rsid w:val="00002873"/>
    <w:rsid w:val="00002DC6"/>
    <w:rsid w:val="0001220F"/>
    <w:rsid w:val="000372E4"/>
    <w:rsid w:val="000469FB"/>
    <w:rsid w:val="00052E31"/>
    <w:rsid w:val="00070D81"/>
    <w:rsid w:val="0009737B"/>
    <w:rsid w:val="000A37E2"/>
    <w:rsid w:val="000B2F9B"/>
    <w:rsid w:val="000B71DE"/>
    <w:rsid w:val="000C3006"/>
    <w:rsid w:val="000C5468"/>
    <w:rsid w:val="000C70F5"/>
    <w:rsid w:val="000D1773"/>
    <w:rsid w:val="000D1B34"/>
    <w:rsid w:val="000E07C3"/>
    <w:rsid w:val="000E1B51"/>
    <w:rsid w:val="00103EAE"/>
    <w:rsid w:val="001237F1"/>
    <w:rsid w:val="00142E79"/>
    <w:rsid w:val="00151465"/>
    <w:rsid w:val="00155980"/>
    <w:rsid w:val="001618CD"/>
    <w:rsid w:val="00162034"/>
    <w:rsid w:val="00164338"/>
    <w:rsid w:val="00172587"/>
    <w:rsid w:val="00177578"/>
    <w:rsid w:val="00181377"/>
    <w:rsid w:val="001842A9"/>
    <w:rsid w:val="001843EB"/>
    <w:rsid w:val="001950A1"/>
    <w:rsid w:val="00196C37"/>
    <w:rsid w:val="001A1F79"/>
    <w:rsid w:val="001B2EFD"/>
    <w:rsid w:val="001C4CC4"/>
    <w:rsid w:val="001D26C0"/>
    <w:rsid w:val="001D26E3"/>
    <w:rsid w:val="001F3AF9"/>
    <w:rsid w:val="00203EA3"/>
    <w:rsid w:val="002046EE"/>
    <w:rsid w:val="00216154"/>
    <w:rsid w:val="002161E8"/>
    <w:rsid w:val="002228FA"/>
    <w:rsid w:val="00227355"/>
    <w:rsid w:val="002313CB"/>
    <w:rsid w:val="00236317"/>
    <w:rsid w:val="00237B5E"/>
    <w:rsid w:val="0024028C"/>
    <w:rsid w:val="00243A2B"/>
    <w:rsid w:val="00245CF9"/>
    <w:rsid w:val="00251F20"/>
    <w:rsid w:val="00252036"/>
    <w:rsid w:val="0025273C"/>
    <w:rsid w:val="0025424F"/>
    <w:rsid w:val="002667E9"/>
    <w:rsid w:val="00275855"/>
    <w:rsid w:val="00290329"/>
    <w:rsid w:val="00290AEF"/>
    <w:rsid w:val="002C735D"/>
    <w:rsid w:val="002D1B4D"/>
    <w:rsid w:val="002D32AD"/>
    <w:rsid w:val="002D5E3E"/>
    <w:rsid w:val="002E6133"/>
    <w:rsid w:val="003030CF"/>
    <w:rsid w:val="0030633B"/>
    <w:rsid w:val="003222BB"/>
    <w:rsid w:val="00335CF6"/>
    <w:rsid w:val="0033771B"/>
    <w:rsid w:val="00351354"/>
    <w:rsid w:val="003530CC"/>
    <w:rsid w:val="003726B9"/>
    <w:rsid w:val="0037544F"/>
    <w:rsid w:val="00380FC1"/>
    <w:rsid w:val="00390821"/>
    <w:rsid w:val="003A0552"/>
    <w:rsid w:val="003A1381"/>
    <w:rsid w:val="003B101B"/>
    <w:rsid w:val="003D02B4"/>
    <w:rsid w:val="003D5B2A"/>
    <w:rsid w:val="003F101C"/>
    <w:rsid w:val="003F179D"/>
    <w:rsid w:val="00400AA4"/>
    <w:rsid w:val="0040459B"/>
    <w:rsid w:val="00406C26"/>
    <w:rsid w:val="0042100E"/>
    <w:rsid w:val="00424E58"/>
    <w:rsid w:val="00433985"/>
    <w:rsid w:val="00440439"/>
    <w:rsid w:val="004433EA"/>
    <w:rsid w:val="00444F57"/>
    <w:rsid w:val="00463096"/>
    <w:rsid w:val="004650F0"/>
    <w:rsid w:val="00482AA5"/>
    <w:rsid w:val="00482B0A"/>
    <w:rsid w:val="004C4D45"/>
    <w:rsid w:val="004C5D45"/>
    <w:rsid w:val="004C669E"/>
    <w:rsid w:val="004D33F6"/>
    <w:rsid w:val="004E5A78"/>
    <w:rsid w:val="004E667E"/>
    <w:rsid w:val="004F42D0"/>
    <w:rsid w:val="004F43E0"/>
    <w:rsid w:val="004F5087"/>
    <w:rsid w:val="004F74A1"/>
    <w:rsid w:val="005033C5"/>
    <w:rsid w:val="00510DC8"/>
    <w:rsid w:val="00512578"/>
    <w:rsid w:val="005168B1"/>
    <w:rsid w:val="0052317B"/>
    <w:rsid w:val="00527DD1"/>
    <w:rsid w:val="00531D03"/>
    <w:rsid w:val="00532A3F"/>
    <w:rsid w:val="00535D70"/>
    <w:rsid w:val="005423A3"/>
    <w:rsid w:val="00551091"/>
    <w:rsid w:val="005628A9"/>
    <w:rsid w:val="00563EC2"/>
    <w:rsid w:val="00572B15"/>
    <w:rsid w:val="00575421"/>
    <w:rsid w:val="005915BC"/>
    <w:rsid w:val="0059549C"/>
    <w:rsid w:val="005A273D"/>
    <w:rsid w:val="005A53DF"/>
    <w:rsid w:val="005B2857"/>
    <w:rsid w:val="005D1751"/>
    <w:rsid w:val="005E6D57"/>
    <w:rsid w:val="00613783"/>
    <w:rsid w:val="006278D9"/>
    <w:rsid w:val="00634F79"/>
    <w:rsid w:val="0064707A"/>
    <w:rsid w:val="00657BF1"/>
    <w:rsid w:val="00661AE2"/>
    <w:rsid w:val="0066296F"/>
    <w:rsid w:val="00663B96"/>
    <w:rsid w:val="006864C2"/>
    <w:rsid w:val="006A24A9"/>
    <w:rsid w:val="006C3BC7"/>
    <w:rsid w:val="006C6B7A"/>
    <w:rsid w:val="006D1EF5"/>
    <w:rsid w:val="006E5C04"/>
    <w:rsid w:val="007021B3"/>
    <w:rsid w:val="00721BFB"/>
    <w:rsid w:val="00736139"/>
    <w:rsid w:val="0075730A"/>
    <w:rsid w:val="00763409"/>
    <w:rsid w:val="007963AE"/>
    <w:rsid w:val="00797307"/>
    <w:rsid w:val="007A04EF"/>
    <w:rsid w:val="007B550B"/>
    <w:rsid w:val="007B5B57"/>
    <w:rsid w:val="007C21CB"/>
    <w:rsid w:val="007C6A71"/>
    <w:rsid w:val="007D07E9"/>
    <w:rsid w:val="007D3B37"/>
    <w:rsid w:val="007F0AE0"/>
    <w:rsid w:val="007F1E42"/>
    <w:rsid w:val="007F4F85"/>
    <w:rsid w:val="007F5164"/>
    <w:rsid w:val="00803891"/>
    <w:rsid w:val="00805B9C"/>
    <w:rsid w:val="00815BA8"/>
    <w:rsid w:val="00817AC5"/>
    <w:rsid w:val="00817D53"/>
    <w:rsid w:val="0082507E"/>
    <w:rsid w:val="00843934"/>
    <w:rsid w:val="00861472"/>
    <w:rsid w:val="00864570"/>
    <w:rsid w:val="008649A2"/>
    <w:rsid w:val="008806B0"/>
    <w:rsid w:val="00884D67"/>
    <w:rsid w:val="008905BD"/>
    <w:rsid w:val="008A6CBF"/>
    <w:rsid w:val="008B283A"/>
    <w:rsid w:val="008B290B"/>
    <w:rsid w:val="008C5E81"/>
    <w:rsid w:val="008D2910"/>
    <w:rsid w:val="008E2447"/>
    <w:rsid w:val="008E4489"/>
    <w:rsid w:val="00901C1D"/>
    <w:rsid w:val="009139DC"/>
    <w:rsid w:val="00915379"/>
    <w:rsid w:val="00920008"/>
    <w:rsid w:val="0092503F"/>
    <w:rsid w:val="0092762D"/>
    <w:rsid w:val="009309E1"/>
    <w:rsid w:val="009365F5"/>
    <w:rsid w:val="00941072"/>
    <w:rsid w:val="009411AF"/>
    <w:rsid w:val="00942AF4"/>
    <w:rsid w:val="00946F1A"/>
    <w:rsid w:val="00951265"/>
    <w:rsid w:val="00967AB4"/>
    <w:rsid w:val="00973203"/>
    <w:rsid w:val="00976D40"/>
    <w:rsid w:val="009844BB"/>
    <w:rsid w:val="00985DBE"/>
    <w:rsid w:val="009A318C"/>
    <w:rsid w:val="009C3262"/>
    <w:rsid w:val="009D522B"/>
    <w:rsid w:val="009E0360"/>
    <w:rsid w:val="00A2192B"/>
    <w:rsid w:val="00A314DA"/>
    <w:rsid w:val="00A36E53"/>
    <w:rsid w:val="00A3733B"/>
    <w:rsid w:val="00A4191F"/>
    <w:rsid w:val="00A50C7A"/>
    <w:rsid w:val="00A56378"/>
    <w:rsid w:val="00A61A74"/>
    <w:rsid w:val="00A647B6"/>
    <w:rsid w:val="00A66313"/>
    <w:rsid w:val="00A7028D"/>
    <w:rsid w:val="00A94A79"/>
    <w:rsid w:val="00AA0508"/>
    <w:rsid w:val="00AA4D72"/>
    <w:rsid w:val="00AC2F48"/>
    <w:rsid w:val="00AC4F5A"/>
    <w:rsid w:val="00AC5DB6"/>
    <w:rsid w:val="00AD0AAC"/>
    <w:rsid w:val="00AD79F2"/>
    <w:rsid w:val="00B0452D"/>
    <w:rsid w:val="00B1216C"/>
    <w:rsid w:val="00B15E0E"/>
    <w:rsid w:val="00B21D84"/>
    <w:rsid w:val="00B222AC"/>
    <w:rsid w:val="00B23588"/>
    <w:rsid w:val="00B26164"/>
    <w:rsid w:val="00B315A6"/>
    <w:rsid w:val="00B3564D"/>
    <w:rsid w:val="00B401C3"/>
    <w:rsid w:val="00B40232"/>
    <w:rsid w:val="00B46110"/>
    <w:rsid w:val="00B519CF"/>
    <w:rsid w:val="00B5612B"/>
    <w:rsid w:val="00B746C7"/>
    <w:rsid w:val="00B83C91"/>
    <w:rsid w:val="00B84322"/>
    <w:rsid w:val="00B94BD1"/>
    <w:rsid w:val="00B9623C"/>
    <w:rsid w:val="00BB286F"/>
    <w:rsid w:val="00BF2470"/>
    <w:rsid w:val="00BF7836"/>
    <w:rsid w:val="00C115AA"/>
    <w:rsid w:val="00C134C3"/>
    <w:rsid w:val="00C31758"/>
    <w:rsid w:val="00C411C0"/>
    <w:rsid w:val="00C47BDF"/>
    <w:rsid w:val="00C537F2"/>
    <w:rsid w:val="00C53FA4"/>
    <w:rsid w:val="00C66496"/>
    <w:rsid w:val="00C86481"/>
    <w:rsid w:val="00C86EE1"/>
    <w:rsid w:val="00C93277"/>
    <w:rsid w:val="00C97BCF"/>
    <w:rsid w:val="00CA125A"/>
    <w:rsid w:val="00CB3A4D"/>
    <w:rsid w:val="00CC1BA6"/>
    <w:rsid w:val="00CC6DB6"/>
    <w:rsid w:val="00CD2C8F"/>
    <w:rsid w:val="00CD403F"/>
    <w:rsid w:val="00CD412F"/>
    <w:rsid w:val="00CD4EDD"/>
    <w:rsid w:val="00CF27A3"/>
    <w:rsid w:val="00D02897"/>
    <w:rsid w:val="00D15ADC"/>
    <w:rsid w:val="00D16629"/>
    <w:rsid w:val="00D16965"/>
    <w:rsid w:val="00D23207"/>
    <w:rsid w:val="00D43113"/>
    <w:rsid w:val="00D50687"/>
    <w:rsid w:val="00D54392"/>
    <w:rsid w:val="00D543E8"/>
    <w:rsid w:val="00D875CE"/>
    <w:rsid w:val="00D920B3"/>
    <w:rsid w:val="00DB4BE3"/>
    <w:rsid w:val="00DD131C"/>
    <w:rsid w:val="00DD6CDC"/>
    <w:rsid w:val="00DD7AAE"/>
    <w:rsid w:val="00DE2646"/>
    <w:rsid w:val="00DF4D4D"/>
    <w:rsid w:val="00E0779B"/>
    <w:rsid w:val="00E2029B"/>
    <w:rsid w:val="00E20A3A"/>
    <w:rsid w:val="00E21419"/>
    <w:rsid w:val="00E2489D"/>
    <w:rsid w:val="00E30E0F"/>
    <w:rsid w:val="00E37A8E"/>
    <w:rsid w:val="00E407BE"/>
    <w:rsid w:val="00E40B70"/>
    <w:rsid w:val="00E4588D"/>
    <w:rsid w:val="00E50861"/>
    <w:rsid w:val="00E5101F"/>
    <w:rsid w:val="00E53A47"/>
    <w:rsid w:val="00E56EE2"/>
    <w:rsid w:val="00E7353A"/>
    <w:rsid w:val="00E75490"/>
    <w:rsid w:val="00E87735"/>
    <w:rsid w:val="00E94DCD"/>
    <w:rsid w:val="00EC1878"/>
    <w:rsid w:val="00EE16CC"/>
    <w:rsid w:val="00F117FA"/>
    <w:rsid w:val="00F12C15"/>
    <w:rsid w:val="00F40101"/>
    <w:rsid w:val="00F54FCA"/>
    <w:rsid w:val="00F72D9A"/>
    <w:rsid w:val="00F810C7"/>
    <w:rsid w:val="00F84B09"/>
    <w:rsid w:val="00F95FC5"/>
    <w:rsid w:val="00FA2493"/>
    <w:rsid w:val="00FB0871"/>
    <w:rsid w:val="00FB6BEA"/>
    <w:rsid w:val="00FD386F"/>
    <w:rsid w:val="00FD3B22"/>
    <w:rsid w:val="00FE40F1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9675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83C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3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0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7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1DE"/>
  </w:style>
  <w:style w:type="character" w:styleId="PageNumber">
    <w:name w:val="page number"/>
    <w:basedOn w:val="DefaultParagraphFont"/>
    <w:uiPriority w:val="99"/>
    <w:semiHidden/>
    <w:unhideWhenUsed/>
    <w:rsid w:val="000B71DE"/>
  </w:style>
  <w:style w:type="paragraph" w:styleId="ListParagraph">
    <w:name w:val="List Paragraph"/>
    <w:basedOn w:val="Normal"/>
    <w:uiPriority w:val="34"/>
    <w:qFormat/>
    <w:rsid w:val="0029032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E94DCD"/>
    <w:rPr>
      <w:rFonts w:ascii="Times New Roman" w:hAnsi="Times New Roman" w:cs="Times New Roman"/>
      <w:b/>
      <w:vanish/>
      <w:color w:val="FF000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5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0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0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0A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83C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3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30A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71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1DE"/>
  </w:style>
  <w:style w:type="character" w:styleId="PageNumber">
    <w:name w:val="page number"/>
    <w:basedOn w:val="DefaultParagraphFont"/>
    <w:uiPriority w:val="99"/>
    <w:semiHidden/>
    <w:unhideWhenUsed/>
    <w:rsid w:val="000B71DE"/>
  </w:style>
  <w:style w:type="paragraph" w:styleId="ListParagraph">
    <w:name w:val="List Paragraph"/>
    <w:basedOn w:val="Normal"/>
    <w:uiPriority w:val="34"/>
    <w:qFormat/>
    <w:rsid w:val="00290329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E94DCD"/>
    <w:rPr>
      <w:rFonts w:ascii="Times New Roman" w:hAnsi="Times New Roman" w:cs="Times New Roman"/>
      <w:b/>
      <w:vanish/>
      <w:color w:val="FF000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50A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0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0A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0A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0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 Ma</dc:creator>
  <cp:lastModifiedBy>James Higham</cp:lastModifiedBy>
  <cp:revision>3</cp:revision>
  <dcterms:created xsi:type="dcterms:W3CDTF">2018-10-11T19:37:00Z</dcterms:created>
  <dcterms:modified xsi:type="dcterms:W3CDTF">2018-10-11T19:37:00Z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