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proofErr w:type="spellStart"/>
      <w:r w:rsidR="00621603" w:rsidRPr="002F41A1">
        <w:rPr>
          <w:rFonts w:eastAsia="標楷體"/>
          <w:color w:val="000000" w:themeColor="text1"/>
          <w:sz w:val="36"/>
          <w:szCs w:val="36"/>
        </w:rPr>
        <w:t>plan_name</w:t>
      </w:r>
      <w:proofErr w:type="spellEnd"/>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proofErr w:type="spellStart"/>
      <w:r w:rsidR="000E2EB4" w:rsidRPr="000E2EB4">
        <w:rPr>
          <w:rFonts w:eastAsia="標楷體"/>
          <w:color w:val="000000" w:themeColor="text1"/>
          <w:sz w:val="36"/>
          <w:szCs w:val="36"/>
        </w:rPr>
        <w:t>start_date</w:t>
      </w:r>
      <w:proofErr w:type="spellEnd"/>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proofErr w:type="spellStart"/>
      <w:r w:rsidR="00A60672" w:rsidRPr="00A60672">
        <w:rPr>
          <w:rFonts w:eastAsia="標楷體"/>
          <w:color w:val="000000" w:themeColor="text1"/>
          <w:sz w:val="36"/>
          <w:szCs w:val="36"/>
        </w:rPr>
        <w:t>end_date</w:t>
      </w:r>
      <w:proofErr w:type="spellEnd"/>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proofErr w:type="spellStart"/>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roofErr w:type="spellEnd"/>
      <w:r w:rsidR="00D23687" w:rsidRPr="002F41A1">
        <w:rPr>
          <w:rFonts w:eastAsia="標楷體"/>
          <w:color w:val="000000" w:themeColor="text1"/>
          <w:sz w:val="36"/>
          <w:szCs w:val="36"/>
        </w:rPr>
        <w:t>}</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w:t>
      </w:r>
      <w:proofErr w:type="spellStart"/>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proofErr w:type="spellEnd"/>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plan_name</w:t>
            </w:r>
            <w:proofErr w:type="spellEnd"/>
            <w:r w:rsidRPr="002F41A1">
              <w:rPr>
                <w:color w:val="000000" w:themeColor="text1"/>
              </w:rPr>
              <w:t>}</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w:t>
            </w:r>
            <w:proofErr w:type="spellStart"/>
            <w:r w:rsidRPr="006E7224">
              <w:rPr>
                <w:rFonts w:hint="eastAsia"/>
                <w:color w:val="000000" w:themeColor="text1"/>
              </w:rPr>
              <w:t>start_date</w:t>
            </w:r>
            <w:proofErr w:type="spellEnd"/>
            <w:r w:rsidRPr="006E7224">
              <w:rPr>
                <w:rFonts w:hint="eastAsia"/>
                <w:color w:val="000000" w:themeColor="text1"/>
              </w:rPr>
              <w:t>}</w:t>
            </w:r>
            <w:r w:rsidRPr="006E7224">
              <w:rPr>
                <w:rFonts w:hint="eastAsia"/>
                <w:color w:val="000000" w:themeColor="text1"/>
              </w:rPr>
              <w:t>至</w:t>
            </w:r>
            <w:r w:rsidRPr="006E7224">
              <w:rPr>
                <w:rFonts w:hint="eastAsia"/>
                <w:color w:val="000000" w:themeColor="text1"/>
              </w:rPr>
              <w:t>${</w:t>
            </w:r>
            <w:proofErr w:type="spellStart"/>
            <w:r w:rsidRPr="006E7224">
              <w:rPr>
                <w:rFonts w:hint="eastAsia"/>
                <w:color w:val="000000" w:themeColor="text1"/>
              </w:rPr>
              <w:t>end_date</w:t>
            </w:r>
            <w:proofErr w:type="spellEnd"/>
            <w:r w:rsidRPr="006E7224">
              <w:rPr>
                <w:rFonts w:hint="eastAsia"/>
                <w:color w:val="000000" w:themeColor="text1"/>
              </w:rPr>
              <w:t>}</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cust_name</w:t>
            </w:r>
            <w:proofErr w:type="spellEnd"/>
            <w:r w:rsidRPr="002F41A1">
              <w:rPr>
                <w:color w:val="000000" w:themeColor="text1"/>
              </w:rPr>
              <w:t>}</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proofErr w:type="spellStart"/>
            <w:r w:rsidR="00022257" w:rsidRPr="00022257">
              <w:rPr>
                <w:color w:val="000000" w:themeColor="text1"/>
              </w:rPr>
              <w:t>cust_</w:t>
            </w:r>
            <w:r w:rsidRPr="002F41A1">
              <w:rPr>
                <w:rFonts w:hint="eastAsia"/>
                <w:color w:val="000000" w:themeColor="text1"/>
              </w:rPr>
              <w:t>address</w:t>
            </w:r>
            <w:proofErr w:type="spellEnd"/>
            <w:r w:rsidRPr="002F41A1">
              <w:rPr>
                <w:rFonts w:hint="eastAsia"/>
                <w:color w:val="000000" w:themeColor="text1"/>
              </w:rPr>
              <w:t>}</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w:t>
            </w:r>
            <w:proofErr w:type="spellStart"/>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w:t>
            </w:r>
            <w:proofErr w:type="spellStart"/>
            <w:r w:rsidRPr="008B58C2">
              <w:rPr>
                <w:color w:val="000000" w:themeColor="text1"/>
              </w:rPr>
              <w:t>project_host_</w:t>
            </w:r>
            <w:r w:rsidR="004F5292">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mobile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w:t>
            </w:r>
            <w:proofErr w:type="spellStart"/>
            <w:r w:rsidRPr="008B58C2">
              <w:rPr>
                <w:color w:val="000000" w:themeColor="text1"/>
              </w:rPr>
              <w:t>project_host_</w:t>
            </w:r>
            <w:r>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mobile</w:t>
            </w:r>
            <w:proofErr w:type="spellEnd"/>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w:t>
            </w:r>
            <w:proofErr w:type="spellStart"/>
            <w:r w:rsidRPr="008B58C2">
              <w:rPr>
                <w:color w:val="000000" w:themeColor="text1"/>
              </w:rPr>
              <w:t>project_host_</w:t>
            </w:r>
            <w:r>
              <w:rPr>
                <w:rFonts w:hint="eastAsia"/>
                <w:color w:val="000000" w:themeColor="text1"/>
              </w:rPr>
              <w:t>fax</w:t>
            </w:r>
            <w:proofErr w:type="spellEnd"/>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w:t>
            </w:r>
            <w:proofErr w:type="spellStart"/>
            <w:r w:rsidRPr="00977FAD">
              <w:rPr>
                <w:color w:val="000000" w:themeColor="text1"/>
              </w:rPr>
              <w:t>total_all</w:t>
            </w:r>
            <w:proofErr w:type="spellEnd"/>
            <w:r w:rsidRPr="00977FAD">
              <w:rPr>
                <w:color w:val="000000" w:themeColor="text1"/>
              </w:rPr>
              <w:t>}</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total_subsidy</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F8209B" w:rsidRPr="00F8209B">
              <w:rPr>
                <w:color w:val="000000" w:themeColor="text1"/>
              </w:rPr>
              <w:t>${</w:t>
            </w:r>
            <w:proofErr w:type="spellStart"/>
            <w:r w:rsidR="00F8209B" w:rsidRPr="00F8209B">
              <w:rPr>
                <w:color w:val="000000" w:themeColor="text1"/>
              </w:rPr>
              <w:t>rate_subsidy</w:t>
            </w:r>
            <w:proofErr w:type="spellEnd"/>
            <w:r w:rsidR="00F8209B" w:rsidRPr="00F8209B">
              <w:rPr>
                <w:color w:val="000000" w:themeColor="text1"/>
              </w:rPr>
              <w:t>}</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total_self</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B30558" w:rsidRPr="00B30558">
              <w:rPr>
                <w:color w:val="000000" w:themeColor="text1"/>
              </w:rPr>
              <w:t>${</w:t>
            </w:r>
            <w:proofErr w:type="spellStart"/>
            <w:r w:rsidR="00B30558" w:rsidRPr="00B30558">
              <w:rPr>
                <w:color w:val="000000" w:themeColor="text1"/>
              </w:rPr>
              <w:t>rate_self</w:t>
            </w:r>
            <w:proofErr w:type="spellEnd"/>
            <w:r w:rsidR="00B30558" w:rsidRPr="00B30558">
              <w:rPr>
                <w:color w:val="000000" w:themeColor="text1"/>
              </w:rPr>
              <w:t>}</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proofErr w:type="spellStart"/>
            <w:r w:rsidR="00C755AE"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proofErr w:type="spellStart"/>
            <w:r w:rsidR="00F02951" w:rsidRPr="002F41A1">
              <w:rPr>
                <w:rFonts w:eastAsia="標楷體"/>
                <w:color w:val="000000" w:themeColor="text1"/>
              </w:rPr>
              <w:t>cust_</w:t>
            </w:r>
            <w:r w:rsidRPr="002F41A1">
              <w:rPr>
                <w:rFonts w:eastAsia="標楷體"/>
                <w:color w:val="000000" w:themeColor="text1"/>
              </w:rPr>
              <w:t>create_date</w:t>
            </w:r>
            <w:proofErr w:type="spellEnd"/>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registration_no</w:t>
            </w:r>
            <w:proofErr w:type="spellEnd"/>
            <w:r w:rsidRPr="002F41A1">
              <w:rPr>
                <w:rFonts w:eastAsia="標楷體"/>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mobile</w:t>
            </w:r>
            <w:proofErr w:type="spellEnd"/>
            <w:r w:rsidRPr="002F41A1">
              <w:rPr>
                <w:rFonts w:eastAsia="標楷體"/>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proofErr w:type="spellStart"/>
            <w:r w:rsidR="00D0184F">
              <w:rPr>
                <w:rFonts w:eastAsia="標楷體" w:hint="eastAsia"/>
                <w:color w:val="000000" w:themeColor="text1"/>
              </w:rPr>
              <w:t>cust_</w:t>
            </w:r>
            <w:r w:rsidR="004C0EC1">
              <w:rPr>
                <w:rFonts w:eastAsia="標楷體" w:hint="eastAsia"/>
                <w:color w:val="000000" w:themeColor="text1"/>
              </w:rPr>
              <w:t>fax</w:t>
            </w:r>
            <w:proofErr w:type="spellEnd"/>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principal_name</w:t>
            </w:r>
            <w:proofErr w:type="spellEnd"/>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id_card</w:t>
            </w:r>
            <w:proofErr w:type="spellEnd"/>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proofErr w:type="spellStart"/>
            <w:r w:rsidR="00246362" w:rsidRPr="002F41A1">
              <w:rPr>
                <w:rFonts w:eastAsia="標楷體"/>
                <w:color w:val="000000" w:themeColor="text1"/>
              </w:rPr>
              <w:t>cust_</w:t>
            </w:r>
            <w:r w:rsidRPr="002F41A1">
              <w:rPr>
                <w:rFonts w:eastAsia="標楷體"/>
                <w:color w:val="000000" w:themeColor="text1"/>
              </w:rPr>
              <w:t>birthday</w:t>
            </w:r>
            <w:proofErr w:type="spellEnd"/>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proofErr w:type="spellStart"/>
            <w:r w:rsidR="005C23E7">
              <w:rPr>
                <w:rFonts w:hint="eastAsia"/>
              </w:rPr>
              <w:t>cust_</w:t>
            </w:r>
            <w:r w:rsidRPr="00ED4971">
              <w:rPr>
                <w:rFonts w:eastAsia="標楷體"/>
                <w:color w:val="000000" w:themeColor="text1"/>
              </w:rPr>
              <w:t>capital</w:t>
            </w:r>
            <w:proofErr w:type="spellEnd"/>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proofErr w:type="spellStart"/>
            <w:r w:rsidR="00842A6D" w:rsidRPr="002F41A1">
              <w:rPr>
                <w:rFonts w:eastAsia="標楷體"/>
                <w:color w:val="000000" w:themeColor="text1"/>
              </w:rPr>
              <w:t>cust_</w:t>
            </w:r>
            <w:r w:rsidRPr="002F41A1">
              <w:rPr>
                <w:rFonts w:eastAsia="標楷體"/>
                <w:color w:val="000000" w:themeColor="text1"/>
              </w:rPr>
              <w:t>last_year_revenue</w:t>
            </w:r>
            <w:proofErr w:type="spellEnd"/>
            <w:r w:rsidRPr="002F41A1">
              <w:rPr>
                <w:rFonts w:eastAsia="標楷體"/>
                <w:color w:val="000000" w:themeColor="text1"/>
              </w:rPr>
              <w:t>}</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proofErr w:type="spellStart"/>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proofErr w:type="spellEnd"/>
            <w:r w:rsidR="00470A59" w:rsidRPr="002F41A1">
              <w:rPr>
                <w:rFonts w:eastAsia="標楷體"/>
                <w:color w:val="000000" w:themeColor="text1"/>
                <w:u w:val="single"/>
              </w:rPr>
              <w:t>}</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proofErr w:type="spellStart"/>
            <w:r w:rsidR="004B7363" w:rsidRPr="002F41A1">
              <w:rPr>
                <w:rFonts w:eastAsia="標楷體"/>
                <w:color w:val="000000" w:themeColor="text1"/>
              </w:rPr>
              <w:t>cust_</w:t>
            </w:r>
            <w:r w:rsidRPr="002F41A1">
              <w:rPr>
                <w:rFonts w:eastAsia="標楷體"/>
                <w:color w:val="000000" w:themeColor="text1"/>
              </w:rPr>
              <w:t>profit_margin</w:t>
            </w:r>
            <w:proofErr w:type="spellEnd"/>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proofErr w:type="spellStart"/>
            <w:r w:rsidR="005F7077" w:rsidRPr="002F41A1">
              <w:rPr>
                <w:rFonts w:eastAsia="標楷體" w:hint="eastAsia"/>
                <w:color w:val="000000" w:themeColor="text1"/>
              </w:rPr>
              <w:t>cust_</w:t>
            </w:r>
            <w:r w:rsidRPr="002F41A1">
              <w:rPr>
                <w:rFonts w:eastAsia="標楷體"/>
                <w:color w:val="000000" w:themeColor="text1"/>
              </w:rPr>
              <w:t>address</w:t>
            </w:r>
            <w:proofErr w:type="spellEnd"/>
            <w:r w:rsidRPr="002F41A1">
              <w:rPr>
                <w:rFonts w:eastAsia="標楷體"/>
                <w:color w:val="000000" w:themeColor="text1"/>
              </w:rPr>
              <w:t>}</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color w:val="000000" w:themeColor="text1"/>
              </w:rPr>
              <w:t>plan_name</w:t>
            </w:r>
            <w:proofErr w:type="spellEnd"/>
            <w:r w:rsidRPr="002F41A1">
              <w:rPr>
                <w:rFonts w:eastAsia="標楷體"/>
                <w:color w:val="000000" w:themeColor="text1"/>
              </w:rPr>
              <w:t>}</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w:t>
            </w:r>
            <w:proofErr w:type="spellStart"/>
            <w:r w:rsidRPr="002F41A1">
              <w:rPr>
                <w:rFonts w:eastAsia="標楷體"/>
                <w:bCs/>
                <w:color w:val="000000" w:themeColor="text1"/>
                <w:szCs w:val="24"/>
              </w:rPr>
              <w:t>MarTech</w:t>
            </w:r>
            <w:proofErr w:type="spell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roofErr w:type="spellEnd"/>
            <w:r w:rsidRPr="002F41A1">
              <w:rPr>
                <w:rFonts w:eastAsia="標楷體"/>
                <w:color w:val="000000" w:themeColor="text1"/>
                <w:sz w:val="26"/>
                <w:szCs w:val="26"/>
              </w:rPr>
              <w:t>}</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Pr="002F41A1">
              <w:rPr>
                <w:rFonts w:eastAsia="標楷體"/>
                <w:color w:val="000000" w:themeColor="text1"/>
                <w:sz w:val="26"/>
                <w:szCs w:val="26"/>
              </w:rPr>
              <w:t>plan_name</w:t>
            </w:r>
            <w:proofErr w:type="spellEnd"/>
            <w:r w:rsidRPr="002F41A1">
              <w:rPr>
                <w:rFonts w:eastAsia="標楷體"/>
                <w:color w:val="000000" w:themeColor="text1"/>
                <w:sz w:val="26"/>
                <w:szCs w:val="26"/>
              </w:rPr>
              <w:t>}</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proofErr w:type="spellStart"/>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roofErr w:type="spellEnd"/>
      <w:r w:rsidR="001D40CF" w:rsidRPr="002F41A1">
        <w:rPr>
          <w:rFonts w:eastAsia="標楷體"/>
          <w:color w:val="000000" w:themeColor="text1"/>
          <w:sz w:val="26"/>
          <w:u w:val="single"/>
        </w:rPr>
        <w:t>}</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15BB3344" w14:textId="77777777" w:rsidR="003819FC" w:rsidRPr="002F41A1" w:rsidRDefault="003819FC" w:rsidP="003819FC">
      <w:pPr>
        <w:pStyle w:val="af"/>
        <w:tabs>
          <w:tab w:val="left" w:pos="1827"/>
          <w:tab w:val="left" w:pos="8907"/>
        </w:tabs>
        <w:snapToGrid w:val="0"/>
        <w:spacing w:line="240" w:lineRule="auto"/>
        <w:rPr>
          <w:rFonts w:eastAsia="標楷體" w:hint="eastAsia"/>
          <w:color w:val="000000" w:themeColor="text1"/>
          <w:sz w:val="30"/>
          <w:szCs w:val="30"/>
        </w:rPr>
      </w:pPr>
      <w:r w:rsidRPr="009E0095">
        <w:rPr>
          <w:rFonts w:eastAsia="標楷體"/>
          <w:color w:val="000000" w:themeColor="text1"/>
          <w:sz w:val="30"/>
          <w:szCs w:val="30"/>
        </w:rPr>
        <w:t>${SPLIT_HERE}</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w:t>
            </w:r>
            <w:proofErr w:type="spellStart"/>
            <w:r w:rsidRPr="00252D60">
              <w:rPr>
                <w:rFonts w:eastAsia="標楷體"/>
                <w:color w:val="000000" w:themeColor="text1"/>
                <w:sz w:val="20"/>
              </w:rPr>
              <w:t>project_host_name</w:t>
            </w:r>
            <w:proofErr w:type="spellEnd"/>
            <w:r w:rsidRPr="00252D60">
              <w:rPr>
                <w:rFonts w:eastAsia="標楷體"/>
                <w:color w:val="000000" w:themeColor="text1"/>
                <w:sz w:val="20"/>
              </w:rPr>
              <w:t>}</w:t>
            </w:r>
          </w:p>
        </w:tc>
        <w:tc>
          <w:tcPr>
            <w:tcW w:w="61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w:t>
            </w:r>
            <w:proofErr w:type="spellStart"/>
            <w:r w:rsidRPr="003F4F7C">
              <w:rPr>
                <w:rFonts w:eastAsia="標楷體"/>
                <w:color w:val="000000" w:themeColor="text1"/>
                <w:sz w:val="20"/>
              </w:rPr>
              <w:t>project_host_</w:t>
            </w:r>
            <w:r w:rsidR="00F7130A" w:rsidRPr="00F7130A">
              <w:rPr>
                <w:rFonts w:eastAsia="標楷體"/>
                <w:color w:val="000000" w:themeColor="text1"/>
                <w:sz w:val="20"/>
              </w:rPr>
              <w:t>id_card</w:t>
            </w:r>
            <w:proofErr w:type="spellEnd"/>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FF41C0">
              <w:rPr>
                <w:rFonts w:eastAsia="標楷體"/>
                <w:color w:val="000000" w:themeColor="text1"/>
                <w:sz w:val="20"/>
              </w:rPr>
              <w:t>sbir_staff_key</w:t>
            </w:r>
            <w:proofErr w:type="spellEnd"/>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2C444F">
              <w:rPr>
                <w:rFonts w:eastAsia="標楷體"/>
                <w:color w:val="000000" w:themeColor="text1"/>
                <w:sz w:val="20"/>
              </w:rPr>
              <w:t>sbir_staff_name</w:t>
            </w:r>
            <w:proofErr w:type="spellEnd"/>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5419BB">
              <w:rPr>
                <w:rFonts w:eastAsia="標楷體"/>
                <w:color w:val="000000" w:themeColor="text1"/>
                <w:sz w:val="20"/>
              </w:rPr>
              <w:t>sbir_staff_title</w:t>
            </w:r>
            <w:proofErr w:type="spellEnd"/>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proofErr w:type="spellStart"/>
            <w:r w:rsidRPr="007A3E10">
              <w:rPr>
                <w:color w:val="000000" w:themeColor="text1"/>
              </w:rPr>
              <w:t>sbir_educatio</w:t>
            </w:r>
            <w:r>
              <w:rPr>
                <w:rFonts w:hint="eastAsia"/>
                <w:color w:val="000000" w:themeColor="text1"/>
              </w:rPr>
              <w:t>n</w:t>
            </w:r>
            <w:proofErr w:type="spellEnd"/>
            <w:r>
              <w:rPr>
                <w:rFonts w:hint="eastAsia"/>
                <w:color w:val="000000" w:themeColor="text1"/>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C71160">
              <w:rPr>
                <w:rFonts w:eastAsia="標楷體"/>
                <w:color w:val="000000" w:themeColor="text1"/>
                <w:sz w:val="20"/>
              </w:rPr>
              <w:t>sbir_experience</w:t>
            </w:r>
            <w:proofErr w:type="spellEnd"/>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79415A">
              <w:rPr>
                <w:rFonts w:eastAsia="標楷體"/>
                <w:color w:val="000000" w:themeColor="text1"/>
                <w:sz w:val="20"/>
              </w:rPr>
              <w:t>sbir_achievement</w:t>
            </w:r>
            <w:proofErr w:type="spellEnd"/>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CA4A73">
              <w:rPr>
                <w:rFonts w:eastAsia="標楷體"/>
                <w:color w:val="000000" w:themeColor="text1"/>
                <w:sz w:val="20"/>
              </w:rPr>
              <w:t>sbir_seniority</w:t>
            </w:r>
            <w:proofErr w:type="spellEnd"/>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9F6C9D">
              <w:rPr>
                <w:rFonts w:eastAsia="標楷體"/>
                <w:color w:val="000000" w:themeColor="text1"/>
                <w:sz w:val="20"/>
              </w:rPr>
              <w:t>sbir_task</w:t>
            </w:r>
            <w:proofErr w:type="spellEnd"/>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w:t>
            </w:r>
            <w:proofErr w:type="spellStart"/>
            <w:r w:rsidRPr="000370D4">
              <w:rPr>
                <w:rFonts w:eastAsia="標楷體"/>
                <w:color w:val="000000" w:themeColor="text1"/>
                <w:sz w:val="20"/>
              </w:rPr>
              <w:t>cust_name</w:t>
            </w:r>
            <w:proofErr w:type="spellEnd"/>
            <w:r w:rsidRPr="000370D4">
              <w:rPr>
                <w:rFonts w:eastAsia="標楷體"/>
                <w:color w:val="000000" w:themeColor="text1"/>
                <w:sz w:val="20"/>
              </w:rPr>
              <w:t>}</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397E8D"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5864A1"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2650"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3E1C"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4B3883" w:rsidRPr="004B3883">
              <w:rPr>
                <w:rFonts w:eastAsia="標楷體"/>
                <w:color w:val="000000" w:themeColor="text1"/>
                <w:sz w:val="20"/>
              </w:rPr>
              <w:t>count_pending</w:t>
            </w:r>
            <w:proofErr w:type="spellEnd"/>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4B3883">
              <w:rPr>
                <w:rFonts w:eastAsia="標楷體"/>
                <w:color w:val="000000" w:themeColor="text1"/>
                <w:sz w:val="20"/>
              </w:rPr>
              <w:t>count_pending</w:t>
            </w:r>
            <w:proofErr w:type="spellEnd"/>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A25FBC">
              <w:rPr>
                <w:rFonts w:eastAsia="標楷體"/>
                <w:color w:val="000000" w:themeColor="text1"/>
              </w:rPr>
              <w:t>total_subsidy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DA5C81">
              <w:rPr>
                <w:rFonts w:eastAsia="標楷體"/>
                <w:color w:val="000000" w:themeColor="text1"/>
              </w:rPr>
              <w:t>total_self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EE5972">
              <w:rPr>
                <w:rFonts w:eastAsia="標楷體"/>
                <w:color w:val="000000" w:themeColor="text1"/>
              </w:rPr>
              <w:t>total_all</w:t>
            </w:r>
            <w:proofErr w:type="spellEnd"/>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C55753">
              <w:rPr>
                <w:rFonts w:eastAsia="標楷體"/>
                <w:color w:val="000000" w:themeColor="text1"/>
              </w:rPr>
              <w:t>rate_subsidy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35228F">
              <w:rPr>
                <w:rFonts w:eastAsia="標楷體"/>
                <w:color w:val="000000" w:themeColor="text1"/>
              </w:rPr>
              <w:t>rate_self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5C0E8C">
              <w:rPr>
                <w:rFonts w:eastAsia="標楷體"/>
                <w:color w:val="000000" w:themeColor="text1"/>
              </w:rPr>
              <w:t>rate_all</w:t>
            </w:r>
            <w:proofErr w:type="spellEnd"/>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lastRenderedPageBreak/>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單套帳面價值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lastRenderedPageBreak/>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autoHyphenation/>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13DB"/>
    <w:rsid w:val="00022257"/>
    <w:rsid w:val="000256BB"/>
    <w:rsid w:val="00025AC4"/>
    <w:rsid w:val="0003091A"/>
    <w:rsid w:val="000370D4"/>
    <w:rsid w:val="000373D1"/>
    <w:rsid w:val="00052B0E"/>
    <w:rsid w:val="00055719"/>
    <w:rsid w:val="00056819"/>
    <w:rsid w:val="00062C09"/>
    <w:rsid w:val="0007556E"/>
    <w:rsid w:val="0007685B"/>
    <w:rsid w:val="000933E8"/>
    <w:rsid w:val="00094D17"/>
    <w:rsid w:val="00097A0A"/>
    <w:rsid w:val="00097C0A"/>
    <w:rsid w:val="00097CF8"/>
    <w:rsid w:val="000A09DF"/>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47BE"/>
    <w:rsid w:val="0019403A"/>
    <w:rsid w:val="001A3423"/>
    <w:rsid w:val="001B7501"/>
    <w:rsid w:val="001C434A"/>
    <w:rsid w:val="001C4EAF"/>
    <w:rsid w:val="001C7AD0"/>
    <w:rsid w:val="001D2934"/>
    <w:rsid w:val="001D40CF"/>
    <w:rsid w:val="001D5FCE"/>
    <w:rsid w:val="001D7241"/>
    <w:rsid w:val="001F1F64"/>
    <w:rsid w:val="00201CFA"/>
    <w:rsid w:val="00204AD9"/>
    <w:rsid w:val="00213F8D"/>
    <w:rsid w:val="0021438E"/>
    <w:rsid w:val="00214D6E"/>
    <w:rsid w:val="002237C5"/>
    <w:rsid w:val="00226AC0"/>
    <w:rsid w:val="00226DEA"/>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00FE"/>
    <w:rsid w:val="002E21AD"/>
    <w:rsid w:val="002F41A1"/>
    <w:rsid w:val="002F47F1"/>
    <w:rsid w:val="003067E4"/>
    <w:rsid w:val="00306DBD"/>
    <w:rsid w:val="0031044D"/>
    <w:rsid w:val="00317649"/>
    <w:rsid w:val="00320952"/>
    <w:rsid w:val="0033319A"/>
    <w:rsid w:val="00334030"/>
    <w:rsid w:val="003358AA"/>
    <w:rsid w:val="00351598"/>
    <w:rsid w:val="0035228F"/>
    <w:rsid w:val="003553B6"/>
    <w:rsid w:val="00357CCD"/>
    <w:rsid w:val="00376F8C"/>
    <w:rsid w:val="003819F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F42A0"/>
    <w:rsid w:val="004F5292"/>
    <w:rsid w:val="00511442"/>
    <w:rsid w:val="005167B8"/>
    <w:rsid w:val="00535516"/>
    <w:rsid w:val="005457D6"/>
    <w:rsid w:val="00553A1E"/>
    <w:rsid w:val="00563316"/>
    <w:rsid w:val="00565B26"/>
    <w:rsid w:val="00576F11"/>
    <w:rsid w:val="00584ED5"/>
    <w:rsid w:val="005864A1"/>
    <w:rsid w:val="00590C57"/>
    <w:rsid w:val="005910C9"/>
    <w:rsid w:val="0059474D"/>
    <w:rsid w:val="00597ED7"/>
    <w:rsid w:val="005A1AE4"/>
    <w:rsid w:val="005A2F1C"/>
    <w:rsid w:val="005B4347"/>
    <w:rsid w:val="005B5BB3"/>
    <w:rsid w:val="005B77E5"/>
    <w:rsid w:val="005B7D9B"/>
    <w:rsid w:val="005C0E8C"/>
    <w:rsid w:val="005C14ED"/>
    <w:rsid w:val="005C23E7"/>
    <w:rsid w:val="005C769F"/>
    <w:rsid w:val="005D0907"/>
    <w:rsid w:val="005D0D10"/>
    <w:rsid w:val="005D6C5E"/>
    <w:rsid w:val="005E4959"/>
    <w:rsid w:val="005E4CAC"/>
    <w:rsid w:val="005E502D"/>
    <w:rsid w:val="005F4D2C"/>
    <w:rsid w:val="005F7077"/>
    <w:rsid w:val="00610508"/>
    <w:rsid w:val="006114DE"/>
    <w:rsid w:val="00611642"/>
    <w:rsid w:val="006178D0"/>
    <w:rsid w:val="00621603"/>
    <w:rsid w:val="00632615"/>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A3F8C"/>
    <w:rsid w:val="006A7740"/>
    <w:rsid w:val="006B0D76"/>
    <w:rsid w:val="006B1351"/>
    <w:rsid w:val="006B366C"/>
    <w:rsid w:val="006C3CA4"/>
    <w:rsid w:val="006C4017"/>
    <w:rsid w:val="006C483C"/>
    <w:rsid w:val="006D3A3F"/>
    <w:rsid w:val="006D4D50"/>
    <w:rsid w:val="006E1D1E"/>
    <w:rsid w:val="006E6E2C"/>
    <w:rsid w:val="006E7224"/>
    <w:rsid w:val="006F533F"/>
    <w:rsid w:val="007012C6"/>
    <w:rsid w:val="0070696E"/>
    <w:rsid w:val="007075EF"/>
    <w:rsid w:val="00711BC4"/>
    <w:rsid w:val="00722D08"/>
    <w:rsid w:val="00724E27"/>
    <w:rsid w:val="00725324"/>
    <w:rsid w:val="007341D1"/>
    <w:rsid w:val="00734B50"/>
    <w:rsid w:val="0073613A"/>
    <w:rsid w:val="00753D1E"/>
    <w:rsid w:val="00760E65"/>
    <w:rsid w:val="00761F92"/>
    <w:rsid w:val="00763D3B"/>
    <w:rsid w:val="00765BE1"/>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802B85"/>
    <w:rsid w:val="00804036"/>
    <w:rsid w:val="008108E8"/>
    <w:rsid w:val="00820B8D"/>
    <w:rsid w:val="00820BDD"/>
    <w:rsid w:val="00826B3D"/>
    <w:rsid w:val="008312FD"/>
    <w:rsid w:val="00837254"/>
    <w:rsid w:val="008378A7"/>
    <w:rsid w:val="00842080"/>
    <w:rsid w:val="00842A6D"/>
    <w:rsid w:val="00845315"/>
    <w:rsid w:val="00853683"/>
    <w:rsid w:val="00860DA2"/>
    <w:rsid w:val="00860E6F"/>
    <w:rsid w:val="0086138D"/>
    <w:rsid w:val="00862BCD"/>
    <w:rsid w:val="0086322F"/>
    <w:rsid w:val="008656EF"/>
    <w:rsid w:val="008656F6"/>
    <w:rsid w:val="008727D9"/>
    <w:rsid w:val="00891405"/>
    <w:rsid w:val="008916BF"/>
    <w:rsid w:val="00893A3F"/>
    <w:rsid w:val="00893D17"/>
    <w:rsid w:val="008A1EF1"/>
    <w:rsid w:val="008B33C5"/>
    <w:rsid w:val="008B4643"/>
    <w:rsid w:val="008B58C2"/>
    <w:rsid w:val="008C2E47"/>
    <w:rsid w:val="008C2FBD"/>
    <w:rsid w:val="008D0553"/>
    <w:rsid w:val="008D7241"/>
    <w:rsid w:val="008E21ED"/>
    <w:rsid w:val="008E7107"/>
    <w:rsid w:val="008F2066"/>
    <w:rsid w:val="008F2C7A"/>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0095"/>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7504"/>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67B2"/>
    <w:rsid w:val="00D229B9"/>
    <w:rsid w:val="00D23687"/>
    <w:rsid w:val="00D32DA0"/>
    <w:rsid w:val="00D3438C"/>
    <w:rsid w:val="00D36348"/>
    <w:rsid w:val="00D36928"/>
    <w:rsid w:val="00D57988"/>
    <w:rsid w:val="00D62301"/>
    <w:rsid w:val="00D62815"/>
    <w:rsid w:val="00D62ECA"/>
    <w:rsid w:val="00D7197B"/>
    <w:rsid w:val="00D90079"/>
    <w:rsid w:val="00D963D9"/>
    <w:rsid w:val="00DA2416"/>
    <w:rsid w:val="00DA3478"/>
    <w:rsid w:val="00DA5C81"/>
    <w:rsid w:val="00DA67A4"/>
    <w:rsid w:val="00DB260C"/>
    <w:rsid w:val="00DB5289"/>
    <w:rsid w:val="00DB56E6"/>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7E4"/>
    <w:rsid w:val="00E37E4E"/>
    <w:rsid w:val="00E43BA6"/>
    <w:rsid w:val="00E54680"/>
    <w:rsid w:val="00E56EB6"/>
    <w:rsid w:val="00E62D74"/>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20ED"/>
    <w:rsid w:val="00F43FD3"/>
    <w:rsid w:val="00F513B8"/>
    <w:rsid w:val="00F5199D"/>
    <w:rsid w:val="00F562D2"/>
    <w:rsid w:val="00F62650"/>
    <w:rsid w:val="00F63E1C"/>
    <w:rsid w:val="00F647A0"/>
    <w:rsid w:val="00F70442"/>
    <w:rsid w:val="00F71009"/>
    <w:rsid w:val="00F7130A"/>
    <w:rsid w:val="00F74338"/>
    <w:rsid w:val="00F74722"/>
    <w:rsid w:val="00F7577C"/>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24</Pages>
  <Words>2520</Words>
  <Characters>14365</Characters>
  <Application>Microsoft Office Word</Application>
  <DocSecurity>0</DocSecurity>
  <Lines>119</Lines>
  <Paragraphs>33</Paragraphs>
  <ScaleCrop>false</ScaleCrop>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711</cp:revision>
  <cp:lastPrinted>2023-12-13T03:24:00Z</cp:lastPrinted>
  <dcterms:created xsi:type="dcterms:W3CDTF">2023-12-13T07:53:00Z</dcterms:created>
  <dcterms:modified xsi:type="dcterms:W3CDTF">2025-05-05T04:43:00Z</dcterms:modified>
</cp:coreProperties>
</file>