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华软通信短信套餐</w:t>
      </w:r>
    </w:p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华软通信专业106短信服务商，上海移动分公司总代理。</w:t>
      </w:r>
    </w:p>
    <w:p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优势：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</w:rPr>
        <w:t>①</w:t>
      </w:r>
      <w:r>
        <w:rPr>
          <w:rFonts w:hint="eastAsia" w:ascii="宋体" w:hAnsi="宋体"/>
          <w:sz w:val="24"/>
          <w:szCs w:val="24"/>
        </w:rPr>
        <w:t>支持短信回复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②支持接收号码固定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③支持无签名发送（要求月发送量在150万，提供公司营业执照）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④支持申请95XXX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szCs w:val="24"/>
        </w:rPr>
        <w:t>5位号码申请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⑤公司拥有6台服务器采用集群模式，不存在丢包，漏包，拥有一套完整的应急备用体系</w:t>
      </w:r>
    </w:p>
    <w:p>
      <w:pPr>
        <w:spacing w:line="360" w:lineRule="auto"/>
        <w:jc w:val="left"/>
        <w:rPr>
          <w:rStyle w:val="13"/>
          <w:rFonts w:ascii="Arial" w:hAnsi="Arial" w:cs="Arial"/>
          <w:color w:val="333333"/>
          <w:szCs w:val="21"/>
        </w:rPr>
      </w:pPr>
      <w:r>
        <w:rPr>
          <w:rFonts w:hint="eastAsia" w:ascii="宋体" w:hAnsi="宋体"/>
          <w:sz w:val="24"/>
          <w:szCs w:val="24"/>
        </w:rPr>
        <w:t>以上特殊106</w:t>
      </w:r>
      <w:r>
        <w:rPr>
          <w:rFonts w:hint="eastAsia" w:ascii="宋体" w:hAnsi="宋体"/>
          <w:sz w:val="24"/>
          <w:szCs w:val="24"/>
          <w:lang w:eastAsia="zh-CN"/>
        </w:rPr>
        <w:t>号码</w:t>
      </w:r>
      <w:r>
        <w:rPr>
          <w:rFonts w:hint="eastAsia" w:ascii="宋体" w:hAnsi="宋体"/>
          <w:sz w:val="24"/>
          <w:szCs w:val="24"/>
        </w:rPr>
        <w:t>申请需提供企业三证（</w:t>
      </w:r>
      <w:r>
        <w:rPr>
          <w:rStyle w:val="13"/>
          <w:rFonts w:ascii="Arial" w:hAnsi="Arial" w:cs="Arial"/>
          <w:color w:val="333333"/>
          <w:szCs w:val="21"/>
        </w:rPr>
        <w:t>营业执照，税务登记证，和企业代码证</w:t>
      </w:r>
      <w:r>
        <w:rPr>
          <w:rStyle w:val="13"/>
          <w:rFonts w:hint="eastAsia" w:ascii="Arial" w:hAnsi="Arial" w:cs="Arial"/>
          <w:color w:val="333333"/>
          <w:szCs w:val="21"/>
        </w:rPr>
        <w:t>）</w:t>
      </w: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注：超出套餐数量请与客服联系！</w:t>
      </w: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以上报价不含发票，开票增加5个点。</w:t>
      </w:r>
    </w:p>
    <w:p>
      <w:pPr>
        <w:widowControl/>
        <w:spacing w:before="150" w:line="390" w:lineRule="atLeast"/>
        <w:jc w:val="right"/>
        <w:rPr>
          <w:rFonts w:ascii="Arial" w:hAnsi="Arial" w:cs="Arial"/>
          <w:color w:val="333333"/>
          <w:sz w:val="18"/>
          <w:szCs w:val="18"/>
        </w:rPr>
      </w:pPr>
    </w:p>
    <w:p>
      <w:pPr>
        <w:widowControl/>
        <w:jc w:val="left"/>
        <w:rPr>
          <w:b/>
          <w:color w:val="FF0000"/>
          <w:sz w:val="28"/>
          <w:szCs w:val="28"/>
        </w:rPr>
      </w:pPr>
      <w:r>
        <w:rPr>
          <w:rFonts w:hint="eastAsia" w:ascii="Arial" w:hAnsi="Arial" w:cs="Arial"/>
          <w:b/>
          <w:color w:val="333333"/>
          <w:sz w:val="28"/>
          <w:szCs w:val="28"/>
        </w:rPr>
        <w:t>官方网址：http://www.106txt.com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134" w:right="1134" w:bottom="851" w:left="1134" w:header="737" w:footer="454" w:gutter="0"/>
          <w:cols w:space="720" w:num="1"/>
          <w:docGrid w:type="lines" w:linePitch="312" w:charSpace="0"/>
        </w:sectPr>
      </w:pPr>
    </w:p>
    <w:p>
      <w:pPr>
        <w:rPr>
          <w:rFonts w:hint="eastAsia" w:ascii="宋体" w:hAnsi="宋体"/>
          <w:b/>
          <w:bCs/>
          <w:color w:val="FF0000"/>
          <w:sz w:val="24"/>
          <w:szCs w:val="24"/>
        </w:rPr>
      </w:pPr>
      <w:r>
        <w:rPr>
          <w:rFonts w:ascii="宋体" w:hAnsi="宋体" w:cs="Arial"/>
          <w:b/>
          <w:bCs/>
          <w:color w:val="FF0000"/>
          <w:sz w:val="24"/>
          <w:szCs w:val="24"/>
        </w:rPr>
        <w:t>106-</w:t>
      </w:r>
      <w:r>
        <w:rPr>
          <w:rFonts w:hint="eastAsia" w:ascii="宋体" w:hAnsi="宋体" w:cs="Arial"/>
          <w:b/>
          <w:bCs/>
          <w:color w:val="FF0000"/>
          <w:sz w:val="24"/>
          <w:szCs w:val="24"/>
        </w:rPr>
        <w:t>验证码、</w:t>
      </w:r>
      <w:r>
        <w:rPr>
          <w:rFonts w:ascii="宋体" w:hAnsi="宋体" w:cs="Arial"/>
          <w:b/>
          <w:bCs/>
          <w:color w:val="FF0000"/>
          <w:sz w:val="24"/>
          <w:szCs w:val="24"/>
        </w:rPr>
        <w:t>通知</w:t>
      </w:r>
      <w:r>
        <w:rPr>
          <w:rFonts w:hint="eastAsia" w:ascii="宋体" w:hAnsi="宋体" w:cs="Arial"/>
          <w:b/>
          <w:bCs/>
          <w:color w:val="FF0000"/>
          <w:sz w:val="24"/>
          <w:szCs w:val="24"/>
        </w:rPr>
        <w:t>、</w:t>
      </w:r>
      <w:r>
        <w:rPr>
          <w:rFonts w:ascii="宋体" w:hAnsi="宋体" w:cs="Arial"/>
          <w:b/>
          <w:bCs/>
          <w:color w:val="FF0000"/>
          <w:sz w:val="24"/>
          <w:szCs w:val="24"/>
        </w:rPr>
        <w:t>祝福</w:t>
      </w:r>
      <w:r>
        <w:rPr>
          <w:rFonts w:hint="eastAsia" w:ascii="宋体" w:hAnsi="宋体"/>
          <w:b/>
          <w:bCs/>
          <w:color w:val="FF0000"/>
          <w:sz w:val="24"/>
          <w:szCs w:val="24"/>
        </w:rPr>
        <w:t>：</w:t>
      </w:r>
    </w:p>
    <w:p>
      <w:r>
        <w:rPr>
          <w:sz w:val="24"/>
          <w:szCs w:val="24"/>
        </w:rPr>
        <w:t xml:space="preserve"> </w:t>
      </w:r>
      <w:bookmarkStart w:id="0" w:name="OLE_LINK1"/>
      <w:r>
        <w:rPr>
          <w:rFonts w:hint="eastAsia"/>
          <w:sz w:val="24"/>
          <w:szCs w:val="24"/>
        </w:rPr>
        <w:t>资费标准：</w:t>
      </w:r>
      <w:bookmarkEnd w:id="0"/>
    </w:p>
    <w:tbl>
      <w:tblPr>
        <w:tblStyle w:val="9"/>
        <w:tblW w:w="988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534"/>
        <w:gridCol w:w="1986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2" w:hRule="atLeast"/>
        </w:trPr>
        <w:tc>
          <w:tcPr>
            <w:tcW w:w="22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253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条数</w:t>
            </w:r>
          </w:p>
        </w:tc>
        <w:tc>
          <w:tcPr>
            <w:tcW w:w="1986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产品单价（分）</w:t>
            </w:r>
          </w:p>
        </w:tc>
        <w:tc>
          <w:tcPr>
            <w:tcW w:w="30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网关短信通道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84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 xml:space="preserve"> 接收方显示的号码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移动手机接收显示：10690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联通手机接收显示：10655</w:t>
            </w:r>
          </w:p>
          <w:p>
            <w:pPr>
              <w:jc w:val="left"/>
            </w:pPr>
            <w:r>
              <w:rPr>
                <w:rFonts w:hint="eastAsia"/>
              </w:rPr>
              <w:t xml:space="preserve"> 电信手机接收显示：10659</w:t>
            </w:r>
          </w:p>
          <w:p>
            <w:pPr>
              <w:jc w:val="left"/>
            </w:pPr>
            <w:r>
              <w:rPr>
                <w:rFonts w:hint="eastAsia"/>
              </w:rPr>
              <w:t>到达率100%</w:t>
            </w:r>
          </w:p>
          <w:p>
            <w:pPr>
              <w:jc w:val="left"/>
            </w:pPr>
            <w:r>
              <w:rPr>
                <w:rFonts w:hint="eastAsia"/>
              </w:rPr>
              <w:t>到达时间：</w:t>
            </w:r>
          </w:p>
          <w:p>
            <w:pPr>
              <w:jc w:val="left"/>
            </w:pPr>
            <w:r>
              <w:rPr>
                <w:rFonts w:hint="eastAsia"/>
              </w:rPr>
              <w:t>验证码：均5秒，</w:t>
            </w:r>
            <w:bookmarkStart w:id="1" w:name="_GoBack"/>
            <w:bookmarkEnd w:id="1"/>
            <w:r>
              <w:rPr>
                <w:rFonts w:hint="eastAsia"/>
              </w:rPr>
              <w:t>通知祝福：均15秒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3400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5万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8250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15万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5.5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20万以上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</w:tbl>
    <w:p/>
    <w:p/>
    <w:p/>
    <w:p/>
    <w:p/>
    <w:p>
      <w:pPr>
        <w:rPr>
          <w:b/>
          <w:color w:val="FF0000"/>
        </w:rPr>
      </w:pPr>
      <w:r>
        <w:rPr>
          <w:rFonts w:hint="eastAsia"/>
          <w:b/>
          <w:color w:val="FF0000"/>
        </w:rPr>
        <w:t>106-营销短信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启发100个移动号码</w:t>
      </w:r>
    </w:p>
    <w:p>
      <w:r>
        <w:rPr>
          <w:rFonts w:hint="eastAsia"/>
          <w:sz w:val="24"/>
          <w:szCs w:val="24"/>
        </w:rPr>
        <w:t>资费标准：</w:t>
      </w:r>
    </w:p>
    <w:tbl>
      <w:tblPr>
        <w:tblStyle w:val="9"/>
        <w:tblW w:w="988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534"/>
        <w:gridCol w:w="1986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253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条数</w:t>
            </w:r>
          </w:p>
        </w:tc>
        <w:tc>
          <w:tcPr>
            <w:tcW w:w="1986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产品单价（分）</w:t>
            </w:r>
          </w:p>
        </w:tc>
        <w:tc>
          <w:tcPr>
            <w:tcW w:w="30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网关短信通道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800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084" w:type="dxa"/>
            <w:vMerge w:val="restart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接收方显示的号码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移动手机接收显示：10690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联通手机接收显示：10655</w:t>
            </w: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电信手机接收显示：10659</w:t>
            </w:r>
          </w:p>
          <w:p>
            <w:pPr>
              <w:jc w:val="left"/>
            </w:pPr>
            <w:r>
              <w:rPr>
                <w:rFonts w:hint="eastAsia"/>
              </w:rPr>
              <w:t>到达率100%</w:t>
            </w:r>
          </w:p>
          <w:p>
            <w:pPr>
              <w:jc w:val="left"/>
            </w:pPr>
            <w:r>
              <w:rPr>
                <w:rFonts w:hint="eastAsia"/>
              </w:rPr>
              <w:t>到达时间：均30分钟</w:t>
            </w:r>
          </w:p>
          <w:p>
            <w:pPr>
              <w:jc w:val="left"/>
            </w:pPr>
            <w:r>
              <w:rPr>
                <w:rFonts w:hint="eastAsia"/>
              </w:rPr>
              <w:t>节假日延时时间较长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3400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5万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6.8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10万以上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</w:p>
        </w:tc>
        <w:tc>
          <w:tcPr>
            <w:tcW w:w="2534" w:type="dxa"/>
          </w:tcPr>
          <w:p>
            <w:pPr>
              <w:jc w:val="center"/>
            </w:pPr>
          </w:p>
        </w:tc>
        <w:tc>
          <w:tcPr>
            <w:tcW w:w="1986" w:type="dxa"/>
          </w:tcPr>
          <w:p>
            <w:pPr>
              <w:jc w:val="center"/>
            </w:pPr>
          </w:p>
        </w:tc>
        <w:tc>
          <w:tcPr>
            <w:tcW w:w="3084" w:type="dxa"/>
          </w:tcPr>
          <w:p>
            <w:pPr>
              <w:jc w:val="center"/>
            </w:pPr>
          </w:p>
        </w:tc>
      </w:tr>
    </w:tbl>
    <w:p/>
    <w:p>
      <w:pPr>
        <w:rPr>
          <w:rFonts w:hint="eastAsia" w:ascii="宋体" w:hAnsi="宋体"/>
          <w:b/>
          <w:bCs/>
          <w:color w:val="FF0000"/>
          <w:sz w:val="24"/>
          <w:szCs w:val="24"/>
        </w:rPr>
      </w:pPr>
    </w:p>
    <w:p>
      <w:pPr>
        <w:rPr>
          <w:rFonts w:hint="eastAsia" w:ascii="宋体" w:hAnsi="宋体"/>
          <w:b/>
          <w:bCs/>
          <w:color w:val="FF0000"/>
          <w:sz w:val="24"/>
          <w:szCs w:val="24"/>
        </w:rPr>
      </w:pPr>
    </w:p>
    <w:p>
      <w:pPr>
        <w:rPr>
          <w:rFonts w:hint="eastAsia" w:ascii="宋体" w:hAnsi="宋体"/>
          <w:b/>
          <w:bCs/>
          <w:color w:val="FF0000"/>
          <w:sz w:val="24"/>
          <w:szCs w:val="24"/>
        </w:rPr>
      </w:pPr>
    </w:p>
    <w:p>
      <w:pPr>
        <w:rPr>
          <w:rFonts w:ascii="宋体" w:hAnsi="宋体" w:cs="Arial"/>
          <w:color w:val="333333"/>
          <w:szCs w:val="21"/>
        </w:rPr>
      </w:pPr>
      <w:r>
        <w:rPr>
          <w:rFonts w:hint="eastAsia" w:ascii="宋体" w:hAnsi="宋体"/>
          <w:b/>
          <w:bCs/>
          <w:color w:val="FF0000"/>
          <w:sz w:val="24"/>
          <w:szCs w:val="24"/>
        </w:rPr>
        <w:t>精准类短信：</w:t>
      </w:r>
      <w:r>
        <w:rPr>
          <w:rFonts w:ascii="宋体" w:hAnsi="宋体" w:cs="Arial"/>
          <w:color w:val="333333"/>
          <w:szCs w:val="21"/>
        </w:rPr>
        <w:t>到达率</w:t>
      </w:r>
      <w:r>
        <w:rPr>
          <w:rFonts w:hint="eastAsia" w:ascii="宋体" w:hAnsi="宋体" w:cs="Arial"/>
          <w:color w:val="333333"/>
          <w:szCs w:val="21"/>
        </w:rPr>
        <w:t>85-95</w:t>
      </w:r>
      <w:r>
        <w:rPr>
          <w:rFonts w:ascii="宋体" w:hAnsi="宋体" w:cs="Arial"/>
          <w:color w:val="333333"/>
          <w:szCs w:val="21"/>
        </w:rPr>
        <w:t>%，没有发送限制，成功计费</w:t>
      </w:r>
      <w:r>
        <w:rPr>
          <w:rFonts w:hint="eastAsia" w:ascii="宋体" w:hAnsi="宋体" w:cs="Arial"/>
          <w:color w:val="333333"/>
          <w:szCs w:val="21"/>
        </w:rPr>
        <w:t>（接收显示虚拟手机号）</w:t>
      </w:r>
    </w:p>
    <w:p>
      <w:pPr>
        <w:rPr>
          <w:rFonts w:ascii="宋体" w:hAnsi="宋体" w:cs="Arial"/>
          <w:color w:val="333333"/>
          <w:szCs w:val="21"/>
        </w:rPr>
      </w:pPr>
    </w:p>
    <w:tbl>
      <w:tblPr>
        <w:tblStyle w:val="9"/>
        <w:tblW w:w="988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534"/>
        <w:gridCol w:w="1986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253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条数</w:t>
            </w:r>
          </w:p>
        </w:tc>
        <w:tc>
          <w:tcPr>
            <w:tcW w:w="1986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产品单价（分）</w:t>
            </w:r>
          </w:p>
        </w:tc>
        <w:tc>
          <w:tcPr>
            <w:tcW w:w="30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网关短信通道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8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到达率85-95%，没有发送限制，成功计费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2500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5万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4300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20万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19000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50万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3.8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35000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</w:tbl>
    <w:p>
      <w:pPr>
        <w:rPr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rFonts w:hint="eastAsia"/>
          <w:b/>
          <w:bCs/>
          <w:color w:val="FF0000"/>
          <w:sz w:val="24"/>
          <w:szCs w:val="24"/>
        </w:rPr>
      </w:pPr>
    </w:p>
    <w:p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>普通类短信：第一次可少量提交十条以上[启发500条]</w:t>
      </w:r>
    </w:p>
    <w:p>
      <w:pPr>
        <w:rPr>
          <w:b/>
          <w:bCs/>
          <w:color w:val="FF0000"/>
          <w:sz w:val="24"/>
          <w:szCs w:val="24"/>
        </w:rPr>
      </w:pPr>
    </w:p>
    <w:tbl>
      <w:tblPr>
        <w:tblStyle w:val="9"/>
        <w:tblW w:w="988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534"/>
        <w:gridCol w:w="1986"/>
        <w:gridCol w:w="3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22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253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条数</w:t>
            </w:r>
          </w:p>
        </w:tc>
        <w:tc>
          <w:tcPr>
            <w:tcW w:w="1986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产品单价（分）</w:t>
            </w:r>
          </w:p>
        </w:tc>
        <w:tc>
          <w:tcPr>
            <w:tcW w:w="3084" w:type="dxa"/>
            <w:shd w:val="clear" w:color="auto" w:fill="FFFF0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虚拟网关短信通道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350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3.5</w:t>
            </w:r>
          </w:p>
        </w:tc>
        <w:tc>
          <w:tcPr>
            <w:tcW w:w="3084" w:type="dxa"/>
            <w:vMerge w:val="restart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到达率80-85%，没有发送限制，提交计费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2万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840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3万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2.8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1250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5万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10万以上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284" w:type="dxa"/>
          </w:tcPr>
          <w:p>
            <w:pPr>
              <w:jc w:val="center"/>
            </w:pPr>
          </w:p>
        </w:tc>
        <w:tc>
          <w:tcPr>
            <w:tcW w:w="2534" w:type="dxa"/>
          </w:tcPr>
          <w:p>
            <w:pPr>
              <w:jc w:val="center"/>
            </w:pPr>
            <w:r>
              <w:rPr>
                <w:rFonts w:hint="eastAsia"/>
              </w:rPr>
              <w:t>100万</w:t>
            </w:r>
          </w:p>
        </w:tc>
        <w:tc>
          <w:tcPr>
            <w:tcW w:w="1986" w:type="dxa"/>
          </w:tcPr>
          <w:p>
            <w:pPr>
              <w:jc w:val="center"/>
            </w:pPr>
            <w:r>
              <w:rPr>
                <w:rFonts w:hint="eastAsia"/>
              </w:rPr>
              <w:t>详谈</w:t>
            </w:r>
          </w:p>
        </w:tc>
        <w:tc>
          <w:tcPr>
            <w:tcW w:w="3084" w:type="dxa"/>
            <w:vMerge w:val="continue"/>
          </w:tcPr>
          <w:p>
            <w:pPr>
              <w:jc w:val="center"/>
            </w:pPr>
          </w:p>
        </w:tc>
      </w:tr>
    </w:tbl>
    <w:p/>
    <w:p>
      <w:pPr>
        <w:widowControl/>
        <w:jc w:val="left"/>
        <w:rPr>
          <w:b/>
          <w:color w:val="FF0000"/>
          <w:sz w:val="28"/>
          <w:szCs w:val="28"/>
        </w:rPr>
      </w:pPr>
    </w:p>
    <w:p>
      <w:pPr>
        <w:widowControl/>
        <w:jc w:val="left"/>
        <w:rPr>
          <w:b/>
          <w:color w:val="FF0000"/>
          <w:sz w:val="28"/>
          <w:szCs w:val="28"/>
        </w:rPr>
      </w:pPr>
    </w:p>
    <w:p/>
    <w:sectPr>
      <w:pgSz w:w="11906" w:h="16838"/>
      <w:pgMar w:top="1089" w:right="1134" w:bottom="851" w:left="1134" w:header="737" w:footer="45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6"/>
        <w:rFonts w:hint="eastAsia"/>
      </w:rPr>
      <w:t>第</w:t>
    </w: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2</w:t>
    </w:r>
    <w:r>
      <w:fldChar w:fldCharType="end"/>
    </w:r>
    <w:r>
      <w:rPr>
        <w:rStyle w:val="6"/>
        <w:rFonts w:hint="eastAsia"/>
      </w:rPr>
      <w:t>页 共</w:t>
    </w:r>
    <w:r>
      <w:fldChar w:fldCharType="begin"/>
    </w:r>
    <w:r>
      <w:rPr>
        <w:rStyle w:val="6"/>
      </w:rPr>
      <w:instrText xml:space="preserve"> NUMPAGES </w:instrText>
    </w:r>
    <w:r>
      <w:fldChar w:fldCharType="separate"/>
    </w:r>
    <w:r>
      <w:rPr>
        <w:rStyle w:val="6"/>
      </w:rPr>
      <w:t>3</w:t>
    </w:r>
    <w:r>
      <w:fldChar w:fldCharType="end"/>
    </w:r>
    <w:r>
      <w:rPr>
        <w:rStyle w:val="6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b/>
        <w:color w:val="548DD4" w:themeColor="text2" w:themeTint="99"/>
        <w:u w:val="single"/>
      </w:rPr>
    </w:pPr>
    <w:r>
      <w:fldChar w:fldCharType="begin"/>
    </w:r>
    <w:r>
      <w:instrText xml:space="preserve"> HYPERLINK "http://www.106" </w:instrText>
    </w:r>
    <w:r>
      <w:fldChar w:fldCharType="separate"/>
    </w:r>
    <w:r>
      <w:rPr>
        <w:rStyle w:val="7"/>
        <w:rFonts w:hint="eastAsia"/>
        <w:b/>
        <w:color w:val="548DD4" w:themeColor="text2" w:themeTint="99"/>
      </w:rPr>
      <w:t>www.106</w:t>
    </w:r>
    <w:r>
      <w:rPr>
        <w:rStyle w:val="7"/>
        <w:rFonts w:hint="eastAsia"/>
        <w:b/>
        <w:color w:val="548DD4" w:themeColor="text2" w:themeTint="99"/>
      </w:rPr>
      <w:fldChar w:fldCharType="end"/>
    </w:r>
    <w:r>
      <w:rPr>
        <w:rFonts w:hint="eastAsia"/>
        <w:b/>
        <w:color w:val="548DD4" w:themeColor="text2" w:themeTint="99"/>
        <w:u w:val="single"/>
      </w:rPr>
      <w:t>txt.com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66DC"/>
    <w:rsid w:val="00011A79"/>
    <w:rsid w:val="00053B72"/>
    <w:rsid w:val="00055DA4"/>
    <w:rsid w:val="00072E4C"/>
    <w:rsid w:val="000E4035"/>
    <w:rsid w:val="000F1F5A"/>
    <w:rsid w:val="00104888"/>
    <w:rsid w:val="00110822"/>
    <w:rsid w:val="0015675C"/>
    <w:rsid w:val="0018338C"/>
    <w:rsid w:val="00186093"/>
    <w:rsid w:val="001E1D3B"/>
    <w:rsid w:val="001E5441"/>
    <w:rsid w:val="00210519"/>
    <w:rsid w:val="00212DDC"/>
    <w:rsid w:val="00236B35"/>
    <w:rsid w:val="00240C81"/>
    <w:rsid w:val="00246DFB"/>
    <w:rsid w:val="00251F91"/>
    <w:rsid w:val="00313970"/>
    <w:rsid w:val="00323C86"/>
    <w:rsid w:val="00326149"/>
    <w:rsid w:val="003368EE"/>
    <w:rsid w:val="003454B3"/>
    <w:rsid w:val="00386418"/>
    <w:rsid w:val="003919AC"/>
    <w:rsid w:val="003C2AE8"/>
    <w:rsid w:val="003E1F06"/>
    <w:rsid w:val="003F495B"/>
    <w:rsid w:val="0041139A"/>
    <w:rsid w:val="00457547"/>
    <w:rsid w:val="00475A39"/>
    <w:rsid w:val="00487CA3"/>
    <w:rsid w:val="004D26BF"/>
    <w:rsid w:val="004D79EC"/>
    <w:rsid w:val="004D7D52"/>
    <w:rsid w:val="00514660"/>
    <w:rsid w:val="00594889"/>
    <w:rsid w:val="005B3BDE"/>
    <w:rsid w:val="005B6556"/>
    <w:rsid w:val="005C5331"/>
    <w:rsid w:val="005D2435"/>
    <w:rsid w:val="005D7FC1"/>
    <w:rsid w:val="00604700"/>
    <w:rsid w:val="00631596"/>
    <w:rsid w:val="00664344"/>
    <w:rsid w:val="0066724B"/>
    <w:rsid w:val="00675CF9"/>
    <w:rsid w:val="006B4ABF"/>
    <w:rsid w:val="006C4287"/>
    <w:rsid w:val="006C496A"/>
    <w:rsid w:val="006D1036"/>
    <w:rsid w:val="006D4E21"/>
    <w:rsid w:val="00743DE9"/>
    <w:rsid w:val="007A11B7"/>
    <w:rsid w:val="007D65D0"/>
    <w:rsid w:val="007E11E3"/>
    <w:rsid w:val="007E7005"/>
    <w:rsid w:val="00813516"/>
    <w:rsid w:val="00843896"/>
    <w:rsid w:val="00881B2F"/>
    <w:rsid w:val="008F1D6F"/>
    <w:rsid w:val="009300D8"/>
    <w:rsid w:val="00931A52"/>
    <w:rsid w:val="00986489"/>
    <w:rsid w:val="00996E07"/>
    <w:rsid w:val="009B78A6"/>
    <w:rsid w:val="009D3BF7"/>
    <w:rsid w:val="009D7EFE"/>
    <w:rsid w:val="009E5C57"/>
    <w:rsid w:val="00A25E41"/>
    <w:rsid w:val="00A54B12"/>
    <w:rsid w:val="00A9114D"/>
    <w:rsid w:val="00A95B3A"/>
    <w:rsid w:val="00AB6079"/>
    <w:rsid w:val="00AC11F6"/>
    <w:rsid w:val="00AC53CF"/>
    <w:rsid w:val="00AD1408"/>
    <w:rsid w:val="00AF4E5D"/>
    <w:rsid w:val="00B2328B"/>
    <w:rsid w:val="00B45CFA"/>
    <w:rsid w:val="00B46A54"/>
    <w:rsid w:val="00B72694"/>
    <w:rsid w:val="00B97B6F"/>
    <w:rsid w:val="00BE3A82"/>
    <w:rsid w:val="00BE48E5"/>
    <w:rsid w:val="00C4369D"/>
    <w:rsid w:val="00C47638"/>
    <w:rsid w:val="00C543D7"/>
    <w:rsid w:val="00C55CF6"/>
    <w:rsid w:val="00C63AC3"/>
    <w:rsid w:val="00CD6B5C"/>
    <w:rsid w:val="00CE2C48"/>
    <w:rsid w:val="00CE777F"/>
    <w:rsid w:val="00D15724"/>
    <w:rsid w:val="00D266DC"/>
    <w:rsid w:val="00D30B1A"/>
    <w:rsid w:val="00D54A79"/>
    <w:rsid w:val="00DB1FF6"/>
    <w:rsid w:val="00DB2F28"/>
    <w:rsid w:val="00DD347E"/>
    <w:rsid w:val="00DE4FF6"/>
    <w:rsid w:val="00E03C76"/>
    <w:rsid w:val="00E32BB0"/>
    <w:rsid w:val="00E34563"/>
    <w:rsid w:val="00E416E0"/>
    <w:rsid w:val="00E46BBF"/>
    <w:rsid w:val="00F069CC"/>
    <w:rsid w:val="00F51362"/>
    <w:rsid w:val="00F6551C"/>
    <w:rsid w:val="00FA2B3A"/>
    <w:rsid w:val="00FE28B8"/>
    <w:rsid w:val="00FE312A"/>
    <w:rsid w:val="11F11483"/>
    <w:rsid w:val="5E9A5341"/>
    <w:rsid w:val="6B3F3907"/>
    <w:rsid w:val="76EC3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6">
    <w:name w:val="page number"/>
    <w:basedOn w:val="5"/>
    <w:qFormat/>
    <w:uiPriority w:val="0"/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5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1">
    <w:name w:val="页脚 Char"/>
    <w:basedOn w:val="5"/>
    <w:link w:val="3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2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755A4B-F589-4E95-AD19-BB2426822A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Aliyun</Company>
  <Pages>1</Pages>
  <Words>145</Words>
  <Characters>830</Characters>
  <Lines>6</Lines>
  <Paragraphs>1</Paragraphs>
  <ScaleCrop>false</ScaleCrop>
  <LinksUpToDate>false</LinksUpToDate>
  <CharactersWithSpaces>974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2015-04-02T07:54:00Z</dcterms:created>
  <dc:creator>Administrator</dc:creator>
  <cp:lastModifiedBy>Administrator</cp:lastModifiedBy>
  <dcterms:modified xsi:type="dcterms:W3CDTF">2016-07-29T02:36:32Z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