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94" w:rsidRDefault="000D0194" w:rsidP="000D0194">
      <w:pPr>
        <w:pStyle w:val="2"/>
        <w:numPr>
          <w:ilvl w:val="1"/>
          <w:numId w:val="3"/>
        </w:numPr>
      </w:pPr>
      <w:r w:rsidRPr="000D0194">
        <w:t>Kalman Filter</w:t>
      </w:r>
    </w:p>
    <w:p w:rsidR="0082100C" w:rsidRDefault="00073C95" w:rsidP="0082100C">
      <w:pPr>
        <w:pStyle w:val="Style1"/>
        <w:ind w:firstLine="480"/>
      </w:pPr>
      <w:r>
        <w:t>Rudolf E. Kalman first published Kalman Filter (KF) in 1960</w:t>
      </w:r>
      <w:r w:rsidR="00E26001">
        <w:t xml:space="preserve"> [5]</w:t>
      </w:r>
      <w:r>
        <w:t xml:space="preserve"> and this </w:t>
      </w:r>
      <w:r w:rsidRPr="00073C95">
        <w:t>pioneering work</w:t>
      </w:r>
      <w:r>
        <w:t xml:space="preserve"> deeply influence </w:t>
      </w:r>
      <w:r w:rsidRPr="00073C95">
        <w:t>progress of science and technology</w:t>
      </w:r>
      <w:r w:rsidR="00071BDB">
        <w:t xml:space="preserve"> so far. Kalman Filter </w:t>
      </w:r>
      <w:r w:rsidR="00AE4F7A">
        <w:t xml:space="preserve">is </w:t>
      </w:r>
      <w:r w:rsidR="002125CE">
        <w:t xml:space="preserve">an optional estimation algorithm widely used in </w:t>
      </w:r>
      <w:r w:rsidR="00D668C2">
        <w:t xml:space="preserve">research and </w:t>
      </w:r>
      <w:r w:rsidR="00D668C2" w:rsidRPr="00D668C2">
        <w:t>engineering applications</w:t>
      </w:r>
      <w:r w:rsidR="00D8633F">
        <w:t xml:space="preserve"> such as robotic, navigation, and vehicle control. </w:t>
      </w:r>
    </w:p>
    <w:p w:rsidR="0082100C" w:rsidRDefault="00084E61" w:rsidP="0082100C">
      <w:pPr>
        <w:pStyle w:val="Style1"/>
        <w:ind w:firstLine="480"/>
      </w:pPr>
      <w:r>
        <w:t>In this thesis, KF is</w:t>
      </w:r>
      <w:r w:rsidR="00461648">
        <w:t xml:space="preserve"> the method</w:t>
      </w:r>
      <w:r>
        <w:t xml:space="preserve"> used to predict velocity as well as position of obstacles in front of vehicle, and concept of KF will have an introduction in this section.</w:t>
      </w:r>
      <w:r w:rsidR="00A2264B">
        <w:t xml:space="preserve"> </w:t>
      </w:r>
    </w:p>
    <w:p w:rsidR="00093DBC" w:rsidRDefault="00994E80" w:rsidP="00994E80">
      <w:pPr>
        <w:pStyle w:val="Style1"/>
        <w:numPr>
          <w:ilvl w:val="0"/>
          <w:numId w:val="4"/>
        </w:numPr>
        <w:rPr>
          <w:b/>
        </w:rPr>
      </w:pPr>
      <w:bookmarkStart w:id="0" w:name="OLE_LINK1201"/>
      <w:bookmarkStart w:id="1" w:name="OLE_LINK1202"/>
      <w:r w:rsidRPr="00994E80">
        <w:rPr>
          <w:b/>
        </w:rPr>
        <w:t>Kalman Filter</w:t>
      </w:r>
      <w:r w:rsidR="00EB58FF">
        <w:rPr>
          <w:b/>
        </w:rPr>
        <w:t xml:space="preserve"> Introduction</w:t>
      </w:r>
      <w:r w:rsidR="002E0E03">
        <w:rPr>
          <w:b/>
        </w:rPr>
        <w:t xml:space="preserve"> [6]</w:t>
      </w:r>
      <w:r w:rsidR="00093DBC">
        <w:rPr>
          <w:b/>
        </w:rPr>
        <w:t xml:space="preserve"> :</w:t>
      </w:r>
    </w:p>
    <w:bookmarkEnd w:id="0"/>
    <w:bookmarkEnd w:id="1"/>
    <w:p w:rsidR="00815919" w:rsidRDefault="00723F10" w:rsidP="002E0E03">
      <w:pPr>
        <w:pStyle w:val="Style1"/>
        <w:ind w:firstLine="480"/>
      </w:pPr>
      <w:r>
        <w:t xml:space="preserve">KF is a set of mathematical </w:t>
      </w:r>
      <w:r w:rsidR="005F6B5E">
        <w:t>equations that</w:t>
      </w:r>
      <w:r>
        <w:t xml:space="preserve"> provides efficient ways to estim</w:t>
      </w:r>
      <w:r w:rsidR="00D54D07">
        <w:t>ate state of a process by minimizing mean of the squared error.</w:t>
      </w:r>
      <w:r w:rsidR="005F6B5E">
        <w:t xml:space="preserve"> </w:t>
      </w:r>
      <w:r w:rsidR="006370E1">
        <w:t xml:space="preserve">To estimate the state, </w:t>
      </w:r>
      <w:r w:rsidR="002E0E03" w:rsidRPr="002E0E03">
        <w:t>the non-linear stochastic difference equation</w:t>
      </w:r>
      <w:r w:rsidR="002E0E03">
        <w:t xml:space="preserve"> (3.4.1) and measurement </w:t>
      </w:r>
      <w:r w:rsidR="002E0E03" w:rsidRPr="002E0E03">
        <w:t>equation</w:t>
      </w:r>
      <w:r w:rsidR="002E0E03">
        <w:t xml:space="preserve"> (3.4.2) should be clarified.</w:t>
      </w:r>
      <w:r w:rsidR="00234350">
        <w:t xml:space="preserve"> Meaning of </w:t>
      </w:r>
      <w:r w:rsidR="00461648">
        <w:t>symbols are</w:t>
      </w:r>
      <w:r w:rsidR="00234350">
        <w:t xml:space="preserve"> defined on </w:t>
      </w:r>
      <w:r w:rsidR="00234350" w:rsidRPr="00234350">
        <w:t>Table 3-4-1</w:t>
      </w:r>
      <w:r w:rsidR="00234350">
        <w:t>.</w:t>
      </w:r>
    </w:p>
    <w:p w:rsidR="00E76C67" w:rsidRPr="002E0E03" w:rsidRDefault="009B3A6E" w:rsidP="009B3A6E">
      <w:pPr>
        <w:pStyle w:val="Style1"/>
        <w:ind w:firstLine="480"/>
      </w:pPr>
      <w:r w:rsidRPr="009B3A6E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" o:ole="">
            <v:imagedata r:id="rId7" o:title=""/>
          </v:shape>
          <o:OLEObject Type="Embed" ProgID="Equation.DSMT4" ShapeID="_x0000_i1025" DrawAspect="Content" ObjectID="_1616331995" r:id="rId8"/>
        </w:object>
      </w:r>
      <w:r>
        <w:t xml:space="preserve">is the measurement matrix. </w:t>
      </w:r>
      <w:r w:rsidRPr="006C587F">
        <w:rPr>
          <w:position w:val="-12"/>
        </w:rPr>
        <w:object w:dxaOrig="440" w:dyaOrig="360">
          <v:shape id="_x0000_i1026" type="#_x0000_t75" style="width:21.75pt;height:18pt" o:ole="">
            <v:imagedata r:id="rId9" o:title=""/>
          </v:shape>
          <o:OLEObject Type="Embed" ProgID="Equation.DSMT4" ShapeID="_x0000_i1026" DrawAspect="Content" ObjectID="_1616331996" r:id="rId10"/>
        </w:object>
      </w:r>
      <w:r>
        <w:t xml:space="preserve"> and </w:t>
      </w:r>
      <w:r w:rsidRPr="006C587F">
        <w:rPr>
          <w:position w:val="-12"/>
        </w:rPr>
        <w:object w:dxaOrig="440" w:dyaOrig="360">
          <v:shape id="_x0000_i1027" type="#_x0000_t75" style="width:21.75pt;height:18pt" o:ole="">
            <v:imagedata r:id="rId9" o:title=""/>
          </v:shape>
          <o:OLEObject Type="Embed" ProgID="Equation.DSMT4" ShapeID="_x0000_i1027" DrawAspect="Content" ObjectID="_1616331997" r:id="rId11"/>
        </w:object>
      </w:r>
      <w:r>
        <w:t xml:space="preserve"> are assumed to be independent of each other and with normal probability distributions.</w:t>
      </w:r>
    </w:p>
    <w:p w:rsidR="00084E61" w:rsidRDefault="002E0E03" w:rsidP="00246423">
      <w:pPr>
        <w:pStyle w:val="Style1"/>
        <w:jc w:val="right"/>
      </w:pPr>
      <w:r w:rsidRPr="006C587F">
        <w:rPr>
          <w:position w:val="-12"/>
        </w:rPr>
        <w:object w:dxaOrig="2320" w:dyaOrig="360">
          <v:shape id="_x0000_i1028" type="#_x0000_t75" style="width:116.25pt;height:18pt" o:ole="">
            <v:imagedata r:id="rId12" o:title=""/>
          </v:shape>
          <o:OLEObject Type="Embed" ProgID="Equation.DSMT4" ShapeID="_x0000_i1028" DrawAspect="Content" ObjectID="_1616331998" r:id="rId13"/>
        </w:object>
      </w:r>
      <w:r>
        <w:t xml:space="preserve">                   (3.4.1)</w:t>
      </w:r>
    </w:p>
    <w:p w:rsidR="00E76C67" w:rsidRPr="009B3A6E" w:rsidRDefault="00246423" w:rsidP="009B3A6E">
      <w:pPr>
        <w:pStyle w:val="Style1"/>
        <w:jc w:val="right"/>
        <w:rPr>
          <w:b/>
        </w:rPr>
      </w:pPr>
      <w:r w:rsidRPr="006C587F">
        <w:rPr>
          <w:position w:val="-12"/>
        </w:rPr>
        <w:object w:dxaOrig="1300" w:dyaOrig="360">
          <v:shape id="_x0000_i1029" type="#_x0000_t75" style="width:65.25pt;height:18pt" o:ole="">
            <v:imagedata r:id="rId14" o:title=""/>
          </v:shape>
          <o:OLEObject Type="Embed" ProgID="Equation.DSMT4" ShapeID="_x0000_i1029" DrawAspect="Content" ObjectID="_1616331999" r:id="rId15"/>
        </w:object>
      </w:r>
      <w:r>
        <w:t xml:space="preserve">          </w:t>
      </w:r>
      <w:r w:rsidR="00E94C23">
        <w:t xml:space="preserve">   </w:t>
      </w:r>
      <w:r>
        <w:t xml:space="preserve">   </w:t>
      </w:r>
      <w:r w:rsidR="00906DDF">
        <w:t xml:space="preserve">  </w:t>
      </w:r>
      <w:r>
        <w:t xml:space="preserve">     (3.4.</w:t>
      </w:r>
      <w:r>
        <w:rPr>
          <w:rFonts w:hint="eastAsia"/>
        </w:rPr>
        <w:t>2</w:t>
      </w:r>
      <w:r>
        <w:t>)</w:t>
      </w:r>
      <w:r w:rsidR="00041E62">
        <w:t xml:space="preserve">     </w:t>
      </w:r>
    </w:p>
    <w:p w:rsidR="00461648" w:rsidRPr="004E7FAA" w:rsidRDefault="00461648" w:rsidP="00906DDF">
      <w:pPr>
        <w:pStyle w:val="Style1"/>
        <w:wordWrap w:val="0"/>
        <w:jc w:val="right"/>
        <w:rPr>
          <w:b/>
        </w:rPr>
      </w:pPr>
      <w:r w:rsidRPr="00461648">
        <w:rPr>
          <w:position w:val="-10"/>
        </w:rPr>
        <w:object w:dxaOrig="1540" w:dyaOrig="320">
          <v:shape id="_x0000_i1030" type="#_x0000_t75" style="width:77.25pt;height:15.75pt" o:ole="">
            <v:imagedata r:id="rId16" o:title=""/>
          </v:shape>
          <o:OLEObject Type="Embed" ProgID="Equation.DSMT4" ShapeID="_x0000_i1030" DrawAspect="Content" ObjectID="_1616332000" r:id="rId17"/>
        </w:object>
      </w:r>
      <w:r w:rsidR="0072124F">
        <w:t xml:space="preserve"> </w:t>
      </w:r>
      <w:r w:rsidR="00906DDF">
        <w:t xml:space="preserve">            </w:t>
      </w:r>
      <w:r w:rsidR="00E94C23">
        <w:t xml:space="preserve">  </w:t>
      </w:r>
      <w:r w:rsidR="00906DDF">
        <w:t xml:space="preserve">      </w:t>
      </w:r>
      <w:r w:rsidR="0072124F">
        <w:t>(3.4.3)</w:t>
      </w:r>
    </w:p>
    <w:p w:rsidR="00461648" w:rsidRDefault="000073E0" w:rsidP="00906DDF">
      <w:pPr>
        <w:pStyle w:val="Style1"/>
        <w:wordWrap w:val="0"/>
        <w:jc w:val="right"/>
      </w:pPr>
      <w:r w:rsidRPr="00461648">
        <w:rPr>
          <w:position w:val="-10"/>
        </w:rPr>
        <w:object w:dxaOrig="1480" w:dyaOrig="320">
          <v:shape id="_x0000_i1031" type="#_x0000_t75" style="width:74.25pt;height:15.75pt" o:ole="">
            <v:imagedata r:id="rId18" o:title=""/>
          </v:shape>
          <o:OLEObject Type="Embed" ProgID="Equation.DSMT4" ShapeID="_x0000_i1031" DrawAspect="Content" ObjectID="_1616332001" r:id="rId19"/>
        </w:object>
      </w:r>
      <w:r w:rsidR="00906DDF">
        <w:t xml:space="preserve">        </w:t>
      </w:r>
      <w:r w:rsidR="00E94C23">
        <w:t xml:space="preserve">  </w:t>
      </w:r>
      <w:r w:rsidR="00906DDF">
        <w:t xml:space="preserve">          </w:t>
      </w:r>
      <w:r w:rsidR="0072124F">
        <w:t xml:space="preserve"> (3.4.4)</w:t>
      </w:r>
    </w:p>
    <w:p w:rsidR="00041E62" w:rsidRDefault="00041E62" w:rsidP="00E76C67">
      <w:pPr>
        <w:pStyle w:val="Style1"/>
      </w:pPr>
      <w:r>
        <w:tab/>
        <w:t>KF estimates the state at a time and obtains feedback in the form of noisy measurements afterward.</w:t>
      </w:r>
      <w:r w:rsidR="00DB2B60">
        <w:t xml:space="preserve"> The overall system process is declares on </w:t>
      </w:r>
      <w:r w:rsidR="00DB2B60" w:rsidRPr="00DB2B60">
        <w:t>Figure 3-4-1</w:t>
      </w:r>
      <w:r w:rsidR="00DB2B60">
        <w:t>, and the procedure and equation will be explained below.</w:t>
      </w:r>
    </w:p>
    <w:p w:rsidR="00B47675" w:rsidRDefault="00B47675" w:rsidP="00E76C67">
      <w:pPr>
        <w:pStyle w:val="Style1"/>
        <w:rPr>
          <w:b/>
        </w:rPr>
      </w:pPr>
    </w:p>
    <w:p w:rsidR="009B3A6E" w:rsidRDefault="009B3A6E" w:rsidP="00E76C67">
      <w:pPr>
        <w:pStyle w:val="Style1"/>
        <w:rPr>
          <w:b/>
        </w:rPr>
      </w:pPr>
    </w:p>
    <w:p w:rsidR="009B3A6E" w:rsidRPr="00246423" w:rsidRDefault="009B3A6E" w:rsidP="00E76C67">
      <w:pPr>
        <w:pStyle w:val="Style1"/>
        <w:rPr>
          <w:b/>
        </w:rPr>
      </w:pPr>
    </w:p>
    <w:p w:rsidR="00EB58FF" w:rsidRDefault="00EB58FF" w:rsidP="00EB58FF">
      <w:pPr>
        <w:pStyle w:val="Style1"/>
        <w:numPr>
          <w:ilvl w:val="0"/>
          <w:numId w:val="4"/>
        </w:numPr>
        <w:rPr>
          <w:b/>
        </w:rPr>
      </w:pPr>
      <w:r>
        <w:rPr>
          <w:b/>
        </w:rPr>
        <w:t>Time Update:</w:t>
      </w:r>
    </w:p>
    <w:p w:rsidR="00B7256D" w:rsidRPr="00B7256D" w:rsidRDefault="00B364ED" w:rsidP="00B7256D">
      <w:pPr>
        <w:pStyle w:val="Style1"/>
        <w:ind w:firstLine="480"/>
      </w:pPr>
      <w:r>
        <w:lastRenderedPageBreak/>
        <w:t xml:space="preserve">The transition equation (3.4.5) is </w:t>
      </w:r>
      <w:r w:rsidR="00885945">
        <w:t>the process using transition matrix</w:t>
      </w:r>
      <w:r w:rsidR="006B43BB">
        <w:t xml:space="preserve"> </w:t>
      </w:r>
      <w:r w:rsidR="00885945" w:rsidRPr="00B364ED">
        <w:rPr>
          <w:position w:val="-4"/>
        </w:rPr>
        <w:object w:dxaOrig="260" w:dyaOrig="260">
          <v:shape id="_x0000_i1032" type="#_x0000_t75" style="width:12.75pt;height:12.75pt" o:ole="">
            <v:imagedata r:id="rId20" o:title=""/>
          </v:shape>
          <o:OLEObject Type="Embed" ProgID="Equation.DSMT4" ShapeID="_x0000_i1032" DrawAspect="Content" ObjectID="_1616332002" r:id="rId21"/>
        </w:object>
      </w:r>
      <w:r w:rsidR="00885945">
        <w:t xml:space="preserve">, which predicts the state from time step </w:t>
      </w:r>
      <w:r w:rsidR="00885945" w:rsidRPr="00885945">
        <w:rPr>
          <w:position w:val="-6"/>
        </w:rPr>
        <w:object w:dxaOrig="440" w:dyaOrig="279">
          <v:shape id="_x0000_i1033" type="#_x0000_t75" style="width:21.75pt;height:14.25pt" o:ole="">
            <v:imagedata r:id="rId22" o:title=""/>
          </v:shape>
          <o:OLEObject Type="Embed" ProgID="Equation.DSMT4" ShapeID="_x0000_i1033" DrawAspect="Content" ObjectID="_1616332003" r:id="rId23"/>
        </w:object>
      </w:r>
      <w:r w:rsidR="00885945">
        <w:t xml:space="preserve"> to step </w:t>
      </w:r>
      <w:r w:rsidR="00885945" w:rsidRPr="00885945">
        <w:rPr>
          <w:position w:val="-6"/>
        </w:rPr>
        <w:object w:dxaOrig="139" w:dyaOrig="240">
          <v:shape id="_x0000_i1034" type="#_x0000_t75" style="width:6.75pt;height:12pt" o:ole="">
            <v:imagedata r:id="rId24" o:title=""/>
          </v:shape>
          <o:OLEObject Type="Embed" ProgID="Equation.DSMT4" ShapeID="_x0000_i1034" DrawAspect="Content" ObjectID="_1616332004" r:id="rId25"/>
        </w:object>
      </w:r>
      <w:r w:rsidR="006B43BB">
        <w:t xml:space="preserve"> with process error </w:t>
      </w:r>
      <w:r w:rsidR="006B43BB" w:rsidRPr="006B43BB">
        <w:rPr>
          <w:position w:val="-12"/>
        </w:rPr>
        <w:object w:dxaOrig="400" w:dyaOrig="360">
          <v:shape id="_x0000_i1035" type="#_x0000_t75" style="width:20.25pt;height:18pt" o:ole="">
            <v:imagedata r:id="rId26" o:title=""/>
          </v:shape>
          <o:OLEObject Type="Embed" ProgID="Equation.DSMT4" ShapeID="_x0000_i1035" DrawAspect="Content" ObjectID="_1616332005" r:id="rId27"/>
        </w:object>
      </w:r>
      <w:r w:rsidR="00885945">
        <w:t xml:space="preserve">.  </w:t>
      </w:r>
      <w:r w:rsidR="00B7256D">
        <w:t>In  addition, time update equation from (3.4.6) projects the covariance estimate with Q that is from (3.4.3).</w:t>
      </w:r>
    </w:p>
    <w:p w:rsidR="00934DAB" w:rsidRDefault="006B43BB" w:rsidP="00B364ED">
      <w:pPr>
        <w:pStyle w:val="Style1"/>
        <w:wordWrap w:val="0"/>
        <w:jc w:val="right"/>
      </w:pPr>
      <w:r w:rsidRPr="00227C1A">
        <w:rPr>
          <w:position w:val="-12"/>
        </w:rPr>
        <w:object w:dxaOrig="1620" w:dyaOrig="460">
          <v:shape id="_x0000_i1036" type="#_x0000_t75" style="width:81pt;height:23.25pt" o:ole="">
            <v:imagedata r:id="rId28" o:title=""/>
          </v:shape>
          <o:OLEObject Type="Embed" ProgID="Equation.DSMT4" ShapeID="_x0000_i1036" DrawAspect="Content" ObjectID="_1616332006" r:id="rId29"/>
        </w:object>
      </w:r>
      <w:r w:rsidR="00906DDF">
        <w:t xml:space="preserve">                    </w:t>
      </w:r>
      <w:r w:rsidR="00B364ED">
        <w:t xml:space="preserve">   (3.4.5)</w:t>
      </w:r>
    </w:p>
    <w:p w:rsidR="00420800" w:rsidRDefault="00420800" w:rsidP="00420800">
      <w:pPr>
        <w:pStyle w:val="Style1"/>
        <w:wordWrap w:val="0"/>
        <w:jc w:val="right"/>
      </w:pPr>
      <w:r w:rsidRPr="00227C1A">
        <w:rPr>
          <w:position w:val="-12"/>
        </w:rPr>
        <w:object w:dxaOrig="1719" w:dyaOrig="380">
          <v:shape id="_x0000_i1037" type="#_x0000_t75" style="width:86.25pt;height:18.75pt" o:ole="">
            <v:imagedata r:id="rId30" o:title=""/>
          </v:shape>
          <o:OLEObject Type="Embed" ProgID="Equation.DSMT4" ShapeID="_x0000_i1037" DrawAspect="Content" ObjectID="_1616332007" r:id="rId31"/>
        </w:object>
      </w:r>
      <w:r>
        <w:t xml:space="preserve">  </w:t>
      </w:r>
      <w:r w:rsidR="00906DDF">
        <w:t xml:space="preserve">                    </w:t>
      </w:r>
      <w:r>
        <w:t xml:space="preserve"> (3.4.6)</w:t>
      </w:r>
    </w:p>
    <w:p w:rsidR="00EB58FF" w:rsidRDefault="00EB58FF" w:rsidP="00EB58FF">
      <w:pPr>
        <w:pStyle w:val="Style1"/>
        <w:numPr>
          <w:ilvl w:val="0"/>
          <w:numId w:val="4"/>
        </w:numPr>
        <w:rPr>
          <w:b/>
        </w:rPr>
      </w:pPr>
      <w:r>
        <w:rPr>
          <w:b/>
        </w:rPr>
        <w:t>Measurement Update :</w:t>
      </w:r>
    </w:p>
    <w:p w:rsidR="00093DBC" w:rsidRPr="00E3614B" w:rsidRDefault="00312DF4" w:rsidP="00FD742D">
      <w:pPr>
        <w:pStyle w:val="Style1"/>
        <w:ind w:firstLine="480"/>
      </w:pPr>
      <w:r>
        <w:t xml:space="preserve">Kalman filter helps us to obtain reliable estimates from a sequence of observed measurements. First, Kalman gain </w:t>
      </w:r>
      <w:r w:rsidRPr="00312DF4">
        <w:rPr>
          <w:position w:val="-12"/>
        </w:rPr>
        <w:object w:dxaOrig="300" w:dyaOrig="360">
          <v:shape id="_x0000_i1038" type="#_x0000_t75" style="width:15pt;height:18pt" o:ole="">
            <v:imagedata r:id="rId32" o:title=""/>
          </v:shape>
          <o:OLEObject Type="Embed" ProgID="Equation.DSMT4" ShapeID="_x0000_i1038" DrawAspect="Content" ObjectID="_1616332008" r:id="rId33"/>
        </w:object>
      </w:r>
      <w:r>
        <w:t xml:space="preserve"> must be calculate (3.4.7), which is an important element of KF because it the weighting between </w:t>
      </w:r>
      <w:r w:rsidRPr="00312DF4">
        <w:t>estimate</w:t>
      </w:r>
      <w:r>
        <w:t xml:space="preserve"> and </w:t>
      </w:r>
      <w:r w:rsidRPr="00312DF4">
        <w:t>measurement</w:t>
      </w:r>
      <w:r>
        <w:t>.</w:t>
      </w:r>
      <w:r w:rsidR="00406285">
        <w:t xml:space="preserve"> The second step is to obtain </w:t>
      </w:r>
      <w:r w:rsidR="00406285" w:rsidRPr="00312DF4">
        <w:rPr>
          <w:position w:val="-12"/>
        </w:rPr>
        <w:object w:dxaOrig="279" w:dyaOrig="360">
          <v:shape id="_x0000_i1039" type="#_x0000_t75" style="width:14.25pt;height:18pt" o:ole="">
            <v:imagedata r:id="rId34" o:title=""/>
          </v:shape>
          <o:OLEObject Type="Embed" ProgID="Equation.DSMT4" ShapeID="_x0000_i1039" DrawAspect="Content" ObjectID="_1616332009" r:id="rId35"/>
        </w:object>
      </w:r>
      <w:r w:rsidR="00174A85" w:rsidRPr="00174A85">
        <w:t xml:space="preserve"> </w:t>
      </w:r>
      <w:r w:rsidR="00174A85">
        <w:t xml:space="preserve">to generate posteriori-estimated </w:t>
      </w:r>
      <w:r w:rsidR="00DE7999">
        <w:t>s</w:t>
      </w:r>
      <w:r w:rsidR="00DE7999" w:rsidRPr="00174A85">
        <w:t>tate</w:t>
      </w:r>
      <w:r w:rsidR="00174A85" w:rsidRPr="00174A85">
        <w:rPr>
          <w:position w:val="-6"/>
        </w:rPr>
        <w:object w:dxaOrig="260" w:dyaOrig="400">
          <v:shape id="_x0000_i1040" type="#_x0000_t75" style="width:12.75pt;height:20.25pt" o:ole="">
            <v:imagedata r:id="rId36" o:title=""/>
          </v:shape>
          <o:OLEObject Type="Embed" ProgID="Equation.DSMT4" ShapeID="_x0000_i1040" DrawAspect="Content" ObjectID="_1616332010" r:id="rId37"/>
        </w:object>
      </w:r>
      <w:r w:rsidR="00174A85">
        <w:t>.</w:t>
      </w:r>
      <w:r w:rsidR="00E3614B">
        <w:t xml:space="preserve"> </w:t>
      </w:r>
      <w:r w:rsidR="00E45A47">
        <w:t>A posteriori error covariance</w:t>
      </w:r>
      <w:r w:rsidR="00CC50C4">
        <w:t xml:space="preserve"> estimate is calculated</w:t>
      </w:r>
      <w:r w:rsidR="00E45A47">
        <w:t xml:space="preserve"> via (3.4.9). </w:t>
      </w:r>
    </w:p>
    <w:p w:rsidR="00093DBC" w:rsidRPr="00312DF4" w:rsidRDefault="00174A85" w:rsidP="00DE7999">
      <w:pPr>
        <w:pStyle w:val="Style1"/>
        <w:wordWrap w:val="0"/>
        <w:jc w:val="right"/>
      </w:pPr>
      <w:r w:rsidRPr="00227C1A">
        <w:rPr>
          <w:position w:val="-12"/>
        </w:rPr>
        <w:object w:dxaOrig="2600" w:dyaOrig="380">
          <v:shape id="_x0000_i1041" type="#_x0000_t75" style="width:129.75pt;height:18.75pt" o:ole="">
            <v:imagedata r:id="rId38" o:title=""/>
          </v:shape>
          <o:OLEObject Type="Embed" ProgID="Equation.DSMT4" ShapeID="_x0000_i1041" DrawAspect="Content" ObjectID="_1616332011" r:id="rId39"/>
        </w:object>
      </w:r>
      <w:r w:rsidR="00906DDF">
        <w:t xml:space="preserve">                  </w:t>
      </w:r>
      <w:r w:rsidR="00DE7999">
        <w:t>(3.4.7)</w:t>
      </w:r>
    </w:p>
    <w:p w:rsidR="00093DBC" w:rsidRDefault="00906DDF" w:rsidP="00DE7999">
      <w:pPr>
        <w:pStyle w:val="Style1"/>
        <w:wordWrap w:val="0"/>
        <w:jc w:val="right"/>
      </w:pPr>
      <w:r>
        <w:t xml:space="preserve">  </w:t>
      </w:r>
      <w:r w:rsidR="00174A85" w:rsidRPr="00227C1A">
        <w:rPr>
          <w:position w:val="-12"/>
        </w:rPr>
        <w:object w:dxaOrig="2240" w:dyaOrig="460">
          <v:shape id="_x0000_i1042" type="#_x0000_t75" style="width:111.75pt;height:23.25pt" o:ole="">
            <v:imagedata r:id="rId40" o:title=""/>
          </v:shape>
          <o:OLEObject Type="Embed" ProgID="Equation.DSMT4" ShapeID="_x0000_i1042" DrawAspect="Content" ObjectID="_1616332012" r:id="rId41"/>
        </w:object>
      </w:r>
      <w:r>
        <w:t xml:space="preserve">                   </w:t>
      </w:r>
      <w:r w:rsidR="00DE7999">
        <w:t>(3.4.8)</w:t>
      </w:r>
    </w:p>
    <w:p w:rsidR="00DE7999" w:rsidRDefault="00906DDF" w:rsidP="00DE7999">
      <w:pPr>
        <w:pStyle w:val="Style1"/>
        <w:wordWrap w:val="0"/>
        <w:jc w:val="right"/>
      </w:pPr>
      <w:r>
        <w:t xml:space="preserve"> </w:t>
      </w:r>
      <w:r w:rsidR="00174A85" w:rsidRPr="00227C1A">
        <w:rPr>
          <w:position w:val="-12"/>
        </w:rPr>
        <w:object w:dxaOrig="1700" w:dyaOrig="380">
          <v:shape id="_x0000_i1043" type="#_x0000_t75" style="width:84.75pt;height:18.75pt" o:ole="">
            <v:imagedata r:id="rId42" o:title=""/>
          </v:shape>
          <o:OLEObject Type="Embed" ProgID="Equation.DSMT4" ShapeID="_x0000_i1043" DrawAspect="Content" ObjectID="_1616332013" r:id="rId43"/>
        </w:object>
      </w:r>
      <w:r>
        <w:t xml:space="preserve">                     </w:t>
      </w:r>
      <w:r w:rsidR="00DE7999">
        <w:t>(3.4.9)</w:t>
      </w:r>
    </w:p>
    <w:p w:rsidR="00093DBC" w:rsidRPr="005B1C6E" w:rsidRDefault="00CC50C4" w:rsidP="005B1C6E">
      <w:pPr>
        <w:pStyle w:val="Style1"/>
      </w:pPr>
      <w:r>
        <w:tab/>
        <w:t>KF</w:t>
      </w:r>
      <w:r w:rsidR="005B1C6E">
        <w:t xml:space="preserve"> is a recursive </w:t>
      </w:r>
      <w:r w:rsidR="005B1C6E" w:rsidRPr="00CC50C4">
        <w:t>estimator</w:t>
      </w:r>
      <w:r w:rsidR="005B1C6E">
        <w:t xml:space="preserve">; thus, it </w:t>
      </w:r>
      <w:r>
        <w:t xml:space="preserve">will repeat the process such as </w:t>
      </w:r>
      <w:r>
        <w:rPr>
          <w:rFonts w:hint="eastAsia"/>
        </w:rPr>
        <w:t>Figure</w:t>
      </w:r>
      <w:r>
        <w:t xml:space="preserve"> 3-4-1 as long as time and measurement update.</w:t>
      </w:r>
      <w:r>
        <w:tab/>
      </w:r>
      <w:r w:rsidR="005B1C6E">
        <w:t xml:space="preserve">Typically, “Predict” process and “Correct” process will alternate, but it can still work when observation is </w:t>
      </w:r>
      <w:r w:rsidR="005B1C6E" w:rsidRPr="005B1C6E">
        <w:t>unavailable</w:t>
      </w:r>
      <w:r w:rsidR="005B1C6E">
        <w:t xml:space="preserve"> in some situation. </w:t>
      </w:r>
    </w:p>
    <w:p w:rsidR="00093DBC" w:rsidRPr="005B1C6E" w:rsidRDefault="00093DBC" w:rsidP="00934DAB">
      <w:pPr>
        <w:pStyle w:val="Style1"/>
      </w:pPr>
    </w:p>
    <w:p w:rsidR="00330E56" w:rsidRDefault="00416E94" w:rsidP="00330E56">
      <w:pPr>
        <w:pStyle w:val="Style1"/>
        <w:keepNext/>
      </w:pPr>
      <w:r>
        <w:object w:dxaOrig="9888" w:dyaOrig="6444">
          <v:shape id="_x0000_i1061" type="#_x0000_t75" style="width:415.5pt;height:270.75pt" o:ole="">
            <v:imagedata r:id="rId44" o:title=""/>
          </v:shape>
          <o:OLEObject Type="Embed" ProgID="Visio.Drawing.15" ShapeID="_x0000_i1061" DrawAspect="Content" ObjectID="_1616332014" r:id="rId45"/>
        </w:object>
      </w:r>
      <w:bookmarkStart w:id="2" w:name="_GoBack"/>
      <w:bookmarkEnd w:id="2"/>
    </w:p>
    <w:p w:rsidR="00AE2EDE" w:rsidRDefault="00330E56" w:rsidP="00A328C7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E51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3350AE">
        <w:rPr>
          <w:rFonts w:ascii="Times New Roman" w:hAnsi="Times New Roman" w:cs="Times New Roman"/>
          <w:b/>
          <w:sz w:val="24"/>
          <w:szCs w:val="24"/>
        </w:rPr>
        <w:t>3</w:t>
      </w:r>
      <w:r w:rsidR="00234350">
        <w:rPr>
          <w:rFonts w:ascii="Times New Roman" w:hAnsi="Times New Roman" w:cs="Times New Roman"/>
          <w:b/>
          <w:sz w:val="24"/>
          <w:szCs w:val="24"/>
        </w:rPr>
        <w:t>-4-1</w:t>
      </w:r>
      <w:r w:rsidRPr="00BA6E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6E51" w:rsidRPr="00BA6E51">
        <w:rPr>
          <w:rFonts w:ascii="Times New Roman" w:hAnsi="Times New Roman" w:cs="Times New Roman"/>
          <w:b/>
          <w:sz w:val="24"/>
          <w:szCs w:val="24"/>
        </w:rPr>
        <w:t xml:space="preserve">A complete picture of the operation of the Kalman filter </w:t>
      </w:r>
      <w:r w:rsidRPr="00BA6E51">
        <w:rPr>
          <w:rFonts w:ascii="Times New Roman" w:hAnsi="Times New Roman" w:cs="Times New Roman"/>
          <w:b/>
          <w:sz w:val="24"/>
          <w:szCs w:val="24"/>
        </w:rPr>
        <w:t>[6]</w:t>
      </w:r>
    </w:p>
    <w:p w:rsidR="00352762" w:rsidRPr="00352762" w:rsidRDefault="00352762" w:rsidP="00352762"/>
    <w:p w:rsidR="005F6B5E" w:rsidRPr="005F6B5E" w:rsidRDefault="005F6B5E" w:rsidP="005F6B5E">
      <w:pPr>
        <w:pStyle w:val="a9"/>
        <w:keepNext/>
        <w:rPr>
          <w:rFonts w:ascii="Times New Roman" w:hAnsi="Times New Roman" w:cs="Times New Roman"/>
          <w:b/>
          <w:sz w:val="24"/>
        </w:rPr>
      </w:pPr>
      <w:r w:rsidRPr="005F6B5E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 w:rsidR="00552637">
        <w:rPr>
          <w:rFonts w:ascii="Times New Roman" w:hAnsi="Times New Roman" w:cs="Times New Roman"/>
          <w:b/>
          <w:sz w:val="24"/>
        </w:rPr>
        <w:t>3</w:t>
      </w:r>
      <w:r w:rsidR="00234350">
        <w:rPr>
          <w:rFonts w:ascii="Times New Roman" w:hAnsi="Times New Roman" w:cs="Times New Roman"/>
          <w:b/>
          <w:sz w:val="24"/>
        </w:rPr>
        <w:t>-4-1</w:t>
      </w:r>
      <w:r w:rsidR="00234350" w:rsidRPr="005F6B5E">
        <w:rPr>
          <w:rFonts w:ascii="Times New Roman" w:hAnsi="Times New Roman" w:cs="Times New Roman"/>
          <w:b/>
          <w:sz w:val="24"/>
        </w:rPr>
        <w:t xml:space="preserve"> </w:t>
      </w:r>
      <w:r w:rsidR="00234350">
        <w:rPr>
          <w:rFonts w:ascii="Times New Roman" w:hAnsi="Times New Roman" w:cs="Times New Roman"/>
          <w:b/>
          <w:sz w:val="24"/>
        </w:rPr>
        <w:t>Symbols</w:t>
      </w:r>
      <w:r>
        <w:rPr>
          <w:rFonts w:ascii="Times New Roman" w:hAnsi="Times New Roman" w:cs="Times New Roman"/>
          <w:b/>
          <w:sz w:val="24"/>
        </w:rPr>
        <w:t xml:space="preserve"> of Kalman Filter</w:t>
      </w:r>
    </w:p>
    <w:tbl>
      <w:tblPr>
        <w:tblStyle w:val="21"/>
        <w:tblpPr w:leftFromText="180" w:rightFromText="180" w:horzAnchor="margin" w:tblpXSpec="center" w:tblpY="226"/>
        <w:tblW w:w="7147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4065"/>
      </w:tblGrid>
      <w:tr w:rsidR="002002C1" w:rsidTr="00723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2C1" w:rsidRDefault="004A0843" w:rsidP="00723F10">
            <w:pPr>
              <w:pStyle w:val="Style1"/>
            </w:pPr>
            <w:r>
              <w:rPr>
                <w:color w:val="000000"/>
                <w:kern w:val="0"/>
                <w:szCs w:val="24"/>
                <w:lang w:val="zh-TW"/>
              </w:rPr>
              <w:t>S</w:t>
            </w:r>
            <w:r>
              <w:rPr>
                <w:color w:val="000000"/>
                <w:kern w:val="0"/>
                <w:szCs w:val="24"/>
              </w:rPr>
              <w:t>ymbols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2C1" w:rsidRDefault="002002C1" w:rsidP="00723F10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kern w:val="0"/>
                <w:szCs w:val="24"/>
                <w:lang w:val="zh-TW"/>
              </w:rPr>
              <w:t>Meaning</w:t>
            </w:r>
          </w:p>
        </w:tc>
      </w:tr>
      <w:tr w:rsidR="002002C1" w:rsidTr="00723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6"/>
              </w:rPr>
              <w:object w:dxaOrig="200" w:dyaOrig="220">
                <v:shape id="_x0000_i1045" type="#_x0000_t75" style="width:9.75pt;height:10.5pt" o:ole="">
                  <v:imagedata r:id="rId46" o:title=""/>
                </v:shape>
                <o:OLEObject Type="Embed" ProgID="Equation.DSMT4" ShapeID="_x0000_i1045" DrawAspect="Content" ObjectID="_1616332015" r:id="rId47"/>
              </w:object>
            </w:r>
          </w:p>
        </w:tc>
        <w:tc>
          <w:tcPr>
            <w:tcW w:w="4065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True State</w:t>
            </w:r>
          </w:p>
        </w:tc>
      </w:tr>
      <w:tr w:rsidR="002002C1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6"/>
              </w:rPr>
              <w:object w:dxaOrig="200" w:dyaOrig="279">
                <v:shape id="_x0000_i1046" type="#_x0000_t75" style="width:9.75pt;height:14.25pt" o:ole="">
                  <v:imagedata r:id="rId48" o:title=""/>
                </v:shape>
                <o:OLEObject Type="Embed" ProgID="Equation.DSMT4" ShapeID="_x0000_i1046" DrawAspect="Content" ObjectID="_1616332016" r:id="rId49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Posteriori Estimated State</w:t>
            </w:r>
          </w:p>
        </w:tc>
      </w:tr>
      <w:tr w:rsidR="002002C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6"/>
              </w:rPr>
              <w:object w:dxaOrig="279" w:dyaOrig="320">
                <v:shape id="_x0000_i1047" type="#_x0000_t75" style="width:14.25pt;height:15.75pt" o:ole="">
                  <v:imagedata r:id="rId50" o:title=""/>
                </v:shape>
                <o:OLEObject Type="Embed" ProgID="Equation.DSMT4" ShapeID="_x0000_i1047" DrawAspect="Content" ObjectID="_1616332017" r:id="rId51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Priori Estimated State</w:t>
            </w:r>
          </w:p>
        </w:tc>
      </w:tr>
      <w:tr w:rsidR="00406285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406285" w:rsidRPr="006C587F" w:rsidRDefault="00406285" w:rsidP="00723F10">
            <w:pPr>
              <w:pStyle w:val="Style1"/>
              <w:rPr>
                <w:b w:val="0"/>
                <w:bCs w:val="0"/>
              </w:rPr>
            </w:pPr>
            <w:r w:rsidRPr="00312DF4">
              <w:rPr>
                <w:b w:val="0"/>
                <w:bCs w:val="0"/>
                <w:position w:val="-12"/>
              </w:rPr>
              <w:object w:dxaOrig="279" w:dyaOrig="360">
                <v:shape id="_x0000_i1048" type="#_x0000_t75" style="width:14.25pt;height:18pt" o:ole="">
                  <v:imagedata r:id="rId34" o:title=""/>
                </v:shape>
                <o:OLEObject Type="Embed" ProgID="Equation.DSMT4" ShapeID="_x0000_i1048" DrawAspect="Content" ObjectID="_1616332018" r:id="rId52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406285" w:rsidRDefault="00406285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rFonts w:hint="eastAsia"/>
                <w:color w:val="000000"/>
                <w:kern w:val="0"/>
                <w:szCs w:val="24"/>
                <w:lang w:val="zh-TW"/>
              </w:rPr>
              <w:t>Measurement Ve</w:t>
            </w:r>
            <w:r>
              <w:rPr>
                <w:color w:val="000000"/>
                <w:kern w:val="0"/>
                <w:szCs w:val="24"/>
                <w:lang w:val="zh-TW"/>
              </w:rPr>
              <w:t>ctor</w:t>
            </w:r>
          </w:p>
        </w:tc>
      </w:tr>
      <w:tr w:rsidR="002002C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Default="002002C1" w:rsidP="00723F10">
            <w:pPr>
              <w:pStyle w:val="Style1"/>
            </w:pPr>
            <w:r w:rsidRPr="006C587F">
              <w:rPr>
                <w:b w:val="0"/>
                <w:bCs w:val="0"/>
                <w:position w:val="-4"/>
              </w:rPr>
              <w:object w:dxaOrig="240" w:dyaOrig="260">
                <v:shape id="_x0000_i1049" type="#_x0000_t75" style="width:12pt;height:13.5pt" o:ole="">
                  <v:imagedata r:id="rId53" o:title=""/>
                </v:shape>
                <o:OLEObject Type="Embed" ProgID="Equation.DSMT4" ShapeID="_x0000_i1049" DrawAspect="Content" ObjectID="_1616332019" r:id="rId54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Default="002002C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P</w:t>
            </w:r>
            <w:r w:rsidRPr="002002C1">
              <w:rPr>
                <w:color w:val="000000"/>
                <w:kern w:val="0"/>
                <w:szCs w:val="24"/>
                <w:lang w:val="zh-TW"/>
              </w:rPr>
              <w:t>osteriori</w:t>
            </w:r>
            <w:r>
              <w:rPr>
                <w:color w:val="000000"/>
                <w:kern w:val="0"/>
                <w:szCs w:val="24"/>
                <w:lang w:val="zh-TW"/>
              </w:rPr>
              <w:t xml:space="preserve"> Estimate</w:t>
            </w:r>
            <w:r w:rsidR="00960299">
              <w:rPr>
                <w:color w:val="000000"/>
                <w:kern w:val="0"/>
                <w:szCs w:val="24"/>
                <w:lang w:val="zh-TW"/>
              </w:rPr>
              <w:t>d</w:t>
            </w:r>
            <w:r>
              <w:rPr>
                <w:color w:val="000000"/>
                <w:kern w:val="0"/>
                <w:szCs w:val="24"/>
                <w:lang w:val="zh-TW"/>
              </w:rPr>
              <w:t xml:space="preserve"> Error C</w:t>
            </w:r>
            <w:r w:rsidRPr="002002C1">
              <w:rPr>
                <w:color w:val="000000"/>
                <w:kern w:val="0"/>
                <w:szCs w:val="24"/>
                <w:lang w:val="zh-TW"/>
              </w:rPr>
              <w:t>ovariance</w:t>
            </w:r>
          </w:p>
        </w:tc>
      </w:tr>
      <w:tr w:rsidR="002002C1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2002C1" w:rsidRDefault="002002C1" w:rsidP="00723F10">
            <w:pPr>
              <w:pStyle w:val="Style1"/>
            </w:pPr>
            <w:r w:rsidRPr="006C587F">
              <w:rPr>
                <w:b w:val="0"/>
                <w:bCs w:val="0"/>
                <w:position w:val="-4"/>
              </w:rPr>
              <w:object w:dxaOrig="320" w:dyaOrig="300">
                <v:shape id="_x0000_i1050" type="#_x0000_t75" style="width:15.75pt;height:15pt" o:ole="">
                  <v:imagedata r:id="rId55" o:title=""/>
                </v:shape>
                <o:OLEObject Type="Embed" ProgID="Equation.DSMT4" ShapeID="_x0000_i1050" DrawAspect="Content" ObjectID="_1616332020" r:id="rId56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2002C1" w:rsidRDefault="002002C1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Priori Estimate</w:t>
            </w:r>
            <w:r w:rsidR="00960299">
              <w:rPr>
                <w:color w:val="000000"/>
                <w:kern w:val="0"/>
                <w:szCs w:val="24"/>
                <w:lang w:val="zh-TW"/>
              </w:rPr>
              <w:t>d</w:t>
            </w:r>
            <w:r>
              <w:rPr>
                <w:color w:val="000000"/>
                <w:kern w:val="0"/>
                <w:szCs w:val="24"/>
                <w:lang w:val="zh-TW"/>
              </w:rPr>
              <w:t xml:space="preserve"> Error C</w:t>
            </w:r>
            <w:r w:rsidRPr="002002C1">
              <w:rPr>
                <w:color w:val="000000"/>
                <w:kern w:val="0"/>
                <w:szCs w:val="24"/>
                <w:lang w:val="zh-TW"/>
              </w:rPr>
              <w:t>ovariance</w:t>
            </w:r>
          </w:p>
        </w:tc>
      </w:tr>
      <w:tr w:rsidR="00EC597D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EC597D" w:rsidRDefault="00EC597D" w:rsidP="00723F10">
            <w:pPr>
              <w:pStyle w:val="Style1"/>
            </w:pPr>
            <w:r w:rsidRPr="00EC597D">
              <w:rPr>
                <w:b w:val="0"/>
                <w:bCs w:val="0"/>
                <w:position w:val="-6"/>
              </w:rPr>
              <w:object w:dxaOrig="200" w:dyaOrig="220">
                <v:shape id="_x0000_i1051" type="#_x0000_t75" style="width:9.75pt;height:10.5pt" o:ole="">
                  <v:imagedata r:id="rId57" o:title=""/>
                </v:shape>
                <o:OLEObject Type="Embed" ProgID="Equation.DSMT4" ShapeID="_x0000_i1051" DrawAspect="Content" ObjectID="_1616332021" r:id="rId58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EC597D" w:rsidRDefault="008C3362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Control V</w:t>
            </w:r>
            <w:r w:rsidRPr="008C3362">
              <w:rPr>
                <w:color w:val="000000"/>
                <w:kern w:val="0"/>
                <w:szCs w:val="24"/>
                <w:lang w:val="zh-TW"/>
              </w:rPr>
              <w:t>ector</w:t>
            </w:r>
          </w:p>
        </w:tc>
      </w:tr>
      <w:tr w:rsidR="002002C1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2002C1" w:rsidRDefault="004A0843" w:rsidP="00723F10">
            <w:pPr>
              <w:pStyle w:val="Style1"/>
            </w:pPr>
            <w:r w:rsidRPr="006C587F">
              <w:rPr>
                <w:b w:val="0"/>
                <w:bCs w:val="0"/>
                <w:position w:val="-4"/>
              </w:rPr>
              <w:object w:dxaOrig="240" w:dyaOrig="260">
                <v:shape id="_x0000_i1052" type="#_x0000_t75" style="width:12pt;height:13.5pt" o:ole="">
                  <v:imagedata r:id="rId59" o:title=""/>
                </v:shape>
                <o:OLEObject Type="Embed" ProgID="Equation.DSMT4" ShapeID="_x0000_i1052" DrawAspect="Content" ObjectID="_1616332022" r:id="rId60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2002C1" w:rsidRDefault="000E0784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rFonts w:hint="eastAsia"/>
                <w:color w:val="000000"/>
                <w:kern w:val="0"/>
                <w:szCs w:val="24"/>
                <w:lang w:val="zh-TW"/>
              </w:rPr>
              <w:t>Con</w:t>
            </w:r>
            <w:r>
              <w:rPr>
                <w:color w:val="000000"/>
                <w:kern w:val="0"/>
                <w:szCs w:val="24"/>
                <w:lang w:val="zh-TW"/>
              </w:rPr>
              <w:t>trol Matrix</w:t>
            </w:r>
          </w:p>
        </w:tc>
      </w:tr>
      <w:tr w:rsidR="002002C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4"/>
              </w:rPr>
              <w:object w:dxaOrig="260" w:dyaOrig="260">
                <v:shape id="_x0000_i1053" type="#_x0000_t75" style="width:13.5pt;height:13.5pt" o:ole="">
                  <v:imagedata r:id="rId61" o:title=""/>
                </v:shape>
                <o:OLEObject Type="Embed" ProgID="Equation.DSMT4" ShapeID="_x0000_i1053" DrawAspect="Content" ObjectID="_1616332023" r:id="rId62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2002C1" w:rsidRPr="002002C1" w:rsidRDefault="002002C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State Transition Matrix</w:t>
            </w:r>
          </w:p>
        </w:tc>
      </w:tr>
      <w:tr w:rsidR="00A61B71" w:rsidTr="008C336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A61B71" w:rsidRPr="002002C1" w:rsidRDefault="00A61B7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12"/>
              </w:rPr>
              <w:object w:dxaOrig="260" w:dyaOrig="360" w14:anchorId="335F783F">
                <v:shape id="_x0000_i1054" type="#_x0000_t75" style="width:13.5pt;height:18pt" o:ole="">
                  <v:imagedata r:id="rId63" o:title=""/>
                </v:shape>
                <o:OLEObject Type="Embed" ProgID="Equation.DSMT4" ShapeID="_x0000_i1054" DrawAspect="Content" ObjectID="_1616332024" r:id="rId64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A61B71" w:rsidRPr="002002C1" w:rsidRDefault="00A61B71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Measurement Noise</w:t>
            </w:r>
          </w:p>
        </w:tc>
      </w:tr>
      <w:tr w:rsidR="00A61B7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Pr="002002C1" w:rsidRDefault="00A61B71" w:rsidP="00723F10">
            <w:pPr>
              <w:pStyle w:val="Style1"/>
              <w:rPr>
                <w:color w:val="FFFFFF" w:themeColor="background1"/>
              </w:rPr>
            </w:pPr>
            <w:r w:rsidRPr="006C587F">
              <w:rPr>
                <w:b w:val="0"/>
                <w:bCs w:val="0"/>
                <w:position w:val="-12"/>
              </w:rPr>
              <w:object w:dxaOrig="300" w:dyaOrig="360">
                <v:shape id="_x0000_i1055" type="#_x0000_t75" style="width:15pt;height:18pt" o:ole="">
                  <v:imagedata r:id="rId65" o:title=""/>
                </v:shape>
                <o:OLEObject Type="Embed" ProgID="Equation.DSMT4" ShapeID="_x0000_i1055" DrawAspect="Content" ObjectID="_1616332025" r:id="rId66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Pr="002002C1" w:rsidRDefault="00A61B7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000000"/>
                <w:kern w:val="0"/>
                <w:szCs w:val="24"/>
                <w:lang w:val="zh-TW"/>
              </w:rPr>
              <w:t>Process Noise</w:t>
            </w:r>
          </w:p>
        </w:tc>
      </w:tr>
      <w:tr w:rsidR="00A61B71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A61B71" w:rsidRDefault="00A61B71" w:rsidP="00723F10">
            <w:pPr>
              <w:pStyle w:val="Style1"/>
            </w:pPr>
            <w:r w:rsidRPr="006C587F">
              <w:rPr>
                <w:b w:val="0"/>
                <w:bCs w:val="0"/>
                <w:position w:val="-4"/>
              </w:rPr>
              <w:object w:dxaOrig="279" w:dyaOrig="260">
                <v:shape id="_x0000_i1056" type="#_x0000_t75" style="width:14.25pt;height:13.5pt" o:ole="">
                  <v:imagedata r:id="rId67" o:title=""/>
                </v:shape>
                <o:OLEObject Type="Embed" ProgID="Equation.DSMT4" ShapeID="_x0000_i1056" DrawAspect="Content" ObjectID="_1616332026" r:id="rId68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A61B71" w:rsidRDefault="00A61B71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kern w:val="0"/>
                <w:szCs w:val="24"/>
                <w:lang w:val="zh-TW"/>
              </w:rPr>
              <w:t>Measurement Matrix</w:t>
            </w:r>
          </w:p>
        </w:tc>
      </w:tr>
      <w:tr w:rsidR="00A61B7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Default="00A61B71" w:rsidP="00723F10">
            <w:pPr>
              <w:pStyle w:val="Style1"/>
            </w:pPr>
            <w:r w:rsidRPr="00A61B71">
              <w:rPr>
                <w:b w:val="0"/>
                <w:bCs w:val="0"/>
                <w:position w:val="-10"/>
              </w:rPr>
              <w:object w:dxaOrig="240" w:dyaOrig="320">
                <v:shape id="_x0000_i1057" type="#_x0000_t75" style="width:12pt;height:15.75pt" o:ole="">
                  <v:imagedata r:id="rId69" o:title=""/>
                </v:shape>
                <o:OLEObject Type="Embed" ProgID="Equation.DSMT4" ShapeID="_x0000_i1057" DrawAspect="Content" ObjectID="_1616332027" r:id="rId70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Default="00A61B7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t>Process Error Covariance</w:t>
            </w:r>
          </w:p>
        </w:tc>
      </w:tr>
      <w:tr w:rsidR="00A61B71" w:rsidTr="00723F1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shd w:val="clear" w:color="auto" w:fill="auto"/>
            <w:vAlign w:val="center"/>
          </w:tcPr>
          <w:p w:rsidR="00A61B71" w:rsidRDefault="00A61B71" w:rsidP="00723F10">
            <w:pPr>
              <w:pStyle w:val="Style1"/>
            </w:pPr>
            <w:r w:rsidRPr="00A61B71">
              <w:rPr>
                <w:b w:val="0"/>
                <w:bCs w:val="0"/>
                <w:position w:val="-4"/>
              </w:rPr>
              <w:object w:dxaOrig="240" w:dyaOrig="260">
                <v:shape id="_x0000_i1058" type="#_x0000_t75" style="width:12pt;height:13.5pt" o:ole="">
                  <v:imagedata r:id="rId71" o:title=""/>
                </v:shape>
                <o:OLEObject Type="Embed" ProgID="Equation.DSMT4" ShapeID="_x0000_i1058" DrawAspect="Content" ObjectID="_1616332028" r:id="rId72"/>
              </w:objec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A61B71" w:rsidRDefault="00A61B71" w:rsidP="00723F1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t>Measurement Error Covariance</w:t>
            </w:r>
          </w:p>
        </w:tc>
      </w:tr>
      <w:tr w:rsidR="00A61B71" w:rsidTr="00406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Default="00A61B71" w:rsidP="00723F10">
            <w:pPr>
              <w:pStyle w:val="Style1"/>
            </w:pPr>
            <w:r w:rsidRPr="00A61B71">
              <w:rPr>
                <w:b w:val="0"/>
                <w:bCs w:val="0"/>
                <w:position w:val="-4"/>
              </w:rPr>
              <w:object w:dxaOrig="260" w:dyaOrig="260" w14:anchorId="65D25911">
                <v:shape id="_x0000_i1059" type="#_x0000_t75" style="width:13.5pt;height:13.5pt" o:ole="">
                  <v:imagedata r:id="rId73" o:title=""/>
                </v:shape>
                <o:OLEObject Type="Embed" ProgID="Equation.DSMT4" ShapeID="_x0000_i1059" DrawAspect="Content" ObjectID="_1616332029" r:id="rId74"/>
              </w:object>
            </w:r>
          </w:p>
        </w:tc>
        <w:tc>
          <w:tcPr>
            <w:tcW w:w="406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A61B71" w:rsidRDefault="00A61B71" w:rsidP="00723F10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4"/>
                <w:lang w:val="zh-TW"/>
              </w:rPr>
            </w:pPr>
            <w:r>
              <w:rPr>
                <w:rFonts w:hint="eastAsia"/>
                <w:color w:val="000000"/>
                <w:kern w:val="0"/>
                <w:szCs w:val="24"/>
                <w:lang w:val="zh-TW"/>
              </w:rPr>
              <w:t xml:space="preserve">Kalman </w:t>
            </w:r>
            <w:r>
              <w:rPr>
                <w:color w:val="000000"/>
                <w:kern w:val="0"/>
                <w:szCs w:val="24"/>
                <w:lang w:val="zh-TW"/>
              </w:rPr>
              <w:t>Gain</w:t>
            </w:r>
          </w:p>
        </w:tc>
      </w:tr>
    </w:tbl>
    <w:p w:rsidR="00AE4F7A" w:rsidRPr="00AE4F7A" w:rsidRDefault="00AE4F7A" w:rsidP="000D0194">
      <w:pPr>
        <w:pStyle w:val="Style1"/>
        <w:ind w:firstLine="480"/>
      </w:pPr>
    </w:p>
    <w:p w:rsidR="00FA0F41" w:rsidRDefault="00AE4F7A" w:rsidP="007A0087">
      <w:r>
        <w:rPr>
          <w:rFonts w:hint="eastAsia"/>
        </w:rPr>
        <w:t>[</w:t>
      </w:r>
      <w:r w:rsidR="00073C95">
        <w:t>5</w:t>
      </w:r>
      <w:r>
        <w:rPr>
          <w:rFonts w:hint="eastAsia"/>
        </w:rPr>
        <w:t>]</w:t>
      </w:r>
      <w:r>
        <w:t xml:space="preserve"> </w:t>
      </w:r>
      <w:r w:rsidR="007A0087">
        <w:rPr>
          <w:sz w:val="23"/>
          <w:szCs w:val="23"/>
        </w:rPr>
        <w:t>R. E. Kalman, "A new approach to linear filtering and prediction problems," Trans. ASME J. Basic Eng., Vol. 82, pp. 34-45, Mar. 1960.</w:t>
      </w:r>
    </w:p>
    <w:p w:rsidR="00073C95" w:rsidRDefault="00073C95" w:rsidP="007A0087"/>
    <w:p w:rsidR="00073C95" w:rsidRPr="000D0194" w:rsidRDefault="00073C95" w:rsidP="007A0087">
      <w:r>
        <w:t>[6] An Introduction to the Kalman Filter</w:t>
      </w:r>
    </w:p>
    <w:sectPr w:rsidR="00073C95" w:rsidRPr="000D0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6EF" w:rsidRDefault="000B46EF" w:rsidP="000D0194">
      <w:r>
        <w:separator/>
      </w:r>
    </w:p>
  </w:endnote>
  <w:endnote w:type="continuationSeparator" w:id="0">
    <w:p w:rsidR="000B46EF" w:rsidRDefault="000B46EF" w:rsidP="000D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6EF" w:rsidRDefault="000B46EF" w:rsidP="000D0194">
      <w:r>
        <w:separator/>
      </w:r>
    </w:p>
  </w:footnote>
  <w:footnote w:type="continuationSeparator" w:id="0">
    <w:p w:rsidR="000B46EF" w:rsidRDefault="000B46EF" w:rsidP="000D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6E6"/>
    <w:multiLevelType w:val="multilevel"/>
    <w:tmpl w:val="F0A0D734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Chapter %1%2"/>
      <w:lvlJc w:val="left"/>
      <w:pPr>
        <w:tabs>
          <w:tab w:val="num" w:pos="2553"/>
        </w:tabs>
        <w:ind w:left="2553" w:hanging="1985"/>
      </w:pPr>
      <w:rPr>
        <w:rFonts w:hint="eastAsia"/>
        <w:b/>
        <w:i w:val="0"/>
        <w:color w:val="auto"/>
        <w:sz w:val="36"/>
        <w:szCs w:val="36"/>
      </w:rPr>
    </w:lvl>
    <w:lvl w:ilvl="2">
      <w:start w:val="1"/>
      <w:numFmt w:val="decimal"/>
      <w:pStyle w:val="2"/>
      <w:lvlText w:val="%1%2.%3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pStyle w:val="3"/>
      <w:lvlText w:val="%2.%3.%4"/>
      <w:lvlJc w:val="left"/>
      <w:pPr>
        <w:tabs>
          <w:tab w:val="num" w:pos="3404"/>
        </w:tabs>
        <w:ind w:left="3404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4"/>
      <w:lvlText w:val="%1%2.%3.%4.%5"/>
      <w:lvlJc w:val="left"/>
      <w:pPr>
        <w:tabs>
          <w:tab w:val="num" w:pos="3969"/>
        </w:tabs>
        <w:ind w:left="2269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F6F4FEF"/>
    <w:multiLevelType w:val="hybridMultilevel"/>
    <w:tmpl w:val="2C28785E"/>
    <w:lvl w:ilvl="0" w:tplc="38741F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A6471D8">
      <w:start w:val="25"/>
      <w:numFmt w:val="bullet"/>
      <w:lvlText w:val="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2" w:tplc="C6F2E342">
      <w:start w:val="25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AA2ACD"/>
    <w:multiLevelType w:val="hybridMultilevel"/>
    <w:tmpl w:val="53C29114"/>
    <w:lvl w:ilvl="0" w:tplc="38741F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6454FC"/>
    <w:multiLevelType w:val="multilevel"/>
    <w:tmpl w:val="18002CB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B7"/>
    <w:rsid w:val="000073E0"/>
    <w:rsid w:val="00017A65"/>
    <w:rsid w:val="00041E62"/>
    <w:rsid w:val="00071BDB"/>
    <w:rsid w:val="00073C95"/>
    <w:rsid w:val="00084E61"/>
    <w:rsid w:val="00093DBC"/>
    <w:rsid w:val="000B46EF"/>
    <w:rsid w:val="000D0194"/>
    <w:rsid w:val="000E0784"/>
    <w:rsid w:val="000F38D9"/>
    <w:rsid w:val="00174A85"/>
    <w:rsid w:val="002002C1"/>
    <w:rsid w:val="002125CE"/>
    <w:rsid w:val="00234350"/>
    <w:rsid w:val="00246423"/>
    <w:rsid w:val="00294CB0"/>
    <w:rsid w:val="002A2E4B"/>
    <w:rsid w:val="002B31B5"/>
    <w:rsid w:val="002E0E03"/>
    <w:rsid w:val="00312DF4"/>
    <w:rsid w:val="00314647"/>
    <w:rsid w:val="00330E56"/>
    <w:rsid w:val="003350AE"/>
    <w:rsid w:val="00352762"/>
    <w:rsid w:val="00352ED2"/>
    <w:rsid w:val="00406285"/>
    <w:rsid w:val="00416E94"/>
    <w:rsid w:val="00420800"/>
    <w:rsid w:val="00461648"/>
    <w:rsid w:val="004A0843"/>
    <w:rsid w:val="004E7FAA"/>
    <w:rsid w:val="00552637"/>
    <w:rsid w:val="005B1C6E"/>
    <w:rsid w:val="005D6974"/>
    <w:rsid w:val="005F6B5E"/>
    <w:rsid w:val="00607579"/>
    <w:rsid w:val="00632060"/>
    <w:rsid w:val="006370E1"/>
    <w:rsid w:val="00686B9C"/>
    <w:rsid w:val="006B43BB"/>
    <w:rsid w:val="0072124F"/>
    <w:rsid w:val="00723F10"/>
    <w:rsid w:val="00765F83"/>
    <w:rsid w:val="00790872"/>
    <w:rsid w:val="007A0087"/>
    <w:rsid w:val="00815919"/>
    <w:rsid w:val="0082100C"/>
    <w:rsid w:val="00843336"/>
    <w:rsid w:val="008731D2"/>
    <w:rsid w:val="0088439E"/>
    <w:rsid w:val="00885945"/>
    <w:rsid w:val="008A2274"/>
    <w:rsid w:val="008C3362"/>
    <w:rsid w:val="00906DDF"/>
    <w:rsid w:val="00934DAB"/>
    <w:rsid w:val="00960299"/>
    <w:rsid w:val="00967FCE"/>
    <w:rsid w:val="00994E80"/>
    <w:rsid w:val="009A04AD"/>
    <w:rsid w:val="009B3A6E"/>
    <w:rsid w:val="009C0662"/>
    <w:rsid w:val="00A2264B"/>
    <w:rsid w:val="00A328C7"/>
    <w:rsid w:val="00A61B71"/>
    <w:rsid w:val="00A752E0"/>
    <w:rsid w:val="00AE2EDE"/>
    <w:rsid w:val="00AE4F7A"/>
    <w:rsid w:val="00B364ED"/>
    <w:rsid w:val="00B47675"/>
    <w:rsid w:val="00B7256D"/>
    <w:rsid w:val="00BA44B7"/>
    <w:rsid w:val="00BA6E51"/>
    <w:rsid w:val="00BD1CAD"/>
    <w:rsid w:val="00C43684"/>
    <w:rsid w:val="00C963A8"/>
    <w:rsid w:val="00CC50C4"/>
    <w:rsid w:val="00CD4F0C"/>
    <w:rsid w:val="00D54D07"/>
    <w:rsid w:val="00D668C2"/>
    <w:rsid w:val="00D8633F"/>
    <w:rsid w:val="00DB2B60"/>
    <w:rsid w:val="00DE7999"/>
    <w:rsid w:val="00E26001"/>
    <w:rsid w:val="00E3614B"/>
    <w:rsid w:val="00E45A47"/>
    <w:rsid w:val="00E76C67"/>
    <w:rsid w:val="00E93C70"/>
    <w:rsid w:val="00E94C23"/>
    <w:rsid w:val="00EB58FF"/>
    <w:rsid w:val="00EC597D"/>
    <w:rsid w:val="00FA0F41"/>
    <w:rsid w:val="00FD742D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C2EE7-C299-4287-ACF9-E35C5ADE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0D0194"/>
    <w:pPr>
      <w:keepNext/>
      <w:pageBreakBefore/>
      <w:widowControl/>
      <w:numPr>
        <w:ilvl w:val="1"/>
        <w:numId w:val="1"/>
      </w:numPr>
      <w:spacing w:before="180" w:after="180" w:line="720" w:lineRule="auto"/>
      <w:ind w:left="1985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0D0194"/>
    <w:pPr>
      <w:keepNext/>
      <w:widowControl/>
      <w:numPr>
        <w:ilvl w:val="2"/>
        <w:numId w:val="1"/>
      </w:numPr>
      <w:spacing w:line="720" w:lineRule="auto"/>
      <w:outlineLvl w:val="1"/>
    </w:pPr>
    <w:rPr>
      <w:rFonts w:ascii="Times New Roman" w:eastAsia="標楷體" w:hAnsi="Times New Roman" w:cstheme="majorBidi"/>
      <w:b/>
      <w:bCs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0D0194"/>
    <w:pPr>
      <w:keepNext/>
      <w:widowControl/>
      <w:numPr>
        <w:ilvl w:val="3"/>
        <w:numId w:val="1"/>
      </w:numPr>
      <w:spacing w:line="720" w:lineRule="auto"/>
      <w:ind w:left="851"/>
      <w:outlineLvl w:val="2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4">
    <w:name w:val="heading 4"/>
    <w:basedOn w:val="3"/>
    <w:next w:val="a0"/>
    <w:link w:val="40"/>
    <w:uiPriority w:val="9"/>
    <w:unhideWhenUsed/>
    <w:qFormat/>
    <w:rsid w:val="000D0194"/>
    <w:pPr>
      <w:numPr>
        <w:ilvl w:val="4"/>
      </w:numPr>
      <w:ind w:left="851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D0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D0194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D01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D0194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0D0194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0D0194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1"/>
    <w:link w:val="3"/>
    <w:uiPriority w:val="9"/>
    <w:rsid w:val="000D0194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40">
    <w:name w:val="標題 4 字元"/>
    <w:basedOn w:val="a1"/>
    <w:link w:val="4"/>
    <w:uiPriority w:val="9"/>
    <w:rsid w:val="000D0194"/>
    <w:rPr>
      <w:rFonts w:ascii="Times New Roman" w:eastAsia="標楷體" w:hAnsi="Times New Roman" w:cstheme="majorBidi"/>
      <w:b/>
      <w:bCs/>
      <w:sz w:val="28"/>
      <w:szCs w:val="36"/>
    </w:rPr>
  </w:style>
  <w:style w:type="paragraph" w:styleId="a">
    <w:name w:val="Title"/>
    <w:basedOn w:val="a0"/>
    <w:next w:val="a0"/>
    <w:link w:val="a8"/>
    <w:uiPriority w:val="10"/>
    <w:qFormat/>
    <w:rsid w:val="000D0194"/>
    <w:pPr>
      <w:widowControl/>
      <w:numPr>
        <w:numId w:val="1"/>
      </w:num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1"/>
    <w:link w:val="a"/>
    <w:uiPriority w:val="10"/>
    <w:rsid w:val="000D0194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Style1">
    <w:name w:val="Style1"/>
    <w:basedOn w:val="a0"/>
    <w:link w:val="Style1Char"/>
    <w:qFormat/>
    <w:rsid w:val="000D0194"/>
    <w:pPr>
      <w:widowControl/>
      <w:suppressAutoHyphens/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Style1Char">
    <w:name w:val="Style1 Char"/>
    <w:basedOn w:val="a1"/>
    <w:link w:val="Style1"/>
    <w:rsid w:val="000D0194"/>
    <w:rPr>
      <w:rFonts w:ascii="Times New Roman" w:hAnsi="Times New Roman" w:cs="Times New Roman"/>
    </w:rPr>
  </w:style>
  <w:style w:type="paragraph" w:styleId="a9">
    <w:name w:val="caption"/>
    <w:basedOn w:val="a0"/>
    <w:next w:val="a0"/>
    <w:uiPriority w:val="35"/>
    <w:unhideWhenUsed/>
    <w:qFormat/>
    <w:rsid w:val="00330E56"/>
    <w:rPr>
      <w:sz w:val="20"/>
      <w:szCs w:val="20"/>
    </w:rPr>
  </w:style>
  <w:style w:type="table" w:styleId="aa">
    <w:name w:val="Table Grid"/>
    <w:basedOn w:val="a2"/>
    <w:uiPriority w:val="39"/>
    <w:rsid w:val="0020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2"/>
    <w:uiPriority w:val="42"/>
    <w:rsid w:val="002002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List Paragraph"/>
    <w:basedOn w:val="a0"/>
    <w:uiPriority w:val="34"/>
    <w:qFormat/>
    <w:rsid w:val="00994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package" Target="embeddings/Microsoft_Visio___.vsdx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</dc:creator>
  <cp:keywords/>
  <dc:description/>
  <cp:lastModifiedBy>MEC</cp:lastModifiedBy>
  <cp:revision>71</cp:revision>
  <dcterms:created xsi:type="dcterms:W3CDTF">2019-04-08T02:49:00Z</dcterms:created>
  <dcterms:modified xsi:type="dcterms:W3CDTF">2019-04-09T08:05:00Z</dcterms:modified>
</cp:coreProperties>
</file>