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36"/>
          <w:szCs w:val="36"/>
        </w:rPr>
      </w:pPr>
    </w:p>
    <w:p>
      <w:pPr>
        <w:rPr>
          <w:b/>
          <w:bCs/>
          <w:sz w:val="36"/>
          <w:szCs w:val="36"/>
        </w:rPr>
      </w:pPr>
    </w:p>
    <w:p>
      <w:pPr>
        <w:jc w:val="center"/>
        <w:rPr>
          <w:b/>
          <w:bCs/>
          <w:sz w:val="52"/>
          <w:szCs w:val="52"/>
        </w:rPr>
      </w:pPr>
      <w:bookmarkStart w:id="0" w:name="_Toc57734204"/>
      <w:r>
        <w:rPr>
          <w:rFonts w:hint="eastAsia"/>
          <w:b/>
          <w:bCs/>
          <w:sz w:val="52"/>
          <w:szCs w:val="52"/>
        </w:rPr>
        <w:t>中央企业投资和项目管理信息系统</w:t>
      </w:r>
      <w:bookmarkEnd w:id="0"/>
    </w:p>
    <w:p>
      <w:pPr>
        <w:jc w:val="center"/>
        <w:rPr>
          <w:b/>
          <w:bCs/>
          <w:sz w:val="52"/>
          <w:szCs w:val="52"/>
        </w:rPr>
      </w:pPr>
      <w:bookmarkStart w:id="1" w:name="_Toc57734205"/>
      <w:r>
        <w:rPr>
          <w:rFonts w:hint="eastAsia"/>
          <w:b/>
          <w:bCs/>
          <w:sz w:val="52"/>
          <w:szCs w:val="52"/>
        </w:rPr>
        <w:t>升级方案</w:t>
      </w:r>
      <w:bookmarkEnd w:id="1"/>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44"/>
          <w:szCs w:val="44"/>
        </w:rPr>
      </w:pPr>
    </w:p>
    <w:p>
      <w:pPr>
        <w:jc w:val="center"/>
        <w:rPr>
          <w:b/>
          <w:bCs/>
          <w:sz w:val="44"/>
          <w:szCs w:val="44"/>
        </w:rPr>
      </w:pPr>
      <w:bookmarkStart w:id="2" w:name="_Toc57734206"/>
      <w:r>
        <w:rPr>
          <w:rFonts w:hint="eastAsia"/>
          <w:b/>
          <w:bCs/>
          <w:sz w:val="44"/>
          <w:szCs w:val="44"/>
        </w:rPr>
        <w:t>浩鲸云计算科技股份有限公司</w:t>
      </w:r>
      <w:bookmarkEnd w:id="2"/>
    </w:p>
    <w:p>
      <w:pPr>
        <w:jc w:val="center"/>
        <w:rPr>
          <w:b/>
          <w:bCs/>
          <w:sz w:val="44"/>
          <w:szCs w:val="44"/>
        </w:rPr>
      </w:pPr>
    </w:p>
    <w:p>
      <w:pPr>
        <w:jc w:val="center"/>
        <w:rPr>
          <w:b/>
          <w:bCs/>
          <w:sz w:val="44"/>
          <w:szCs w:val="44"/>
        </w:rPr>
      </w:pPr>
    </w:p>
    <w:p>
      <w:pPr>
        <w:jc w:val="center"/>
        <w:rPr>
          <w:b/>
          <w:bCs/>
          <w:sz w:val="44"/>
          <w:szCs w:val="44"/>
        </w:rPr>
      </w:pPr>
      <w:bookmarkStart w:id="3" w:name="_Toc57734207"/>
      <w:r>
        <w:rPr>
          <w:rFonts w:hint="eastAsia"/>
          <w:b/>
          <w:bCs/>
          <w:sz w:val="44"/>
          <w:szCs w:val="44"/>
        </w:rPr>
        <w:t>2</w:t>
      </w:r>
      <w:r>
        <w:rPr>
          <w:b/>
          <w:bCs/>
          <w:sz w:val="44"/>
          <w:szCs w:val="44"/>
        </w:rPr>
        <w:t>020</w:t>
      </w:r>
      <w:r>
        <w:rPr>
          <w:rFonts w:hint="eastAsia"/>
          <w:b/>
          <w:bCs/>
          <w:sz w:val="44"/>
          <w:szCs w:val="44"/>
        </w:rPr>
        <w:t>年1</w:t>
      </w:r>
      <w:r>
        <w:rPr>
          <w:b/>
          <w:bCs/>
          <w:sz w:val="44"/>
          <w:szCs w:val="44"/>
        </w:rPr>
        <w:t>1</w:t>
      </w:r>
      <w:r>
        <w:rPr>
          <w:rFonts w:hint="eastAsia"/>
          <w:b/>
          <w:bCs/>
          <w:sz w:val="44"/>
          <w:szCs w:val="44"/>
        </w:rPr>
        <w:t>月</w:t>
      </w:r>
      <w:bookmarkEnd w:id="3"/>
    </w:p>
    <w:p>
      <w:pPr>
        <w:jc w:val="cente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jc w:val="center"/>
        <w:rPr>
          <w:b/>
          <w:bCs/>
          <w:sz w:val="32"/>
          <w:szCs w:val="32"/>
        </w:rPr>
      </w:pPr>
      <w:bookmarkStart w:id="4" w:name="_Toc57734208"/>
      <w:r>
        <w:rPr>
          <w:rFonts w:hint="eastAsia"/>
          <w:b/>
          <w:bCs/>
          <w:sz w:val="32"/>
          <w:szCs w:val="32"/>
        </w:rPr>
        <w:t>目录</w:t>
      </w:r>
      <w:bookmarkEnd w:id="4"/>
    </w:p>
    <w:p>
      <w:pPr>
        <w:rPr>
          <w:b/>
          <w:bCs/>
          <w:sz w:val="32"/>
          <w:szCs w:val="32"/>
        </w:rPr>
      </w:pPr>
    </w:p>
    <w:p>
      <w:pPr>
        <w:pStyle w:val="10"/>
      </w:pPr>
      <w:r>
        <w:rPr>
          <w:sz w:val="24"/>
          <w:szCs w:val="24"/>
        </w:rPr>
        <w:fldChar w:fldCharType="begin"/>
      </w:r>
      <w:r>
        <w:rPr>
          <w:sz w:val="24"/>
          <w:szCs w:val="24"/>
        </w:rPr>
        <w:instrText xml:space="preserve"> TOC \o "1-3" \h \z \u </w:instrText>
      </w:r>
      <w:r>
        <w:rPr>
          <w:sz w:val="24"/>
          <w:szCs w:val="24"/>
        </w:rPr>
        <w:fldChar w:fldCharType="separate"/>
      </w:r>
      <w:r>
        <w:fldChar w:fldCharType="begin"/>
      </w:r>
      <w:r>
        <w:instrText xml:space="preserve"> HYPERLINK \l "_Toc57915705" </w:instrText>
      </w:r>
      <w:r>
        <w:fldChar w:fldCharType="separate"/>
      </w:r>
      <w:r>
        <w:rPr>
          <w:rStyle w:val="13"/>
          <w:rFonts w:hint="eastAsia"/>
        </w:rPr>
        <w:t>一、方案背景</w:t>
      </w:r>
      <w:r>
        <w:tab/>
      </w:r>
      <w:r>
        <w:fldChar w:fldCharType="begin"/>
      </w:r>
      <w:r>
        <w:instrText xml:space="preserve"> PAGEREF _Toc57915705 \h </w:instrText>
      </w:r>
      <w:r>
        <w:fldChar w:fldCharType="separate"/>
      </w:r>
      <w:r>
        <w:t>2</w:t>
      </w:r>
      <w:r>
        <w:fldChar w:fldCharType="end"/>
      </w:r>
      <w:r>
        <w:fldChar w:fldCharType="end"/>
      </w:r>
    </w:p>
    <w:p>
      <w:pPr>
        <w:pStyle w:val="10"/>
      </w:pPr>
      <w:r>
        <w:fldChar w:fldCharType="begin"/>
      </w:r>
      <w:r>
        <w:instrText xml:space="preserve"> HYPERLINK \l "_Toc57915706" </w:instrText>
      </w:r>
      <w:r>
        <w:fldChar w:fldCharType="separate"/>
      </w:r>
      <w:r>
        <w:rPr>
          <w:rStyle w:val="13"/>
          <w:rFonts w:hint="eastAsia"/>
        </w:rPr>
        <w:t>二、升级建设目标</w:t>
      </w:r>
      <w:r>
        <w:tab/>
      </w:r>
      <w:r>
        <w:fldChar w:fldCharType="begin"/>
      </w:r>
      <w:r>
        <w:instrText xml:space="preserve"> PAGEREF _Toc57915706 \h </w:instrText>
      </w:r>
      <w:r>
        <w:fldChar w:fldCharType="separate"/>
      </w:r>
      <w:r>
        <w:t>3</w:t>
      </w:r>
      <w:r>
        <w:fldChar w:fldCharType="end"/>
      </w:r>
      <w:r>
        <w:fldChar w:fldCharType="end"/>
      </w:r>
    </w:p>
    <w:p>
      <w:pPr>
        <w:pStyle w:val="10"/>
      </w:pPr>
      <w:r>
        <w:fldChar w:fldCharType="begin"/>
      </w:r>
      <w:r>
        <w:instrText xml:space="preserve"> HYPERLINK \l "_Toc57915707" </w:instrText>
      </w:r>
      <w:r>
        <w:fldChar w:fldCharType="separate"/>
      </w:r>
      <w:r>
        <w:rPr>
          <w:rStyle w:val="13"/>
          <w:rFonts w:hint="eastAsia"/>
        </w:rPr>
        <w:t>三、主要建设内容</w:t>
      </w:r>
      <w:r>
        <w:tab/>
      </w:r>
      <w:r>
        <w:fldChar w:fldCharType="begin"/>
      </w:r>
      <w:r>
        <w:instrText xml:space="preserve"> PAGEREF _Toc57915707 \h </w:instrText>
      </w:r>
      <w:r>
        <w:fldChar w:fldCharType="separate"/>
      </w:r>
      <w:r>
        <w:t>3</w:t>
      </w:r>
      <w:r>
        <w:fldChar w:fldCharType="end"/>
      </w:r>
      <w:r>
        <w:fldChar w:fldCharType="end"/>
      </w:r>
    </w:p>
    <w:p>
      <w:pPr>
        <w:pStyle w:val="11"/>
        <w:tabs>
          <w:tab w:val="right" w:leader="dot" w:pos="8296"/>
        </w:tabs>
      </w:pPr>
      <w:r>
        <w:fldChar w:fldCharType="begin"/>
      </w:r>
      <w:r>
        <w:instrText xml:space="preserve"> HYPERLINK \l "_Toc57915708" </w:instrText>
      </w:r>
      <w:r>
        <w:fldChar w:fldCharType="separate"/>
      </w:r>
      <w:r>
        <w:rPr>
          <w:rStyle w:val="13"/>
        </w:rPr>
        <w:t>1</w:t>
      </w:r>
      <w:r>
        <w:rPr>
          <w:rStyle w:val="13"/>
          <w:rFonts w:hint="eastAsia"/>
        </w:rPr>
        <w:t>、现有功能升级优化</w:t>
      </w:r>
      <w:r>
        <w:tab/>
      </w:r>
      <w:r>
        <w:fldChar w:fldCharType="begin"/>
      </w:r>
      <w:r>
        <w:instrText xml:space="preserve"> PAGEREF _Toc57915708 \h </w:instrText>
      </w:r>
      <w:r>
        <w:fldChar w:fldCharType="separate"/>
      </w:r>
      <w:r>
        <w:t>3</w:t>
      </w:r>
      <w:r>
        <w:fldChar w:fldCharType="end"/>
      </w:r>
      <w:r>
        <w:fldChar w:fldCharType="end"/>
      </w:r>
    </w:p>
    <w:p>
      <w:pPr>
        <w:pStyle w:val="5"/>
        <w:tabs>
          <w:tab w:val="right" w:leader="dot" w:pos="8296"/>
        </w:tabs>
      </w:pPr>
      <w:r>
        <w:fldChar w:fldCharType="begin"/>
      </w:r>
      <w:r>
        <w:instrText xml:space="preserve"> HYPERLINK \l "_Toc57915709" </w:instrText>
      </w:r>
      <w:r>
        <w:fldChar w:fldCharType="separate"/>
      </w:r>
      <w:r>
        <w:rPr>
          <w:rStyle w:val="13"/>
        </w:rPr>
        <w:t>1</w:t>
      </w:r>
      <w:r>
        <w:rPr>
          <w:rStyle w:val="13"/>
          <w:rFonts w:hint="eastAsia"/>
        </w:rPr>
        <w:t>）首页丰富数据可视化呈现功能</w:t>
      </w:r>
      <w:r>
        <w:tab/>
      </w:r>
      <w:r>
        <w:fldChar w:fldCharType="begin"/>
      </w:r>
      <w:r>
        <w:instrText xml:space="preserve"> PAGEREF _Toc57915709 \h </w:instrText>
      </w:r>
      <w:r>
        <w:fldChar w:fldCharType="separate"/>
      </w:r>
      <w:r>
        <w:t>3</w:t>
      </w:r>
      <w:r>
        <w:fldChar w:fldCharType="end"/>
      </w:r>
      <w:r>
        <w:fldChar w:fldCharType="end"/>
      </w:r>
    </w:p>
    <w:p>
      <w:pPr>
        <w:pStyle w:val="5"/>
        <w:tabs>
          <w:tab w:val="right" w:leader="dot" w:pos="8296"/>
        </w:tabs>
      </w:pPr>
      <w:r>
        <w:fldChar w:fldCharType="begin"/>
      </w:r>
      <w:r>
        <w:instrText xml:space="preserve"> HYPERLINK \l "_Toc57915710" </w:instrText>
      </w:r>
      <w:r>
        <w:fldChar w:fldCharType="separate"/>
      </w:r>
      <w:r>
        <w:rPr>
          <w:rStyle w:val="13"/>
        </w:rPr>
        <w:t>2</w:t>
      </w:r>
      <w:r>
        <w:rPr>
          <w:rStyle w:val="13"/>
          <w:rFonts w:hint="eastAsia"/>
        </w:rPr>
        <w:t>）附件添加断点续传功能</w:t>
      </w:r>
      <w:r>
        <w:tab/>
      </w:r>
      <w:r>
        <w:fldChar w:fldCharType="begin"/>
      </w:r>
      <w:r>
        <w:instrText xml:space="preserve"> PAGEREF _Toc57915710 \h </w:instrText>
      </w:r>
      <w:r>
        <w:fldChar w:fldCharType="separate"/>
      </w:r>
      <w:r>
        <w:t>3</w:t>
      </w:r>
      <w:r>
        <w:fldChar w:fldCharType="end"/>
      </w:r>
      <w:r>
        <w:fldChar w:fldCharType="end"/>
      </w:r>
    </w:p>
    <w:p>
      <w:pPr>
        <w:pStyle w:val="5"/>
        <w:tabs>
          <w:tab w:val="right" w:leader="dot" w:pos="8296"/>
        </w:tabs>
      </w:pPr>
      <w:r>
        <w:fldChar w:fldCharType="begin"/>
      </w:r>
      <w:r>
        <w:instrText xml:space="preserve"> HYPERLINK \l "_Toc57915711" </w:instrText>
      </w:r>
      <w:r>
        <w:fldChar w:fldCharType="separate"/>
      </w:r>
      <w:r>
        <w:rPr>
          <w:rStyle w:val="13"/>
        </w:rPr>
        <w:t>3</w:t>
      </w:r>
      <w:r>
        <w:rPr>
          <w:rStyle w:val="13"/>
          <w:rFonts w:hint="eastAsia"/>
        </w:rPr>
        <w:t>）优化信息提示功能</w:t>
      </w:r>
      <w:r>
        <w:tab/>
      </w:r>
      <w:r>
        <w:fldChar w:fldCharType="begin"/>
      </w:r>
      <w:r>
        <w:instrText xml:space="preserve"> PAGEREF _Toc57915711 \h </w:instrText>
      </w:r>
      <w:r>
        <w:fldChar w:fldCharType="separate"/>
      </w:r>
      <w:r>
        <w:t>4</w:t>
      </w:r>
      <w:r>
        <w:fldChar w:fldCharType="end"/>
      </w:r>
      <w:r>
        <w:fldChar w:fldCharType="end"/>
      </w:r>
    </w:p>
    <w:p>
      <w:pPr>
        <w:pStyle w:val="5"/>
        <w:tabs>
          <w:tab w:val="right" w:leader="dot" w:pos="8296"/>
        </w:tabs>
      </w:pPr>
      <w:r>
        <w:fldChar w:fldCharType="begin"/>
      </w:r>
      <w:r>
        <w:instrText xml:space="preserve"> HYPERLINK \l "_Toc57915712" </w:instrText>
      </w:r>
      <w:r>
        <w:fldChar w:fldCharType="separate"/>
      </w:r>
      <w:r>
        <w:rPr>
          <w:rStyle w:val="13"/>
        </w:rPr>
        <w:t>4</w:t>
      </w:r>
      <w:r>
        <w:rPr>
          <w:rStyle w:val="13"/>
          <w:rFonts w:hint="eastAsia"/>
        </w:rPr>
        <w:t>）上报时间限时提示</w:t>
      </w:r>
      <w:r>
        <w:tab/>
      </w:r>
      <w:r>
        <w:fldChar w:fldCharType="begin"/>
      </w:r>
      <w:r>
        <w:instrText xml:space="preserve"> PAGEREF _Toc57915712 \h </w:instrText>
      </w:r>
      <w:r>
        <w:fldChar w:fldCharType="separate"/>
      </w:r>
      <w:r>
        <w:t>5</w:t>
      </w:r>
      <w:r>
        <w:fldChar w:fldCharType="end"/>
      </w:r>
      <w:r>
        <w:fldChar w:fldCharType="end"/>
      </w:r>
    </w:p>
    <w:p>
      <w:pPr>
        <w:pStyle w:val="5"/>
        <w:tabs>
          <w:tab w:val="right" w:leader="dot" w:pos="8296"/>
        </w:tabs>
      </w:pPr>
      <w:r>
        <w:fldChar w:fldCharType="begin"/>
      </w:r>
      <w:r>
        <w:instrText xml:space="preserve"> HYPERLINK \l "_Toc57915713" </w:instrText>
      </w:r>
      <w:r>
        <w:fldChar w:fldCharType="separate"/>
      </w:r>
      <w:r>
        <w:rPr>
          <w:rStyle w:val="13"/>
        </w:rPr>
        <w:t>5</w:t>
      </w:r>
      <w:r>
        <w:rPr>
          <w:rStyle w:val="13"/>
          <w:rFonts w:hint="eastAsia"/>
        </w:rPr>
        <w:t>）房地产业项目监管范围</w:t>
      </w:r>
      <w:r>
        <w:tab/>
      </w:r>
      <w:r>
        <w:fldChar w:fldCharType="begin"/>
      </w:r>
      <w:r>
        <w:instrText xml:space="preserve"> PAGEREF _Toc57915713 \h </w:instrText>
      </w:r>
      <w:r>
        <w:fldChar w:fldCharType="separate"/>
      </w:r>
      <w:r>
        <w:t>5</w:t>
      </w:r>
      <w:r>
        <w:fldChar w:fldCharType="end"/>
      </w:r>
      <w:r>
        <w:fldChar w:fldCharType="end"/>
      </w:r>
    </w:p>
    <w:p>
      <w:pPr>
        <w:pStyle w:val="5"/>
        <w:tabs>
          <w:tab w:val="right" w:leader="dot" w:pos="8296"/>
        </w:tabs>
      </w:pPr>
      <w:r>
        <w:fldChar w:fldCharType="begin"/>
      </w:r>
      <w:r>
        <w:instrText xml:space="preserve"> HYPERLINK \l "_Toc57915714" </w:instrText>
      </w:r>
      <w:r>
        <w:fldChar w:fldCharType="separate"/>
      </w:r>
      <w:r>
        <w:rPr>
          <w:rStyle w:val="13"/>
        </w:rPr>
        <w:t>6</w:t>
      </w:r>
      <w:r>
        <w:rPr>
          <w:rStyle w:val="13"/>
          <w:rFonts w:hint="eastAsia"/>
        </w:rPr>
        <w:t>）建立系统数据字典</w:t>
      </w:r>
      <w:r>
        <w:tab/>
      </w:r>
      <w:r>
        <w:fldChar w:fldCharType="begin"/>
      </w:r>
      <w:r>
        <w:instrText xml:space="preserve"> PAGEREF _Toc57915714 \h </w:instrText>
      </w:r>
      <w:r>
        <w:fldChar w:fldCharType="separate"/>
      </w:r>
      <w:r>
        <w:t>5</w:t>
      </w:r>
      <w:r>
        <w:fldChar w:fldCharType="end"/>
      </w:r>
      <w:r>
        <w:fldChar w:fldCharType="end"/>
      </w:r>
    </w:p>
    <w:p>
      <w:pPr>
        <w:pStyle w:val="11"/>
        <w:tabs>
          <w:tab w:val="right" w:leader="dot" w:pos="8296"/>
        </w:tabs>
      </w:pPr>
      <w:r>
        <w:fldChar w:fldCharType="begin"/>
      </w:r>
      <w:r>
        <w:instrText xml:space="preserve"> HYPERLINK \l "_Toc57915715" </w:instrText>
      </w:r>
      <w:r>
        <w:fldChar w:fldCharType="separate"/>
      </w:r>
      <w:r>
        <w:rPr>
          <w:rStyle w:val="13"/>
        </w:rPr>
        <w:t>2</w:t>
      </w:r>
      <w:r>
        <w:rPr>
          <w:rStyle w:val="13"/>
          <w:rFonts w:hint="eastAsia"/>
        </w:rPr>
        <w:t>、新业务功能模块开发</w:t>
      </w:r>
      <w:r>
        <w:tab/>
      </w:r>
      <w:r>
        <w:fldChar w:fldCharType="begin"/>
      </w:r>
      <w:r>
        <w:instrText xml:space="preserve"> PAGEREF _Toc57915715 \h </w:instrText>
      </w:r>
      <w:r>
        <w:fldChar w:fldCharType="separate"/>
      </w:r>
      <w:r>
        <w:t>5</w:t>
      </w:r>
      <w:r>
        <w:fldChar w:fldCharType="end"/>
      </w:r>
      <w:r>
        <w:fldChar w:fldCharType="end"/>
      </w:r>
    </w:p>
    <w:p>
      <w:pPr>
        <w:pStyle w:val="5"/>
        <w:tabs>
          <w:tab w:val="right" w:leader="dot" w:pos="8296"/>
        </w:tabs>
      </w:pPr>
      <w:r>
        <w:fldChar w:fldCharType="begin"/>
      </w:r>
      <w:r>
        <w:instrText xml:space="preserve"> HYPERLINK \l "_Toc57915716" </w:instrText>
      </w:r>
      <w:r>
        <w:fldChar w:fldCharType="separate"/>
      </w:r>
      <w:r>
        <w:rPr>
          <w:rStyle w:val="13"/>
        </w:rPr>
        <w:t>1</w:t>
      </w:r>
      <w:r>
        <w:rPr>
          <w:rStyle w:val="13"/>
          <w:rFonts w:hint="eastAsia"/>
        </w:rPr>
        <w:t>）</w:t>
      </w:r>
      <w:r>
        <w:rPr>
          <w:rStyle w:val="13"/>
          <w:rFonts w:hint="eastAsia"/>
          <w:lang w:eastAsia="zh-Hans"/>
        </w:rPr>
        <w:t>负面清单</w:t>
      </w:r>
      <w:r>
        <w:rPr>
          <w:rStyle w:val="13"/>
          <w:rFonts w:hint="eastAsia"/>
        </w:rPr>
        <w:t>管理</w:t>
      </w:r>
      <w:r>
        <w:tab/>
      </w:r>
      <w:r>
        <w:fldChar w:fldCharType="begin"/>
      </w:r>
      <w:r>
        <w:instrText xml:space="preserve"> PAGEREF _Toc57915716 \h </w:instrText>
      </w:r>
      <w:r>
        <w:fldChar w:fldCharType="separate"/>
      </w:r>
      <w:r>
        <w:t>5</w:t>
      </w:r>
      <w:r>
        <w:fldChar w:fldCharType="end"/>
      </w:r>
      <w:r>
        <w:fldChar w:fldCharType="end"/>
      </w:r>
    </w:p>
    <w:p>
      <w:pPr>
        <w:pStyle w:val="5"/>
        <w:tabs>
          <w:tab w:val="right" w:leader="dot" w:pos="8296"/>
        </w:tabs>
      </w:pPr>
      <w:r>
        <w:fldChar w:fldCharType="begin"/>
      </w:r>
      <w:r>
        <w:instrText xml:space="preserve"> HYPERLINK \l "_Toc57915717" </w:instrText>
      </w:r>
      <w:r>
        <w:fldChar w:fldCharType="separate"/>
      </w:r>
      <w:r>
        <w:rPr>
          <w:rStyle w:val="13"/>
          <w:rFonts w:hint="eastAsia"/>
          <w:lang w:eastAsia="zh-Hans"/>
        </w:rPr>
        <w:t>2） 特别监管类项目审核</w:t>
      </w:r>
      <w:r>
        <w:tab/>
      </w:r>
      <w:r>
        <w:fldChar w:fldCharType="begin"/>
      </w:r>
      <w:r>
        <w:instrText xml:space="preserve"> PAGEREF _Toc57915717 \h </w:instrText>
      </w:r>
      <w:r>
        <w:fldChar w:fldCharType="separate"/>
      </w:r>
      <w:r>
        <w:t>7</w:t>
      </w:r>
      <w:r>
        <w:fldChar w:fldCharType="end"/>
      </w:r>
      <w:r>
        <w:fldChar w:fldCharType="end"/>
      </w:r>
    </w:p>
    <w:p>
      <w:pPr>
        <w:pStyle w:val="5"/>
        <w:tabs>
          <w:tab w:val="right" w:leader="dot" w:pos="8296"/>
        </w:tabs>
      </w:pPr>
      <w:r>
        <w:rPr>
          <w:rStyle w:val="13"/>
        </w:rPr>
        <w:fldChar w:fldCharType="begin"/>
      </w:r>
      <w:r>
        <w:rPr>
          <w:rStyle w:val="13"/>
        </w:rPr>
        <w:instrText xml:space="preserve"> </w:instrText>
      </w:r>
      <w:r>
        <w:instrText xml:space="preserve">HYPERLINK \l "_Toc57915718"</w:instrText>
      </w:r>
      <w:r>
        <w:rPr>
          <w:rStyle w:val="13"/>
        </w:rPr>
        <w:instrText xml:space="preserve"> </w:instrText>
      </w:r>
      <w:r>
        <w:rPr>
          <w:rStyle w:val="13"/>
        </w:rPr>
        <w:fldChar w:fldCharType="separate"/>
      </w:r>
      <w:r>
        <w:rPr>
          <w:rStyle w:val="13"/>
          <w:rFonts w:hint="eastAsia"/>
          <w:lang w:eastAsia="zh-Hans"/>
        </w:rPr>
        <w:t>3）</w:t>
      </w:r>
      <w:r>
        <w:rPr>
          <w:rStyle w:val="13"/>
          <w:rFonts w:hint="eastAsia"/>
        </w:rPr>
        <w:t xml:space="preserve"> 不及时报送“</w:t>
      </w:r>
      <w:r>
        <w:rPr>
          <w:rStyle w:val="13"/>
          <w:rFonts w:hint="eastAsia"/>
          <w:lang w:eastAsia="zh-Hans"/>
        </w:rPr>
        <w:t>曝光台</w:t>
      </w:r>
      <w:r>
        <w:rPr>
          <w:rStyle w:val="13"/>
        </w:rPr>
        <w:t>“</w:t>
      </w:r>
      <w:r>
        <w:tab/>
      </w:r>
      <w:r>
        <w:fldChar w:fldCharType="begin"/>
      </w:r>
      <w:r>
        <w:instrText xml:space="preserve"> PAGEREF _Toc57915718 \h </w:instrText>
      </w:r>
      <w:r>
        <w:fldChar w:fldCharType="separate"/>
      </w:r>
      <w:r>
        <w:t>8</w:t>
      </w:r>
      <w:r>
        <w:fldChar w:fldCharType="end"/>
      </w:r>
      <w:r>
        <w:rPr>
          <w:rStyle w:val="13"/>
        </w:rPr>
        <w:fldChar w:fldCharType="end"/>
      </w:r>
    </w:p>
    <w:p>
      <w:pPr>
        <w:pStyle w:val="5"/>
        <w:tabs>
          <w:tab w:val="right" w:leader="dot" w:pos="8296"/>
        </w:tabs>
      </w:pPr>
      <w:r>
        <w:rPr>
          <w:rStyle w:val="13"/>
        </w:rPr>
        <w:fldChar w:fldCharType="begin"/>
      </w:r>
      <w:r>
        <w:rPr>
          <w:rStyle w:val="13"/>
        </w:rPr>
        <w:instrText xml:space="preserve"> </w:instrText>
      </w:r>
      <w:r>
        <w:instrText xml:space="preserve">HYPERLINK \l "_Toc57915719"</w:instrText>
      </w:r>
      <w:r>
        <w:rPr>
          <w:rStyle w:val="13"/>
        </w:rPr>
        <w:instrText xml:space="preserve"> </w:instrText>
      </w:r>
      <w:r>
        <w:rPr>
          <w:rStyle w:val="13"/>
        </w:rPr>
        <w:fldChar w:fldCharType="separate"/>
      </w:r>
      <w:r>
        <w:rPr>
          <w:rStyle w:val="13"/>
          <w:rFonts w:hint="eastAsia"/>
          <w:lang w:eastAsia="zh-Hans"/>
        </w:rPr>
        <w:t>4） 预测</w:t>
      </w:r>
      <w:r>
        <w:rPr>
          <w:rStyle w:val="13"/>
          <w:rFonts w:hint="eastAsia"/>
        </w:rPr>
        <w:t>分析</w:t>
      </w:r>
      <w:r>
        <w:tab/>
      </w:r>
      <w:r>
        <w:fldChar w:fldCharType="begin"/>
      </w:r>
      <w:r>
        <w:instrText xml:space="preserve"> PAGEREF _Toc57915719 \h </w:instrText>
      </w:r>
      <w:r>
        <w:fldChar w:fldCharType="separate"/>
      </w:r>
      <w:r>
        <w:t>9</w:t>
      </w:r>
      <w:r>
        <w:fldChar w:fldCharType="end"/>
      </w:r>
      <w:r>
        <w:rPr>
          <w:rStyle w:val="13"/>
        </w:rPr>
        <w:fldChar w:fldCharType="end"/>
      </w:r>
    </w:p>
    <w:p>
      <w:pPr>
        <w:pStyle w:val="5"/>
        <w:tabs>
          <w:tab w:val="right" w:leader="dot" w:pos="8296"/>
        </w:tabs>
      </w:pPr>
      <w:r>
        <w:fldChar w:fldCharType="begin"/>
      </w:r>
      <w:r>
        <w:instrText xml:space="preserve"> HYPERLINK \l "_Toc57915720" </w:instrText>
      </w:r>
      <w:r>
        <w:fldChar w:fldCharType="separate"/>
      </w:r>
      <w:r>
        <w:rPr>
          <w:rStyle w:val="13"/>
          <w:rFonts w:hint="eastAsia"/>
        </w:rPr>
        <w:t>5）</w:t>
      </w:r>
      <w:r>
        <w:rPr>
          <w:rStyle w:val="13"/>
          <w:rFonts w:hint="eastAsia"/>
          <w:lang w:eastAsia="zh-Hans"/>
        </w:rPr>
        <w:t xml:space="preserve"> 专项工作报送平台管理</w:t>
      </w:r>
      <w:r>
        <w:tab/>
      </w:r>
      <w:r>
        <w:fldChar w:fldCharType="begin"/>
      </w:r>
      <w:r>
        <w:instrText xml:space="preserve"> PAGEREF _Toc57915720 \h </w:instrText>
      </w:r>
      <w:r>
        <w:fldChar w:fldCharType="separate"/>
      </w:r>
      <w:r>
        <w:t>11</w:t>
      </w:r>
      <w:r>
        <w:fldChar w:fldCharType="end"/>
      </w:r>
      <w:r>
        <w:fldChar w:fldCharType="end"/>
      </w:r>
    </w:p>
    <w:p>
      <w:pPr>
        <w:pStyle w:val="5"/>
        <w:tabs>
          <w:tab w:val="right" w:leader="dot" w:pos="8296"/>
        </w:tabs>
      </w:pPr>
      <w:r>
        <w:fldChar w:fldCharType="begin"/>
      </w:r>
      <w:r>
        <w:instrText xml:space="preserve"> HYPERLINK \l "_Toc57915721" </w:instrText>
      </w:r>
      <w:r>
        <w:fldChar w:fldCharType="separate"/>
      </w:r>
      <w:r>
        <w:rPr>
          <w:rStyle w:val="13"/>
        </w:rPr>
        <w:t>6</w:t>
      </w:r>
      <w:r>
        <w:rPr>
          <w:rStyle w:val="13"/>
          <w:rFonts w:hint="eastAsia"/>
        </w:rPr>
        <w:t>）领导驾驶舱模块</w:t>
      </w:r>
      <w:r>
        <w:tab/>
      </w:r>
      <w:r>
        <w:fldChar w:fldCharType="begin"/>
      </w:r>
      <w:r>
        <w:instrText xml:space="preserve"> PAGEREF _Toc57915721 \h </w:instrText>
      </w:r>
      <w:r>
        <w:fldChar w:fldCharType="separate"/>
      </w:r>
      <w:r>
        <w:t>11</w:t>
      </w:r>
      <w:r>
        <w:fldChar w:fldCharType="end"/>
      </w:r>
      <w:r>
        <w:fldChar w:fldCharType="end"/>
      </w:r>
    </w:p>
    <w:p>
      <w:pPr>
        <w:pStyle w:val="5"/>
        <w:tabs>
          <w:tab w:val="right" w:leader="dot" w:pos="8296"/>
        </w:tabs>
      </w:pPr>
      <w:r>
        <w:fldChar w:fldCharType="begin"/>
      </w:r>
      <w:r>
        <w:instrText xml:space="preserve"> HYPERLINK \l "_Toc57915722" </w:instrText>
      </w:r>
      <w:r>
        <w:fldChar w:fldCharType="separate"/>
      </w:r>
      <w:r>
        <w:rPr>
          <w:rStyle w:val="13"/>
        </w:rPr>
        <w:t>7</w:t>
      </w:r>
      <w:r>
        <w:rPr>
          <w:rStyle w:val="13"/>
          <w:rFonts w:hint="eastAsia"/>
        </w:rPr>
        <w:t>）预警管理模块：</w:t>
      </w:r>
      <w:r>
        <w:tab/>
      </w:r>
      <w:r>
        <w:fldChar w:fldCharType="begin"/>
      </w:r>
      <w:r>
        <w:instrText xml:space="preserve"> PAGEREF _Toc57915722 \h </w:instrText>
      </w:r>
      <w:r>
        <w:fldChar w:fldCharType="separate"/>
      </w:r>
      <w:r>
        <w:t>12</w:t>
      </w:r>
      <w:r>
        <w:fldChar w:fldCharType="end"/>
      </w:r>
      <w:r>
        <w:fldChar w:fldCharType="end"/>
      </w:r>
    </w:p>
    <w:p>
      <w:pPr>
        <w:pStyle w:val="5"/>
        <w:tabs>
          <w:tab w:val="right" w:leader="dot" w:pos="8296"/>
        </w:tabs>
      </w:pPr>
      <w:r>
        <w:fldChar w:fldCharType="begin"/>
      </w:r>
      <w:r>
        <w:instrText xml:space="preserve"> HYPERLINK \l "_Toc57915723" </w:instrText>
      </w:r>
      <w:r>
        <w:fldChar w:fldCharType="separate"/>
      </w:r>
      <w:r>
        <w:rPr>
          <w:rStyle w:val="13"/>
        </w:rPr>
        <w:t>8</w:t>
      </w:r>
      <w:r>
        <w:rPr>
          <w:rStyle w:val="13"/>
          <w:rFonts w:hint="eastAsia"/>
        </w:rPr>
        <w:t>）数据统计分析模块</w:t>
      </w:r>
      <w:r>
        <w:tab/>
      </w:r>
      <w:r>
        <w:fldChar w:fldCharType="begin"/>
      </w:r>
      <w:r>
        <w:instrText xml:space="preserve"> PAGEREF _Toc57915723 \h </w:instrText>
      </w:r>
      <w:r>
        <w:fldChar w:fldCharType="separate"/>
      </w:r>
      <w:r>
        <w:t>13</w:t>
      </w:r>
      <w:r>
        <w:fldChar w:fldCharType="end"/>
      </w:r>
      <w:r>
        <w:fldChar w:fldCharType="end"/>
      </w:r>
    </w:p>
    <w:p>
      <w:pPr>
        <w:pStyle w:val="5"/>
        <w:tabs>
          <w:tab w:val="right" w:leader="dot" w:pos="8296"/>
        </w:tabs>
      </w:pPr>
      <w:r>
        <w:fldChar w:fldCharType="begin"/>
      </w:r>
      <w:r>
        <w:instrText xml:space="preserve"> HYPERLINK \l "_Toc57915724" </w:instrText>
      </w:r>
      <w:r>
        <w:fldChar w:fldCharType="separate"/>
      </w:r>
      <w:r>
        <w:rPr>
          <w:rStyle w:val="13"/>
        </w:rPr>
        <w:t>9</w:t>
      </w:r>
      <w:r>
        <w:rPr>
          <w:rStyle w:val="13"/>
          <w:rFonts w:hint="eastAsia"/>
        </w:rPr>
        <w:t>）知识库管理</w:t>
      </w:r>
      <w:r>
        <w:tab/>
      </w:r>
      <w:r>
        <w:fldChar w:fldCharType="begin"/>
      </w:r>
      <w:r>
        <w:instrText xml:space="preserve"> PAGEREF _Toc57915724 \h </w:instrText>
      </w:r>
      <w:r>
        <w:fldChar w:fldCharType="separate"/>
      </w:r>
      <w:r>
        <w:t>14</w:t>
      </w:r>
      <w:r>
        <w:fldChar w:fldCharType="end"/>
      </w:r>
      <w:r>
        <w:fldChar w:fldCharType="end"/>
      </w:r>
    </w:p>
    <w:p>
      <w:pPr>
        <w:pStyle w:val="10"/>
      </w:pPr>
      <w:r>
        <w:fldChar w:fldCharType="begin"/>
      </w:r>
      <w:r>
        <w:instrText xml:space="preserve"> HYPERLINK \l "_Toc57915725" </w:instrText>
      </w:r>
      <w:r>
        <w:fldChar w:fldCharType="separate"/>
      </w:r>
      <w:r>
        <w:rPr>
          <w:rStyle w:val="13"/>
          <w:rFonts w:hint="eastAsia"/>
        </w:rPr>
        <w:t>四、 业务拓展探讨</w:t>
      </w:r>
      <w:r>
        <w:tab/>
      </w:r>
      <w:r>
        <w:fldChar w:fldCharType="begin"/>
      </w:r>
      <w:r>
        <w:instrText xml:space="preserve"> PAGEREF _Toc57915725 \h </w:instrText>
      </w:r>
      <w:r>
        <w:fldChar w:fldCharType="separate"/>
      </w:r>
      <w:r>
        <w:t>14</w:t>
      </w:r>
      <w:r>
        <w:fldChar w:fldCharType="end"/>
      </w:r>
      <w:r>
        <w:fldChar w:fldCharType="end"/>
      </w:r>
    </w:p>
    <w:p>
      <w:pPr>
        <w:spacing w:line="360" w:lineRule="auto"/>
        <w:rPr>
          <w:sz w:val="24"/>
          <w:szCs w:val="24"/>
        </w:rPr>
      </w:pPr>
      <w:r>
        <w:rPr>
          <w:szCs w:val="24"/>
        </w:rPr>
        <w:fldChar w:fldCharType="end"/>
      </w: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pStyle w:val="2"/>
        <w:spacing w:line="360" w:lineRule="auto"/>
        <w:rPr>
          <w:sz w:val="32"/>
          <w:szCs w:val="32"/>
        </w:rPr>
      </w:pPr>
      <w:bookmarkStart w:id="5" w:name="_Toc57734209"/>
      <w:bookmarkStart w:id="6" w:name="_Toc57915705"/>
      <w:r>
        <w:rPr>
          <w:rFonts w:hint="eastAsia"/>
          <w:sz w:val="32"/>
          <w:szCs w:val="32"/>
        </w:rPr>
        <w:t>一、方案背景</w:t>
      </w:r>
      <w:bookmarkEnd w:id="5"/>
      <w:bookmarkEnd w:id="6"/>
    </w:p>
    <w:p>
      <w:pPr>
        <w:spacing w:line="360" w:lineRule="auto"/>
        <w:ind w:firstLine="480" w:firstLineChars="200"/>
        <w:rPr>
          <w:color w:val="000000"/>
          <w:sz w:val="24"/>
          <w:szCs w:val="24"/>
        </w:rPr>
      </w:pPr>
      <w:r>
        <w:rPr>
          <w:rFonts w:hint="eastAsia"/>
          <w:color w:val="000000"/>
          <w:sz w:val="24"/>
          <w:szCs w:val="24"/>
        </w:rPr>
        <w:t>为贯彻五中全会精神，积极落实3</w:t>
      </w:r>
      <w:r>
        <w:rPr>
          <w:color w:val="000000"/>
          <w:sz w:val="24"/>
          <w:szCs w:val="24"/>
        </w:rPr>
        <w:t>4</w:t>
      </w:r>
      <w:r>
        <w:rPr>
          <w:rFonts w:hint="eastAsia"/>
          <w:color w:val="000000"/>
          <w:sz w:val="24"/>
          <w:szCs w:val="24"/>
        </w:rPr>
        <w:t>号令、3</w:t>
      </w:r>
      <w:r>
        <w:rPr>
          <w:color w:val="000000"/>
          <w:sz w:val="24"/>
          <w:szCs w:val="24"/>
        </w:rPr>
        <w:t>5</w:t>
      </w:r>
      <w:r>
        <w:rPr>
          <w:rFonts w:hint="eastAsia"/>
          <w:color w:val="000000"/>
          <w:sz w:val="24"/>
          <w:szCs w:val="24"/>
        </w:rPr>
        <w:t>号令及其实施细则要求，更好的保障规划局投资管理工作，</w:t>
      </w:r>
      <w:r>
        <w:rPr>
          <w:color w:val="000000"/>
          <w:sz w:val="24"/>
          <w:szCs w:val="24"/>
        </w:rPr>
        <w:t xml:space="preserve"> </w:t>
      </w:r>
      <w:r>
        <w:rPr>
          <w:rFonts w:hint="eastAsia"/>
          <w:color w:val="000000"/>
          <w:sz w:val="24"/>
          <w:szCs w:val="24"/>
        </w:rPr>
        <w:t>提高监管效能。拟对现有中央企业投资和项目管理系统进行优化升级。</w:t>
      </w:r>
    </w:p>
    <w:p>
      <w:pPr>
        <w:pStyle w:val="2"/>
        <w:spacing w:line="360" w:lineRule="auto"/>
        <w:rPr>
          <w:sz w:val="32"/>
          <w:szCs w:val="32"/>
        </w:rPr>
      </w:pPr>
      <w:bookmarkStart w:id="7" w:name="_Toc57915706"/>
      <w:bookmarkStart w:id="8" w:name="_Toc57734210"/>
      <w:r>
        <w:rPr>
          <w:rFonts w:hint="eastAsia"/>
          <w:sz w:val="32"/>
          <w:szCs w:val="32"/>
        </w:rPr>
        <w:t>二、升级建设目标</w:t>
      </w:r>
      <w:bookmarkEnd w:id="7"/>
      <w:bookmarkEnd w:id="8"/>
    </w:p>
    <w:p>
      <w:pPr>
        <w:spacing w:line="360" w:lineRule="auto"/>
        <w:ind w:firstLine="480" w:firstLineChars="200"/>
        <w:rPr>
          <w:sz w:val="24"/>
          <w:szCs w:val="24"/>
        </w:rPr>
      </w:pPr>
      <w:r>
        <w:rPr>
          <w:rFonts w:hint="eastAsia"/>
          <w:sz w:val="24"/>
          <w:szCs w:val="24"/>
        </w:rPr>
        <w:t>通过对现有功能的优化和拓展，提高系统的操作的便捷性和用户操作体验，丰富系统业务功能，提高系统的分析决策支持能力和业务支撑能力。</w:t>
      </w:r>
    </w:p>
    <w:p>
      <w:pPr>
        <w:spacing w:line="360" w:lineRule="auto"/>
        <w:ind w:firstLine="480" w:firstLineChars="200"/>
        <w:rPr>
          <w:sz w:val="24"/>
          <w:szCs w:val="24"/>
        </w:rPr>
      </w:pPr>
      <w:r>
        <w:rPr>
          <w:rFonts w:hint="eastAsia"/>
          <w:sz w:val="24"/>
          <w:szCs w:val="24"/>
        </w:rPr>
        <w:t>1、对现有功能进行迭代优化，如：丰富首页的数据统计和数据预警展现能力，完善数据提示功能，文件上传增加断点续传功能等。</w:t>
      </w:r>
    </w:p>
    <w:p>
      <w:pPr>
        <w:spacing w:line="360" w:lineRule="auto"/>
        <w:ind w:firstLine="480" w:firstLineChars="200"/>
        <w:rPr>
          <w:sz w:val="24"/>
          <w:szCs w:val="24"/>
        </w:rPr>
      </w:pPr>
      <w:r>
        <w:rPr>
          <w:rFonts w:hint="eastAsia"/>
          <w:sz w:val="24"/>
          <w:szCs w:val="24"/>
        </w:rPr>
        <w:t>2、功能拓展和深化设计，包括信息报送及时率统计功能，领导驾驶舱模块，预警管理模块、查询统计模块、知识库模块、新型基础设施建设信息填报模块等。</w:t>
      </w:r>
    </w:p>
    <w:p>
      <w:pPr>
        <w:pStyle w:val="2"/>
        <w:spacing w:line="360" w:lineRule="auto"/>
        <w:rPr>
          <w:sz w:val="32"/>
          <w:szCs w:val="32"/>
        </w:rPr>
      </w:pPr>
      <w:bookmarkStart w:id="9" w:name="_Toc57734211"/>
      <w:bookmarkStart w:id="10" w:name="_Toc57915707"/>
      <w:r>
        <w:rPr>
          <w:rFonts w:hint="eastAsia"/>
          <w:sz w:val="32"/>
          <w:szCs w:val="32"/>
        </w:rPr>
        <w:t>三、主要建设内容</w:t>
      </w:r>
      <w:bookmarkEnd w:id="9"/>
      <w:bookmarkEnd w:id="10"/>
      <w:r>
        <w:rPr>
          <w:sz w:val="32"/>
          <w:szCs w:val="32"/>
        </w:rPr>
        <w:tab/>
      </w:r>
    </w:p>
    <w:p>
      <w:pPr>
        <w:pStyle w:val="3"/>
        <w:rPr>
          <w:sz w:val="30"/>
          <w:szCs w:val="30"/>
        </w:rPr>
      </w:pPr>
      <w:bookmarkStart w:id="11" w:name="_Toc57915708"/>
      <w:bookmarkStart w:id="12" w:name="_Toc57734212"/>
      <w:r>
        <w:rPr>
          <w:rFonts w:hint="eastAsia"/>
          <w:sz w:val="30"/>
          <w:szCs w:val="30"/>
        </w:rPr>
        <w:t>1、现有功能升级优化</w:t>
      </w:r>
      <w:bookmarkEnd w:id="11"/>
      <w:bookmarkEnd w:id="12"/>
    </w:p>
    <w:p>
      <w:pPr>
        <w:pStyle w:val="4"/>
        <w:rPr>
          <w:sz w:val="24"/>
          <w:szCs w:val="24"/>
        </w:rPr>
      </w:pPr>
      <w:bookmarkStart w:id="13" w:name="_Toc57734213"/>
      <w:bookmarkStart w:id="14" w:name="_Toc57915709"/>
      <w:r>
        <w:rPr>
          <w:sz w:val="24"/>
          <w:szCs w:val="24"/>
        </w:rPr>
        <w:t>1</w:t>
      </w:r>
      <w:r>
        <w:rPr>
          <w:rFonts w:hint="eastAsia"/>
          <w:sz w:val="24"/>
          <w:szCs w:val="24"/>
        </w:rPr>
        <w:t>）首页丰富数据可视化呈现功能</w:t>
      </w:r>
      <w:bookmarkEnd w:id="13"/>
      <w:bookmarkEnd w:id="14"/>
    </w:p>
    <w:p>
      <w:pPr>
        <w:spacing w:line="360" w:lineRule="auto"/>
        <w:ind w:firstLine="480" w:firstLineChars="200"/>
        <w:rPr>
          <w:sz w:val="24"/>
          <w:szCs w:val="24"/>
        </w:rPr>
      </w:pPr>
      <w:r>
        <w:rPr>
          <w:rFonts w:hint="eastAsia"/>
          <w:sz w:val="24"/>
          <w:szCs w:val="24"/>
        </w:rPr>
        <w:t>在首页增加统计图表、预警事项和预警数据等内容，方面各处室领导能够第一时间关注和掌握相关关键指标数据和预警事项。</w:t>
      </w:r>
      <w:r>
        <w:rPr>
          <w:rFonts w:hint="eastAsia"/>
          <w:sz w:val="24"/>
          <w:szCs w:val="24"/>
          <w:lang w:eastAsia="zh-Hans"/>
        </w:rPr>
        <w:t>用图表针对统计的数据做对应的展示，展示数据指标项根据规划局要求进行定制化开发。</w:t>
      </w:r>
    </w:p>
    <w:p>
      <w:pPr>
        <w:spacing w:line="360" w:lineRule="auto"/>
        <w:rPr>
          <w:sz w:val="24"/>
          <w:szCs w:val="24"/>
          <w:lang w:eastAsia="zh-Hans"/>
        </w:rPr>
      </w:pPr>
      <w:r>
        <w:rPr>
          <w:rFonts w:hint="eastAsia"/>
          <w:sz w:val="24"/>
          <w:szCs w:val="24"/>
        </w:rPr>
        <w:drawing>
          <wp:inline distT="0" distB="0" distL="114300" distR="114300">
            <wp:extent cx="5266055" cy="2534285"/>
            <wp:effectExtent l="0" t="0" r="17145" b="5715"/>
            <wp:docPr id="20" name="图片 20" descr="WechatIMG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echatIMG525"/>
                    <pic:cNvPicPr>
                      <a:picLocks noChangeAspect="1"/>
                    </pic:cNvPicPr>
                  </pic:nvPicPr>
                  <pic:blipFill>
                    <a:blip r:embed="rId6"/>
                    <a:stretch>
                      <a:fillRect/>
                    </a:stretch>
                  </pic:blipFill>
                  <pic:spPr>
                    <a:xfrm>
                      <a:off x="0" y="0"/>
                      <a:ext cx="5266055" cy="2534285"/>
                    </a:xfrm>
                    <a:prstGeom prst="rect">
                      <a:avLst/>
                    </a:prstGeom>
                  </pic:spPr>
                </pic:pic>
              </a:graphicData>
            </a:graphic>
          </wp:inline>
        </w:drawing>
      </w:r>
    </w:p>
    <w:p>
      <w:pPr>
        <w:pStyle w:val="4"/>
        <w:rPr>
          <w:sz w:val="24"/>
          <w:szCs w:val="24"/>
        </w:rPr>
      </w:pPr>
      <w:bookmarkStart w:id="15" w:name="_Toc57915710"/>
      <w:bookmarkStart w:id="16" w:name="_Toc57734214"/>
      <w:r>
        <w:rPr>
          <w:sz w:val="24"/>
          <w:szCs w:val="24"/>
        </w:rPr>
        <w:t>2</w:t>
      </w:r>
      <w:r>
        <w:rPr>
          <w:rFonts w:hint="eastAsia"/>
          <w:sz w:val="24"/>
          <w:szCs w:val="24"/>
        </w:rPr>
        <w:t>）附件添加断点续传功能</w:t>
      </w:r>
      <w:bookmarkEnd w:id="15"/>
      <w:bookmarkEnd w:id="16"/>
    </w:p>
    <w:p>
      <w:pPr>
        <w:spacing w:line="360" w:lineRule="auto"/>
        <w:ind w:firstLine="480" w:firstLineChars="200"/>
        <w:rPr>
          <w:sz w:val="24"/>
          <w:szCs w:val="24"/>
        </w:rPr>
      </w:pPr>
      <w:r>
        <w:rPr>
          <w:rFonts w:hint="eastAsia"/>
          <w:sz w:val="24"/>
          <w:szCs w:val="24"/>
        </w:rPr>
        <w:t>当前业务办理，有许多地方有上传文件的功能，文件上传有大小的限制，上传文件一旦失败，文件就要重新上传。增加断点续传功能，</w:t>
      </w:r>
      <w:r>
        <w:rPr>
          <w:rFonts w:hint="eastAsia"/>
          <w:sz w:val="24"/>
          <w:szCs w:val="24"/>
          <w:lang w:eastAsia="zh-Hans"/>
        </w:rPr>
        <w:t>针对大文件切片，</w:t>
      </w:r>
      <w:r>
        <w:rPr>
          <w:rFonts w:hint="eastAsia"/>
          <w:sz w:val="24"/>
          <w:szCs w:val="24"/>
        </w:rPr>
        <w:t>文件上传中间失败，可以从断点处重新续传，增强系统操作的便捷性和体验感。</w:t>
      </w:r>
    </w:p>
    <w:p>
      <w:pPr>
        <w:spacing w:line="360" w:lineRule="auto"/>
        <w:rPr>
          <w:color w:val="FF0000"/>
          <w:sz w:val="24"/>
          <w:szCs w:val="24"/>
        </w:rPr>
      </w:pPr>
      <w:r>
        <w:rPr>
          <w:rFonts w:hint="eastAsia"/>
          <w:color w:val="FF0000"/>
          <w:sz w:val="24"/>
          <w:szCs w:val="24"/>
        </w:rPr>
        <w:drawing>
          <wp:inline distT="0" distB="0" distL="114300" distR="114300">
            <wp:extent cx="5272405" cy="3730625"/>
            <wp:effectExtent l="0" t="0" r="10795" b="3175"/>
            <wp:docPr id="9" name="图片 1" descr="WechatIMG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WechatIMG377"/>
                    <pic:cNvPicPr>
                      <a:picLocks noChangeAspect="1"/>
                    </pic:cNvPicPr>
                  </pic:nvPicPr>
                  <pic:blipFill>
                    <a:blip r:embed="rId7"/>
                    <a:stretch>
                      <a:fillRect/>
                    </a:stretch>
                  </pic:blipFill>
                  <pic:spPr>
                    <a:xfrm>
                      <a:off x="0" y="0"/>
                      <a:ext cx="5272405" cy="3730625"/>
                    </a:xfrm>
                    <a:prstGeom prst="rect">
                      <a:avLst/>
                    </a:prstGeom>
                    <a:noFill/>
                    <a:ln w="9525">
                      <a:noFill/>
                    </a:ln>
                  </pic:spPr>
                </pic:pic>
              </a:graphicData>
            </a:graphic>
          </wp:inline>
        </w:drawing>
      </w:r>
    </w:p>
    <w:p>
      <w:pPr>
        <w:spacing w:line="360" w:lineRule="auto"/>
        <w:ind w:firstLine="480" w:firstLineChars="200"/>
        <w:rPr>
          <w:color w:val="FF0000"/>
          <w:sz w:val="24"/>
          <w:szCs w:val="24"/>
        </w:rPr>
      </w:pPr>
      <w:r>
        <w:rPr>
          <w:rFonts w:hint="eastAsia"/>
          <w:color w:val="000000"/>
          <w:sz w:val="24"/>
          <w:szCs w:val="24"/>
          <w:lang w:eastAsia="zh-Hans"/>
        </w:rPr>
        <w:t>备注：上传文件显示文件上传进度条</w:t>
      </w:r>
      <w:r>
        <w:rPr>
          <w:color w:val="000000"/>
          <w:sz w:val="24"/>
          <w:szCs w:val="24"/>
          <w:lang w:eastAsia="zh-Hans"/>
        </w:rPr>
        <w:t>，</w:t>
      </w:r>
      <w:r>
        <w:rPr>
          <w:rFonts w:hint="eastAsia"/>
          <w:color w:val="000000"/>
          <w:sz w:val="24"/>
          <w:szCs w:val="24"/>
          <w:lang w:eastAsia="zh-Hans"/>
        </w:rPr>
        <w:t>如果文件上传失败</w:t>
      </w:r>
      <w:r>
        <w:rPr>
          <w:color w:val="000000"/>
          <w:sz w:val="24"/>
          <w:szCs w:val="24"/>
          <w:lang w:eastAsia="zh-Hans"/>
        </w:rPr>
        <w:t>，</w:t>
      </w:r>
      <w:r>
        <w:rPr>
          <w:rFonts w:hint="eastAsia"/>
          <w:color w:val="000000"/>
          <w:sz w:val="24"/>
          <w:szCs w:val="24"/>
          <w:lang w:eastAsia="zh-Hans"/>
        </w:rPr>
        <w:t>再次上传时从上传失败的百分比处开始重新上传</w:t>
      </w:r>
      <w:r>
        <w:rPr>
          <w:color w:val="000000"/>
          <w:sz w:val="24"/>
          <w:szCs w:val="24"/>
          <w:lang w:eastAsia="zh-Hans"/>
        </w:rPr>
        <w:t>，</w:t>
      </w:r>
      <w:r>
        <w:rPr>
          <w:rFonts w:hint="eastAsia"/>
          <w:color w:val="000000"/>
          <w:sz w:val="24"/>
          <w:szCs w:val="24"/>
          <w:lang w:eastAsia="zh-Hans"/>
        </w:rPr>
        <w:t>不需重新上传整个文件</w:t>
      </w:r>
    </w:p>
    <w:p>
      <w:pPr>
        <w:pStyle w:val="4"/>
        <w:rPr>
          <w:sz w:val="24"/>
          <w:szCs w:val="24"/>
        </w:rPr>
      </w:pPr>
      <w:bookmarkStart w:id="17" w:name="_Toc57734215"/>
      <w:bookmarkStart w:id="18" w:name="_Toc57915711"/>
      <w:r>
        <w:rPr>
          <w:sz w:val="24"/>
          <w:szCs w:val="24"/>
        </w:rPr>
        <w:t>3</w:t>
      </w:r>
      <w:r>
        <w:rPr>
          <w:rFonts w:hint="eastAsia"/>
          <w:sz w:val="24"/>
          <w:szCs w:val="24"/>
        </w:rPr>
        <w:t>）优化信息提示功能</w:t>
      </w:r>
      <w:bookmarkEnd w:id="17"/>
      <w:bookmarkEnd w:id="18"/>
    </w:p>
    <w:p>
      <w:pPr>
        <w:spacing w:line="360" w:lineRule="auto"/>
        <w:ind w:firstLine="480" w:firstLineChars="200"/>
        <w:rPr>
          <w:sz w:val="24"/>
          <w:szCs w:val="24"/>
        </w:rPr>
      </w:pPr>
      <w:r>
        <w:rPr>
          <w:rFonts w:hint="eastAsia"/>
          <w:sz w:val="24"/>
          <w:szCs w:val="24"/>
        </w:rPr>
        <w:t>为日常业务处理过程中进行数据填报时，根据设计的参数和规则，进行相应形式的提示，例如填报时的悬浮信息提示。因此需要完成如下功能：</w:t>
      </w:r>
    </w:p>
    <w:p>
      <w:pPr>
        <w:pStyle w:val="23"/>
        <w:numPr>
          <w:ilvl w:val="0"/>
          <w:numId w:val="1"/>
        </w:numPr>
        <w:spacing w:line="360" w:lineRule="auto"/>
        <w:ind w:firstLineChars="0"/>
        <w:rPr>
          <w:sz w:val="24"/>
          <w:szCs w:val="24"/>
          <w:lang w:eastAsia="zh-Hans"/>
        </w:rPr>
      </w:pPr>
      <w:r>
        <w:rPr>
          <w:rFonts w:hint="eastAsia"/>
          <w:sz w:val="24"/>
          <w:szCs w:val="24"/>
          <w:lang w:eastAsia="zh-Hans"/>
        </w:rPr>
        <w:t>项目库</w:t>
      </w:r>
      <w:r>
        <w:rPr>
          <w:sz w:val="24"/>
          <w:szCs w:val="24"/>
          <w:lang w:eastAsia="zh-Hans"/>
        </w:rPr>
        <w:t>：</w:t>
      </w:r>
    </w:p>
    <w:p>
      <w:pPr>
        <w:numPr>
          <w:ilvl w:val="0"/>
          <w:numId w:val="2"/>
        </w:numPr>
        <w:spacing w:line="360" w:lineRule="auto"/>
        <w:ind w:left="840" w:leftChars="400"/>
        <w:rPr>
          <w:sz w:val="24"/>
          <w:szCs w:val="24"/>
          <w:lang w:eastAsia="zh-Hans"/>
        </w:rPr>
      </w:pPr>
      <w:r>
        <w:rPr>
          <w:rFonts w:hint="eastAsia"/>
          <w:sz w:val="24"/>
          <w:szCs w:val="24"/>
          <w:lang w:eastAsia="zh-Hans"/>
        </w:rPr>
        <w:t>商业性项目预计投资收益率低于</w:t>
      </w:r>
      <w:r>
        <w:rPr>
          <w:sz w:val="24"/>
          <w:szCs w:val="24"/>
          <w:lang w:eastAsia="zh-Hans"/>
        </w:rPr>
        <w:t xml:space="preserve"> </w:t>
      </w:r>
      <w:r>
        <w:rPr>
          <w:rFonts w:hint="eastAsia"/>
          <w:sz w:val="24"/>
          <w:szCs w:val="24"/>
        </w:rPr>
        <w:t>XX</w:t>
      </w:r>
      <w:r>
        <w:rPr>
          <w:sz w:val="24"/>
          <w:szCs w:val="24"/>
          <w:lang w:eastAsia="zh-Hans"/>
        </w:rPr>
        <w:t>%</w:t>
      </w:r>
      <w:r>
        <w:rPr>
          <w:rFonts w:hint="eastAsia"/>
          <w:sz w:val="24"/>
          <w:szCs w:val="24"/>
          <w:lang w:eastAsia="zh-Hans"/>
        </w:rPr>
        <w:t>；</w:t>
      </w:r>
    </w:p>
    <w:p>
      <w:pPr>
        <w:numPr>
          <w:ilvl w:val="0"/>
          <w:numId w:val="2"/>
        </w:numPr>
        <w:spacing w:line="360" w:lineRule="auto"/>
        <w:ind w:left="840" w:leftChars="400"/>
        <w:rPr>
          <w:sz w:val="24"/>
          <w:szCs w:val="24"/>
          <w:lang w:eastAsia="zh-Hans"/>
        </w:rPr>
      </w:pPr>
      <w:r>
        <w:rPr>
          <w:rFonts w:hint="eastAsia"/>
          <w:sz w:val="24"/>
          <w:szCs w:val="24"/>
          <w:lang w:eastAsia="zh-Hans"/>
        </w:rPr>
        <w:t>累计投资金额高于计划投资总额；</w:t>
      </w:r>
    </w:p>
    <w:p>
      <w:pPr>
        <w:numPr>
          <w:ilvl w:val="0"/>
          <w:numId w:val="2"/>
        </w:numPr>
        <w:spacing w:line="360" w:lineRule="auto"/>
        <w:ind w:left="840" w:leftChars="400"/>
        <w:rPr>
          <w:sz w:val="24"/>
          <w:szCs w:val="24"/>
          <w:lang w:eastAsia="zh-Hans"/>
        </w:rPr>
      </w:pPr>
      <w:r>
        <w:rPr>
          <w:rFonts w:hint="eastAsia"/>
          <w:sz w:val="24"/>
          <w:szCs w:val="24"/>
          <w:lang w:eastAsia="zh-Hans"/>
        </w:rPr>
        <w:t>实际开工时间晚于计划开工时间；</w:t>
      </w:r>
    </w:p>
    <w:p>
      <w:pPr>
        <w:numPr>
          <w:ilvl w:val="0"/>
          <w:numId w:val="2"/>
        </w:numPr>
        <w:spacing w:line="360" w:lineRule="auto"/>
        <w:ind w:left="840" w:leftChars="400"/>
        <w:rPr>
          <w:sz w:val="24"/>
          <w:szCs w:val="24"/>
          <w:lang w:eastAsia="zh-Hans"/>
        </w:rPr>
      </w:pPr>
      <w:r>
        <w:rPr>
          <w:rFonts w:hint="eastAsia"/>
          <w:sz w:val="24"/>
          <w:szCs w:val="24"/>
          <w:lang w:eastAsia="zh-Hans"/>
        </w:rPr>
        <w:t>实际完工时间晚于预计完工时间；</w:t>
      </w:r>
    </w:p>
    <w:p>
      <w:pPr>
        <w:pStyle w:val="23"/>
        <w:numPr>
          <w:ilvl w:val="0"/>
          <w:numId w:val="1"/>
        </w:numPr>
        <w:spacing w:line="360" w:lineRule="auto"/>
        <w:ind w:firstLineChars="0"/>
        <w:rPr>
          <w:sz w:val="24"/>
          <w:szCs w:val="24"/>
          <w:lang w:eastAsia="zh-Hans"/>
        </w:rPr>
      </w:pPr>
      <w:r>
        <w:rPr>
          <w:rFonts w:hint="eastAsia"/>
          <w:sz w:val="24"/>
          <w:szCs w:val="24"/>
          <w:lang w:eastAsia="zh-Hans"/>
        </w:rPr>
        <w:t>年度投资计划备案：</w:t>
      </w:r>
    </w:p>
    <w:p>
      <w:pPr>
        <w:numPr>
          <w:ilvl w:val="0"/>
          <w:numId w:val="3"/>
        </w:numPr>
        <w:spacing w:line="360" w:lineRule="auto"/>
        <w:ind w:left="840" w:leftChars="400"/>
        <w:rPr>
          <w:sz w:val="24"/>
          <w:szCs w:val="24"/>
          <w:lang w:eastAsia="zh-Hans"/>
        </w:rPr>
      </w:pPr>
      <w:r>
        <w:rPr>
          <w:rFonts w:hint="eastAsia"/>
          <w:sz w:val="24"/>
          <w:szCs w:val="24"/>
          <w:lang w:eastAsia="zh-Hans"/>
        </w:rPr>
        <w:t>计划投资金额于上年度差距过大</w:t>
      </w:r>
      <w:r>
        <w:rPr>
          <w:sz w:val="24"/>
          <w:szCs w:val="24"/>
          <w:lang w:eastAsia="zh-Hans"/>
        </w:rPr>
        <w:t xml:space="preserve"> </w:t>
      </w:r>
      <w:r>
        <w:rPr>
          <w:rFonts w:hint="eastAsia"/>
          <w:sz w:val="24"/>
          <w:szCs w:val="24"/>
          <w:lang w:eastAsia="zh-Hans"/>
        </w:rPr>
        <w:t>；</w:t>
      </w:r>
      <w:r>
        <w:rPr>
          <w:sz w:val="24"/>
          <w:szCs w:val="24"/>
          <w:lang w:eastAsia="zh-Hans"/>
        </w:rPr>
        <w:t>（</w:t>
      </w:r>
      <w:r>
        <w:rPr>
          <w:rFonts w:hint="eastAsia"/>
          <w:sz w:val="24"/>
          <w:szCs w:val="24"/>
          <w:lang w:eastAsia="zh-Hans"/>
        </w:rPr>
        <w:t>待确认差距参数</w:t>
      </w:r>
      <w:r>
        <w:rPr>
          <w:sz w:val="24"/>
          <w:szCs w:val="24"/>
          <w:lang w:eastAsia="zh-Hans"/>
        </w:rPr>
        <w:t>）</w:t>
      </w:r>
    </w:p>
    <w:p>
      <w:pPr>
        <w:numPr>
          <w:ilvl w:val="0"/>
          <w:numId w:val="3"/>
        </w:numPr>
        <w:spacing w:line="360" w:lineRule="auto"/>
        <w:ind w:left="840" w:leftChars="400"/>
        <w:rPr>
          <w:sz w:val="24"/>
          <w:szCs w:val="24"/>
          <w:lang w:eastAsia="zh-Hans"/>
        </w:rPr>
      </w:pPr>
      <w:r>
        <w:rPr>
          <w:rFonts w:hint="eastAsia"/>
          <w:sz w:val="24"/>
          <w:szCs w:val="24"/>
          <w:lang w:eastAsia="zh-Hans"/>
        </w:rPr>
        <w:t>某某行业投资金额占比过大；</w:t>
      </w:r>
    </w:p>
    <w:p>
      <w:pPr>
        <w:pStyle w:val="23"/>
        <w:numPr>
          <w:ilvl w:val="0"/>
          <w:numId w:val="1"/>
        </w:numPr>
        <w:spacing w:line="360" w:lineRule="auto"/>
        <w:ind w:firstLineChars="0"/>
        <w:rPr>
          <w:sz w:val="24"/>
          <w:szCs w:val="24"/>
          <w:lang w:eastAsia="zh-Hans"/>
        </w:rPr>
      </w:pPr>
      <w:r>
        <w:rPr>
          <w:rFonts w:hint="eastAsia"/>
          <w:sz w:val="24"/>
          <w:szCs w:val="24"/>
          <w:lang w:eastAsia="zh-Hans"/>
        </w:rPr>
        <w:t>投资完成情况报送：</w:t>
      </w:r>
    </w:p>
    <w:p>
      <w:pPr>
        <w:numPr>
          <w:ilvl w:val="0"/>
          <w:numId w:val="4"/>
        </w:numPr>
        <w:spacing w:line="360" w:lineRule="auto"/>
        <w:ind w:left="840" w:leftChars="400"/>
        <w:rPr>
          <w:sz w:val="24"/>
          <w:szCs w:val="24"/>
          <w:lang w:eastAsia="zh-Hans"/>
        </w:rPr>
      </w:pPr>
      <w:r>
        <w:rPr>
          <w:rFonts w:hint="eastAsia"/>
          <w:sz w:val="24"/>
          <w:szCs w:val="24"/>
          <w:lang w:eastAsia="zh-Hans"/>
        </w:rPr>
        <w:t>投资完成总额大于计划总额；</w:t>
      </w:r>
    </w:p>
    <w:p>
      <w:pPr>
        <w:numPr>
          <w:ilvl w:val="0"/>
          <w:numId w:val="4"/>
        </w:numPr>
        <w:spacing w:line="360" w:lineRule="auto"/>
        <w:ind w:left="840" w:leftChars="400"/>
        <w:rPr>
          <w:sz w:val="24"/>
          <w:szCs w:val="24"/>
          <w:lang w:eastAsia="zh-Hans"/>
        </w:rPr>
      </w:pPr>
      <w:r>
        <w:rPr>
          <w:rFonts w:hint="eastAsia"/>
          <w:sz w:val="24"/>
          <w:szCs w:val="24"/>
          <w:lang w:eastAsia="zh-Hans"/>
        </w:rPr>
        <w:t>某某行业投资金额占比过大；</w:t>
      </w:r>
    </w:p>
    <w:p>
      <w:pPr>
        <w:spacing w:line="360" w:lineRule="auto"/>
        <w:rPr>
          <w:sz w:val="24"/>
          <w:szCs w:val="24"/>
          <w:lang w:eastAsia="zh-Hans"/>
        </w:rPr>
      </w:pPr>
      <w:r>
        <w:rPr>
          <w:sz w:val="24"/>
          <w:szCs w:val="24"/>
        </w:rPr>
        <w:drawing>
          <wp:inline distT="0" distB="0" distL="114300" distR="114300">
            <wp:extent cx="5269230" cy="2261235"/>
            <wp:effectExtent l="0" t="0" r="13970" b="24765"/>
            <wp:docPr id="11" name="图片 4" descr="WechatIMG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WechatIMG379"/>
                    <pic:cNvPicPr>
                      <a:picLocks noChangeAspect="1"/>
                    </pic:cNvPicPr>
                  </pic:nvPicPr>
                  <pic:blipFill>
                    <a:blip r:embed="rId8"/>
                    <a:stretch>
                      <a:fillRect/>
                    </a:stretch>
                  </pic:blipFill>
                  <pic:spPr>
                    <a:xfrm>
                      <a:off x="0" y="0"/>
                      <a:ext cx="5269230" cy="2261235"/>
                    </a:xfrm>
                    <a:prstGeom prst="rect">
                      <a:avLst/>
                    </a:prstGeom>
                    <a:noFill/>
                    <a:ln w="9525">
                      <a:noFill/>
                    </a:ln>
                  </pic:spPr>
                </pic:pic>
              </a:graphicData>
            </a:graphic>
          </wp:inline>
        </w:drawing>
      </w:r>
    </w:p>
    <w:p>
      <w:pPr>
        <w:pStyle w:val="4"/>
        <w:rPr>
          <w:sz w:val="24"/>
          <w:szCs w:val="24"/>
        </w:rPr>
      </w:pPr>
      <w:bookmarkStart w:id="19" w:name="_Toc57734216"/>
      <w:bookmarkStart w:id="20" w:name="_Toc57915712"/>
      <w:r>
        <w:rPr>
          <w:rFonts w:hint="eastAsia"/>
          <w:sz w:val="24"/>
          <w:szCs w:val="24"/>
        </w:rPr>
        <w:t>4）上报时间限时提示</w:t>
      </w:r>
      <w:bookmarkEnd w:id="19"/>
      <w:bookmarkEnd w:id="20"/>
    </w:p>
    <w:p>
      <w:pPr>
        <w:spacing w:line="360" w:lineRule="auto"/>
        <w:ind w:firstLine="480" w:firstLineChars="200"/>
        <w:rPr>
          <w:sz w:val="24"/>
          <w:szCs w:val="24"/>
          <w:lang w:eastAsia="zh-Hans"/>
        </w:rPr>
      </w:pPr>
      <w:r>
        <w:rPr>
          <w:sz w:val="24"/>
          <w:szCs w:val="24"/>
          <w:lang w:eastAsia="zh-Hans"/>
        </w:rPr>
        <w:t>收到《意见沟通函》后，应根据国资委意见对年度投资计划进行修改，对重点问题 逐项反馈落实，于20个工作日内再次上报修改后的年度投资计划或补充说明</w:t>
      </w:r>
      <w:r>
        <w:rPr>
          <w:rFonts w:hint="eastAsia"/>
          <w:sz w:val="24"/>
          <w:szCs w:val="24"/>
          <w:lang w:eastAsia="zh-Hans"/>
        </w:rPr>
        <w:t>。对相关事项进行限时时间倒计时提示。</w:t>
      </w:r>
    </w:p>
    <w:p>
      <w:pPr>
        <w:pStyle w:val="4"/>
        <w:rPr>
          <w:sz w:val="24"/>
          <w:szCs w:val="24"/>
        </w:rPr>
      </w:pPr>
      <w:bookmarkStart w:id="21" w:name="_Toc57915713"/>
      <w:bookmarkStart w:id="22" w:name="_Toc57734217"/>
      <w:r>
        <w:rPr>
          <w:rFonts w:hint="eastAsia"/>
          <w:sz w:val="24"/>
          <w:szCs w:val="24"/>
        </w:rPr>
        <w:t>5）房地产业项目监管范围</w:t>
      </w:r>
      <w:bookmarkEnd w:id="21"/>
      <w:bookmarkEnd w:id="22"/>
    </w:p>
    <w:p>
      <w:pPr>
        <w:spacing w:line="360" w:lineRule="auto"/>
        <w:ind w:firstLine="480" w:firstLineChars="200"/>
        <w:rPr>
          <w:sz w:val="24"/>
          <w:szCs w:val="24"/>
          <w:lang w:eastAsia="zh-Hans"/>
        </w:rPr>
      </w:pPr>
      <w:r>
        <w:rPr>
          <w:rFonts w:hint="eastAsia"/>
          <w:sz w:val="24"/>
          <w:szCs w:val="24"/>
          <w:lang w:eastAsia="zh-Hans"/>
        </w:rPr>
        <w:t>在投资计划和完成情况项目表中要求房地产行业相关项目信息全口径报送</w:t>
      </w:r>
      <w:r>
        <w:rPr>
          <w:sz w:val="24"/>
          <w:szCs w:val="24"/>
          <w:lang w:eastAsia="zh-Hans"/>
        </w:rPr>
        <w:t>，</w:t>
      </w:r>
      <w:r>
        <w:rPr>
          <w:rFonts w:hint="eastAsia"/>
          <w:sz w:val="24"/>
          <w:szCs w:val="24"/>
          <w:lang w:eastAsia="zh-Hans"/>
        </w:rPr>
        <w:t>并在上报校验中追加此项</w:t>
      </w:r>
    </w:p>
    <w:p>
      <w:pPr>
        <w:pStyle w:val="4"/>
        <w:rPr>
          <w:sz w:val="24"/>
          <w:szCs w:val="24"/>
        </w:rPr>
      </w:pPr>
      <w:bookmarkStart w:id="23" w:name="_Toc57734218"/>
      <w:bookmarkStart w:id="24" w:name="_Toc57915714"/>
      <w:r>
        <w:rPr>
          <w:sz w:val="24"/>
          <w:szCs w:val="24"/>
        </w:rPr>
        <w:t>6</w:t>
      </w:r>
      <w:r>
        <w:rPr>
          <w:rFonts w:hint="eastAsia"/>
          <w:sz w:val="24"/>
          <w:szCs w:val="24"/>
        </w:rPr>
        <w:t>）建立系统数据字典</w:t>
      </w:r>
      <w:bookmarkEnd w:id="23"/>
      <w:bookmarkEnd w:id="24"/>
    </w:p>
    <w:p>
      <w:pPr>
        <w:spacing w:line="360" w:lineRule="auto"/>
        <w:ind w:firstLine="480" w:firstLineChars="200"/>
        <w:rPr>
          <w:sz w:val="24"/>
          <w:szCs w:val="24"/>
        </w:rPr>
      </w:pPr>
      <w:r>
        <w:rPr>
          <w:rFonts w:hint="eastAsia"/>
          <w:sz w:val="24"/>
          <w:szCs w:val="24"/>
        </w:rPr>
        <w:t>建立系统数据字典，所有业务字段由数据字典管理，此功能完成后，所有数据填报功能都具有悬浮提示功能，提高了后续系统功能优化和拓展的基础能力。</w:t>
      </w:r>
    </w:p>
    <w:p>
      <w:pPr>
        <w:pStyle w:val="3"/>
        <w:rPr>
          <w:sz w:val="30"/>
          <w:szCs w:val="30"/>
        </w:rPr>
      </w:pPr>
      <w:bookmarkStart w:id="25" w:name="_Toc57915715"/>
      <w:bookmarkStart w:id="26" w:name="_Toc57734219"/>
      <w:r>
        <w:rPr>
          <w:sz w:val="30"/>
          <w:szCs w:val="30"/>
        </w:rPr>
        <w:t>2</w:t>
      </w:r>
      <w:r>
        <w:rPr>
          <w:rFonts w:hint="eastAsia"/>
          <w:sz w:val="30"/>
          <w:szCs w:val="30"/>
        </w:rPr>
        <w:t>、新业务功能模块开发</w:t>
      </w:r>
      <w:bookmarkEnd w:id="25"/>
      <w:bookmarkEnd w:id="26"/>
    </w:p>
    <w:p>
      <w:pPr>
        <w:pStyle w:val="4"/>
        <w:rPr>
          <w:sz w:val="24"/>
          <w:szCs w:val="24"/>
        </w:rPr>
      </w:pPr>
      <w:bookmarkStart w:id="27" w:name="_Toc57734220"/>
      <w:bookmarkStart w:id="28" w:name="_Toc57915716"/>
      <w:r>
        <w:rPr>
          <w:sz w:val="24"/>
          <w:szCs w:val="24"/>
        </w:rPr>
        <w:t>1</w:t>
      </w:r>
      <w:r>
        <w:rPr>
          <w:rFonts w:hint="eastAsia"/>
          <w:sz w:val="24"/>
          <w:szCs w:val="24"/>
        </w:rPr>
        <w:t>）</w:t>
      </w:r>
      <w:bookmarkEnd w:id="27"/>
      <w:r>
        <w:rPr>
          <w:rFonts w:hint="eastAsia"/>
          <w:sz w:val="24"/>
          <w:szCs w:val="24"/>
          <w:lang w:eastAsia="zh-Hans"/>
        </w:rPr>
        <w:t>负面清单</w:t>
      </w:r>
      <w:r>
        <w:rPr>
          <w:rFonts w:hint="eastAsia"/>
          <w:sz w:val="24"/>
          <w:szCs w:val="24"/>
        </w:rPr>
        <w:t>管理</w:t>
      </w:r>
      <w:bookmarkEnd w:id="28"/>
    </w:p>
    <w:p>
      <w:pPr>
        <w:spacing w:line="360" w:lineRule="auto"/>
        <w:ind w:firstLine="480" w:firstLineChars="200"/>
        <w:rPr>
          <w:sz w:val="24"/>
          <w:szCs w:val="24"/>
        </w:rPr>
      </w:pPr>
      <w:r>
        <w:rPr>
          <w:rFonts w:hint="eastAsia"/>
          <w:sz w:val="24"/>
          <w:szCs w:val="24"/>
        </w:rPr>
        <w:t>为</w:t>
      </w:r>
      <w:r>
        <w:rPr>
          <w:sz w:val="24"/>
          <w:szCs w:val="24"/>
        </w:rPr>
        <w:t>明确出资人投资</w:t>
      </w:r>
      <w:r>
        <w:rPr>
          <w:rFonts w:hint="eastAsia"/>
          <w:sz w:val="24"/>
          <w:szCs w:val="24"/>
        </w:rPr>
        <w:t>监管底线，</w:t>
      </w:r>
      <w:r>
        <w:rPr>
          <w:sz w:val="24"/>
          <w:szCs w:val="24"/>
        </w:rPr>
        <w:t>划定中央企业投资</w:t>
      </w:r>
      <w:r>
        <w:rPr>
          <w:rFonts w:hint="eastAsia"/>
          <w:sz w:val="24"/>
          <w:szCs w:val="24"/>
        </w:rPr>
        <w:t>行为红线</w:t>
      </w:r>
      <w:r>
        <w:rPr>
          <w:sz w:val="24"/>
          <w:szCs w:val="24"/>
        </w:rPr>
        <w:t>，</w:t>
      </w:r>
      <w:r>
        <w:rPr>
          <w:rFonts w:hint="eastAsia"/>
          <w:sz w:val="24"/>
          <w:szCs w:val="24"/>
        </w:rPr>
        <w:t>建立投资项目负面清单</w:t>
      </w:r>
    </w:p>
    <w:p>
      <w:pPr>
        <w:spacing w:line="360" w:lineRule="auto"/>
        <w:ind w:firstLine="480" w:firstLineChars="200"/>
        <w:rPr>
          <w:sz w:val="24"/>
          <w:szCs w:val="24"/>
        </w:rPr>
      </w:pPr>
      <w:r>
        <w:rPr>
          <w:rFonts w:hint="eastAsia"/>
          <w:sz w:val="24"/>
          <w:szCs w:val="24"/>
        </w:rPr>
        <w:t>负面清单管理分类</w:t>
      </w:r>
      <w:r>
        <w:rPr>
          <w:sz w:val="24"/>
          <w:szCs w:val="24"/>
        </w:rPr>
        <w:t>：</w:t>
      </w:r>
    </w:p>
    <w:p>
      <w:pPr>
        <w:numPr>
          <w:ilvl w:val="0"/>
          <w:numId w:val="5"/>
        </w:numPr>
        <w:spacing w:line="360" w:lineRule="auto"/>
        <w:ind w:left="840"/>
        <w:rPr>
          <w:sz w:val="24"/>
          <w:szCs w:val="24"/>
        </w:rPr>
      </w:pPr>
      <w:r>
        <w:rPr>
          <w:rFonts w:hint="eastAsia"/>
          <w:sz w:val="24"/>
          <w:szCs w:val="24"/>
        </w:rPr>
        <w:t>禁止类项目</w:t>
      </w:r>
      <w:r>
        <w:rPr>
          <w:sz w:val="24"/>
          <w:szCs w:val="24"/>
        </w:rPr>
        <w:t>（</w:t>
      </w:r>
      <w:r>
        <w:rPr>
          <w:rFonts w:hint="eastAsia"/>
          <w:sz w:val="24"/>
          <w:szCs w:val="24"/>
        </w:rPr>
        <w:t>不得投资</w:t>
      </w:r>
      <w:r>
        <w:rPr>
          <w:sz w:val="24"/>
          <w:szCs w:val="24"/>
        </w:rPr>
        <w:t>）</w:t>
      </w:r>
    </w:p>
    <w:p>
      <w:pPr>
        <w:numPr>
          <w:ilvl w:val="0"/>
          <w:numId w:val="5"/>
        </w:numPr>
        <w:spacing w:line="360" w:lineRule="auto"/>
        <w:ind w:left="840"/>
        <w:rPr>
          <w:sz w:val="24"/>
          <w:szCs w:val="24"/>
        </w:rPr>
      </w:pPr>
      <w:r>
        <w:rPr>
          <w:rFonts w:hint="eastAsia"/>
          <w:sz w:val="24"/>
          <w:szCs w:val="24"/>
        </w:rPr>
        <w:t>特别监管类项目</w:t>
      </w:r>
      <w:r>
        <w:rPr>
          <w:sz w:val="24"/>
          <w:szCs w:val="24"/>
        </w:rPr>
        <w:t>（</w:t>
      </w:r>
      <w:r>
        <w:rPr>
          <w:rFonts w:hint="eastAsia"/>
          <w:sz w:val="24"/>
          <w:szCs w:val="24"/>
        </w:rPr>
        <w:t>需要上报国资委审核把关</w:t>
      </w:r>
      <w:r>
        <w:rPr>
          <w:sz w:val="24"/>
          <w:szCs w:val="24"/>
        </w:rPr>
        <w:t>）</w:t>
      </w:r>
    </w:p>
    <w:p>
      <w:pPr>
        <w:numPr>
          <w:ilvl w:val="0"/>
          <w:numId w:val="5"/>
        </w:numPr>
        <w:spacing w:line="360" w:lineRule="auto"/>
        <w:ind w:left="840"/>
        <w:rPr>
          <w:sz w:val="24"/>
          <w:szCs w:val="24"/>
        </w:rPr>
      </w:pPr>
      <w:r>
        <w:rPr>
          <w:rFonts w:hint="eastAsia"/>
          <w:sz w:val="24"/>
          <w:szCs w:val="24"/>
        </w:rPr>
        <w:t>清单外项目</w:t>
      </w:r>
      <w:r>
        <w:rPr>
          <w:sz w:val="24"/>
          <w:szCs w:val="24"/>
        </w:rPr>
        <w:t>（</w:t>
      </w:r>
      <w:r>
        <w:rPr>
          <w:rFonts w:hint="eastAsia"/>
          <w:sz w:val="24"/>
          <w:szCs w:val="24"/>
        </w:rPr>
        <w:t>按战略规划自主决策</w:t>
      </w:r>
      <w:r>
        <w:rPr>
          <w:sz w:val="24"/>
          <w:szCs w:val="24"/>
        </w:rPr>
        <w:t>）</w:t>
      </w:r>
    </w:p>
    <w:p>
      <w:pPr>
        <w:spacing w:line="360" w:lineRule="auto"/>
        <w:ind w:firstLine="480" w:firstLineChars="200"/>
        <w:rPr>
          <w:sz w:val="24"/>
          <w:szCs w:val="24"/>
        </w:rPr>
      </w:pPr>
      <w:r>
        <w:rPr>
          <w:rFonts w:hint="eastAsia"/>
          <w:sz w:val="24"/>
          <w:szCs w:val="24"/>
        </w:rPr>
        <w:t>系统建立完善的负面清单动态调整机制</w:t>
      </w:r>
      <w:r>
        <w:rPr>
          <w:sz w:val="24"/>
          <w:szCs w:val="24"/>
        </w:rPr>
        <w:t>，</w:t>
      </w:r>
      <w:r>
        <w:rPr>
          <w:rFonts w:hint="eastAsia"/>
          <w:sz w:val="24"/>
          <w:szCs w:val="24"/>
        </w:rPr>
        <w:t>并且根据需求不定期调整</w:t>
      </w:r>
    </w:p>
    <w:p>
      <w:pPr>
        <w:spacing w:line="360" w:lineRule="auto"/>
        <w:ind w:firstLine="480" w:firstLineChars="200"/>
        <w:rPr>
          <w:sz w:val="24"/>
          <w:szCs w:val="24"/>
        </w:rPr>
      </w:pPr>
      <w:r>
        <w:rPr>
          <w:rFonts w:hint="eastAsia"/>
          <w:sz w:val="24"/>
          <w:szCs w:val="24"/>
        </w:rPr>
        <w:t>系统可动态设置负面清单项</w:t>
      </w:r>
      <w:r>
        <w:rPr>
          <w:sz w:val="24"/>
          <w:szCs w:val="24"/>
        </w:rPr>
        <w:t>，</w:t>
      </w:r>
      <w:r>
        <w:rPr>
          <w:rFonts w:hint="eastAsia"/>
          <w:sz w:val="24"/>
          <w:szCs w:val="24"/>
        </w:rPr>
        <w:t>并且可在每一项下设置“标签”</w:t>
      </w:r>
      <w:r>
        <w:rPr>
          <w:sz w:val="24"/>
          <w:szCs w:val="24"/>
        </w:rPr>
        <w:t>，</w:t>
      </w:r>
      <w:r>
        <w:rPr>
          <w:rFonts w:hint="eastAsia"/>
          <w:sz w:val="24"/>
          <w:szCs w:val="24"/>
        </w:rPr>
        <w:t>但根据集团的业务不同，也可设置“例外”</w:t>
      </w:r>
      <w:r>
        <w:rPr>
          <w:sz w:val="24"/>
          <w:szCs w:val="24"/>
        </w:rPr>
        <w:t>（</w:t>
      </w:r>
      <w:r>
        <w:rPr>
          <w:rFonts w:hint="eastAsia"/>
          <w:sz w:val="24"/>
          <w:szCs w:val="24"/>
        </w:rPr>
        <w:t>如不能主要针对主业为该负面清单项内容的企业</w:t>
      </w:r>
      <w:r>
        <w:rPr>
          <w:sz w:val="24"/>
          <w:szCs w:val="24"/>
        </w:rPr>
        <w:t>）</w:t>
      </w:r>
    </w:p>
    <w:p>
      <w:pPr>
        <w:spacing w:line="360" w:lineRule="auto"/>
        <w:ind w:firstLine="480" w:firstLineChars="200"/>
        <w:rPr>
          <w:sz w:val="24"/>
          <w:szCs w:val="24"/>
        </w:rPr>
      </w:pPr>
      <w:r>
        <w:rPr>
          <w:rFonts w:hint="eastAsia"/>
          <w:sz w:val="24"/>
          <w:szCs w:val="24"/>
        </w:rPr>
        <w:t>当企业上报国资委时如果触发了设置的“标签”，则系统会做出相应的警告提醒</w:t>
      </w:r>
      <w:r>
        <w:rPr>
          <w:sz w:val="24"/>
          <w:szCs w:val="24"/>
        </w:rPr>
        <w:t>，</w:t>
      </w:r>
      <w:r>
        <w:rPr>
          <w:rFonts w:hint="eastAsia"/>
          <w:sz w:val="24"/>
          <w:szCs w:val="24"/>
        </w:rPr>
        <w:t>国资委在审批时也会对触发“标签”的投资计划项目警告，国资委审核人员就可以重点关注这一类的投资项目</w:t>
      </w:r>
    </w:p>
    <w:p>
      <w:pPr>
        <w:spacing w:line="360" w:lineRule="auto"/>
        <w:ind w:firstLine="480" w:firstLineChars="200"/>
        <w:rPr>
          <w:sz w:val="24"/>
          <w:szCs w:val="24"/>
        </w:rPr>
      </w:pPr>
      <w:r>
        <w:rPr>
          <w:rFonts w:hint="eastAsia"/>
          <w:sz w:val="24"/>
          <w:szCs w:val="24"/>
        </w:rPr>
        <w:t>此功能主要对企业制定投资计划时起到监管预警的作用</w:t>
      </w:r>
      <w:r>
        <w:rPr>
          <w:sz w:val="24"/>
          <w:szCs w:val="24"/>
        </w:rPr>
        <w:t>。</w:t>
      </w:r>
      <w:r>
        <w:rPr>
          <w:rFonts w:hint="eastAsia"/>
          <w:sz w:val="24"/>
          <w:szCs w:val="24"/>
        </w:rPr>
        <w:t>在企业上报投资计划时及时提醒到企业是否触发了投资负面清单</w:t>
      </w:r>
      <w:r>
        <w:rPr>
          <w:sz w:val="24"/>
          <w:szCs w:val="24"/>
        </w:rPr>
        <w:t>，</w:t>
      </w:r>
      <w:r>
        <w:rPr>
          <w:rFonts w:hint="eastAsia"/>
          <w:sz w:val="24"/>
          <w:szCs w:val="24"/>
        </w:rPr>
        <w:t>同样也在审核中提醒审核人员该投资是否触发了投资负面清单</w:t>
      </w:r>
      <w:r>
        <w:rPr>
          <w:sz w:val="24"/>
          <w:szCs w:val="24"/>
        </w:rPr>
        <w:t>。</w:t>
      </w:r>
    </w:p>
    <w:p>
      <w:pPr>
        <w:ind w:firstLine="420"/>
        <w:rPr>
          <w:spacing w:val="-1"/>
          <w:sz w:val="28"/>
          <w:lang w:eastAsia="zh-Hans"/>
        </w:rPr>
      </w:pPr>
      <w:r>
        <w:rPr>
          <w:rFonts w:hint="eastAsia"/>
          <w:spacing w:val="-1"/>
          <w:sz w:val="28"/>
        </w:rPr>
        <w:drawing>
          <wp:inline distT="0" distB="0" distL="114300" distR="114300">
            <wp:extent cx="5267960" cy="2534920"/>
            <wp:effectExtent l="0" t="0" r="15240" b="5080"/>
            <wp:docPr id="3" name="图片 3" descr="WechatIMG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echatIMG508"/>
                    <pic:cNvPicPr>
                      <a:picLocks noChangeAspect="1"/>
                    </pic:cNvPicPr>
                  </pic:nvPicPr>
                  <pic:blipFill>
                    <a:blip r:embed="rId9"/>
                    <a:stretch>
                      <a:fillRect/>
                    </a:stretch>
                  </pic:blipFill>
                  <pic:spPr>
                    <a:xfrm>
                      <a:off x="0" y="0"/>
                      <a:ext cx="5267960" cy="2534920"/>
                    </a:xfrm>
                    <a:prstGeom prst="rect">
                      <a:avLst/>
                    </a:prstGeom>
                  </pic:spPr>
                </pic:pic>
              </a:graphicData>
            </a:graphic>
          </wp:inline>
        </w:drawing>
      </w:r>
    </w:p>
    <w:p>
      <w:pPr>
        <w:ind w:firstLine="420"/>
        <w:rPr>
          <w:spacing w:val="-1"/>
          <w:sz w:val="28"/>
          <w:lang w:eastAsia="zh-Hans"/>
        </w:rPr>
      </w:pPr>
      <w:r>
        <w:rPr>
          <w:rFonts w:hint="eastAsia"/>
          <w:spacing w:val="-1"/>
          <w:sz w:val="28"/>
        </w:rPr>
        <w:drawing>
          <wp:inline distT="0" distB="0" distL="114300" distR="114300">
            <wp:extent cx="5266055" cy="2534285"/>
            <wp:effectExtent l="0" t="0" r="17145" b="5715"/>
            <wp:docPr id="10" name="图片 10" descr="WechatIMG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WechatIMG509"/>
                    <pic:cNvPicPr>
                      <a:picLocks noChangeAspect="1"/>
                    </pic:cNvPicPr>
                  </pic:nvPicPr>
                  <pic:blipFill>
                    <a:blip r:embed="rId10"/>
                    <a:stretch>
                      <a:fillRect/>
                    </a:stretch>
                  </pic:blipFill>
                  <pic:spPr>
                    <a:xfrm>
                      <a:off x="0" y="0"/>
                      <a:ext cx="5266055" cy="2534285"/>
                    </a:xfrm>
                    <a:prstGeom prst="rect">
                      <a:avLst/>
                    </a:prstGeom>
                  </pic:spPr>
                </pic:pic>
              </a:graphicData>
            </a:graphic>
          </wp:inline>
        </w:drawing>
      </w:r>
    </w:p>
    <w:p>
      <w:pPr>
        <w:pStyle w:val="4"/>
        <w:numPr>
          <w:ilvl w:val="0"/>
          <w:numId w:val="6"/>
        </w:numPr>
        <w:rPr>
          <w:lang w:eastAsia="zh-Hans"/>
        </w:rPr>
      </w:pPr>
      <w:bookmarkStart w:id="29" w:name="_Toc57915717"/>
      <w:r>
        <w:rPr>
          <w:rFonts w:hint="eastAsia"/>
          <w:sz w:val="24"/>
          <w:szCs w:val="24"/>
          <w:lang w:eastAsia="zh-Hans"/>
        </w:rPr>
        <w:t>特别监管类项目审核</w:t>
      </w:r>
      <w:bookmarkEnd w:id="29"/>
    </w:p>
    <w:p>
      <w:pPr>
        <w:rPr>
          <w:lang w:val="en-US" w:eastAsia="zh-Hans"/>
        </w:rPr>
      </w:pPr>
      <w:r>
        <w:rPr>
          <w:rFonts w:hint="eastAsia"/>
          <w:lang w:val="en-US" w:eastAsia="zh-Hans"/>
        </w:rPr>
        <w:t>一些软性的无法有明确的标签</w:t>
      </w:r>
      <w:r>
        <w:rPr>
          <w:rFonts w:hint="default"/>
          <w:lang w:eastAsia="zh-Hans"/>
        </w:rPr>
        <w:t>（</w:t>
      </w:r>
      <w:r>
        <w:rPr>
          <w:rFonts w:hint="eastAsia"/>
          <w:lang w:val="en-US" w:eastAsia="zh-Hans"/>
        </w:rPr>
        <w:t>待确认</w:t>
      </w:r>
      <w:r>
        <w:rPr>
          <w:rFonts w:hint="default"/>
          <w:lang w:eastAsia="zh-Hans"/>
        </w:rPr>
        <w:t>）！！！</w:t>
      </w:r>
    </w:p>
    <w:p>
      <w:pPr>
        <w:spacing w:line="360" w:lineRule="auto"/>
        <w:ind w:firstLine="480" w:firstLineChars="200"/>
        <w:rPr>
          <w:sz w:val="24"/>
          <w:szCs w:val="24"/>
        </w:rPr>
      </w:pPr>
      <w:r>
        <w:rPr>
          <w:rFonts w:hint="eastAsia"/>
          <w:sz w:val="24"/>
          <w:szCs w:val="24"/>
        </w:rPr>
        <w:t>针对特别监管类进行管理对特别监管类项目审核做出提醒</w:t>
      </w:r>
      <w:r>
        <w:rPr>
          <w:sz w:val="24"/>
          <w:szCs w:val="24"/>
        </w:rPr>
        <w:t>。</w:t>
      </w:r>
    </w:p>
    <w:p>
      <w:pPr>
        <w:spacing w:line="360" w:lineRule="auto"/>
        <w:ind w:firstLine="480" w:firstLineChars="200"/>
        <w:rPr>
          <w:sz w:val="24"/>
          <w:szCs w:val="24"/>
        </w:rPr>
      </w:pPr>
      <w:r>
        <w:rPr>
          <w:rFonts w:hint="eastAsia"/>
          <w:sz w:val="24"/>
          <w:szCs w:val="24"/>
        </w:rPr>
        <w:t>特别监管类分类</w:t>
      </w:r>
      <w:r>
        <w:rPr>
          <w:sz w:val="24"/>
          <w:szCs w:val="24"/>
        </w:rPr>
        <w:t>：</w:t>
      </w:r>
    </w:p>
    <w:p>
      <w:pPr>
        <w:numPr>
          <w:ilvl w:val="0"/>
          <w:numId w:val="7"/>
        </w:numPr>
        <w:spacing w:line="360" w:lineRule="auto"/>
        <w:ind w:left="420" w:firstLine="0"/>
        <w:rPr>
          <w:sz w:val="24"/>
          <w:szCs w:val="24"/>
          <w:lang w:eastAsia="zh-Hans"/>
        </w:rPr>
      </w:pPr>
      <w:r>
        <w:rPr>
          <w:rFonts w:hint="eastAsia"/>
          <w:sz w:val="24"/>
          <w:szCs w:val="24"/>
          <w:lang w:eastAsia="zh-Hans"/>
        </w:rPr>
        <w:t>境内</w:t>
      </w:r>
      <w:r>
        <w:rPr>
          <w:sz w:val="24"/>
          <w:szCs w:val="24"/>
          <w:lang w:eastAsia="zh-Hans"/>
        </w:rPr>
        <w:t>：</w:t>
      </w:r>
    </w:p>
    <w:p>
      <w:pPr>
        <w:numPr>
          <w:ilvl w:val="0"/>
          <w:numId w:val="8"/>
        </w:numPr>
        <w:spacing w:line="360" w:lineRule="auto"/>
        <w:ind w:left="0" w:firstLine="840"/>
        <w:rPr>
          <w:sz w:val="24"/>
          <w:szCs w:val="24"/>
        </w:rPr>
      </w:pPr>
      <w:r>
        <w:rPr>
          <w:rFonts w:hint="eastAsia"/>
          <w:sz w:val="24"/>
          <w:szCs w:val="24"/>
        </w:rPr>
        <w:t>单项投资额大于中央企业上年度合并报表净资产</w:t>
      </w:r>
      <w:r>
        <w:rPr>
          <w:sz w:val="24"/>
          <w:szCs w:val="24"/>
        </w:rPr>
        <w:t>50%</w:t>
      </w:r>
      <w:r>
        <w:rPr>
          <w:rFonts w:hint="eastAsia"/>
          <w:sz w:val="24"/>
          <w:szCs w:val="24"/>
        </w:rPr>
        <w:t>的投资项目</w:t>
      </w:r>
    </w:p>
    <w:p>
      <w:pPr>
        <w:numPr>
          <w:ilvl w:val="0"/>
          <w:numId w:val="8"/>
        </w:numPr>
        <w:spacing w:line="360" w:lineRule="auto"/>
        <w:ind w:left="0" w:firstLine="840"/>
        <w:rPr>
          <w:sz w:val="24"/>
          <w:szCs w:val="24"/>
          <w:lang w:eastAsia="zh-Hans"/>
        </w:rPr>
      </w:pPr>
      <w:r>
        <w:rPr>
          <w:rFonts w:hint="eastAsia"/>
          <w:sz w:val="24"/>
          <w:szCs w:val="24"/>
        </w:rPr>
        <w:t>因并购资不抵债</w:t>
      </w:r>
      <w:r>
        <w:rPr>
          <w:sz w:val="24"/>
          <w:szCs w:val="24"/>
        </w:rPr>
        <w:t>、</w:t>
      </w:r>
      <w:r>
        <w:rPr>
          <w:rFonts w:hint="eastAsia"/>
          <w:sz w:val="24"/>
          <w:szCs w:val="24"/>
        </w:rPr>
        <w:t>连续三年以上亏损存在重大历史遗留问题风险的</w:t>
      </w:r>
      <w:r>
        <w:rPr>
          <w:rFonts w:hint="eastAsia"/>
          <w:sz w:val="24"/>
          <w:szCs w:val="24"/>
          <w:lang w:eastAsia="zh-Hans"/>
        </w:rPr>
        <w:t>企业</w:t>
      </w:r>
    </w:p>
    <w:p>
      <w:pPr>
        <w:numPr>
          <w:ilvl w:val="0"/>
          <w:numId w:val="7"/>
        </w:numPr>
        <w:spacing w:line="360" w:lineRule="auto"/>
        <w:ind w:left="420" w:firstLine="0"/>
        <w:rPr>
          <w:sz w:val="24"/>
          <w:szCs w:val="24"/>
          <w:lang w:eastAsia="zh-Hans"/>
        </w:rPr>
      </w:pPr>
      <w:r>
        <w:rPr>
          <w:rFonts w:hint="eastAsia"/>
          <w:sz w:val="24"/>
          <w:szCs w:val="24"/>
          <w:lang w:eastAsia="zh-Hans"/>
        </w:rPr>
        <w:t>境外</w:t>
      </w:r>
      <w:r>
        <w:rPr>
          <w:sz w:val="24"/>
          <w:szCs w:val="24"/>
          <w:lang w:eastAsia="zh-Hans"/>
        </w:rPr>
        <w:t>：</w:t>
      </w:r>
    </w:p>
    <w:p>
      <w:pPr>
        <w:numPr>
          <w:ilvl w:val="0"/>
          <w:numId w:val="9"/>
        </w:numPr>
        <w:spacing w:line="360" w:lineRule="auto"/>
        <w:ind w:left="1260"/>
        <w:rPr>
          <w:lang w:eastAsia="zh-Hans"/>
        </w:rPr>
      </w:pPr>
      <w:r>
        <w:rPr>
          <w:sz w:val="24"/>
          <w:szCs w:val="24"/>
        </w:rPr>
        <w:t>投资额10亿美元以上（含）的境外投资项目</w:t>
      </w:r>
    </w:p>
    <w:p>
      <w:pPr>
        <w:numPr>
          <w:ilvl w:val="0"/>
          <w:numId w:val="8"/>
        </w:numPr>
        <w:spacing w:line="360" w:lineRule="auto"/>
        <w:ind w:left="0" w:firstLine="840"/>
        <w:rPr>
          <w:sz w:val="24"/>
          <w:szCs w:val="24"/>
        </w:rPr>
      </w:pPr>
      <w:r>
        <w:rPr>
          <w:sz w:val="24"/>
          <w:szCs w:val="24"/>
        </w:rPr>
        <w:t>境外非主业投资项目</w:t>
      </w:r>
    </w:p>
    <w:p>
      <w:pPr>
        <w:numPr>
          <w:ilvl w:val="0"/>
          <w:numId w:val="8"/>
        </w:numPr>
        <w:spacing w:line="360" w:lineRule="auto"/>
        <w:ind w:left="0" w:firstLine="840"/>
        <w:rPr>
          <w:sz w:val="24"/>
          <w:szCs w:val="24"/>
        </w:rPr>
      </w:pPr>
      <w:r>
        <w:rPr>
          <w:rFonts w:hint="eastAsia"/>
          <w:sz w:val="24"/>
          <w:szCs w:val="24"/>
        </w:rPr>
        <w:t>敏感国家</w:t>
      </w:r>
      <w:r>
        <w:rPr>
          <w:sz w:val="24"/>
          <w:szCs w:val="24"/>
        </w:rPr>
        <w:t>，</w:t>
      </w:r>
      <w:r>
        <w:rPr>
          <w:rFonts w:hint="eastAsia"/>
          <w:sz w:val="24"/>
          <w:szCs w:val="24"/>
        </w:rPr>
        <w:t>敏感地区的境外投资项目</w:t>
      </w:r>
    </w:p>
    <w:p>
      <w:pPr>
        <w:numPr>
          <w:ilvl w:val="0"/>
          <w:numId w:val="8"/>
        </w:numPr>
        <w:spacing w:line="360" w:lineRule="auto"/>
        <w:ind w:left="0" w:firstLine="840"/>
        <w:rPr>
          <w:sz w:val="24"/>
          <w:szCs w:val="24"/>
        </w:rPr>
      </w:pPr>
      <w:r>
        <w:rPr>
          <w:rFonts w:hint="eastAsia"/>
          <w:sz w:val="24"/>
          <w:szCs w:val="24"/>
        </w:rPr>
        <w:t>敏感行业的境外投资项目</w:t>
      </w:r>
    </w:p>
    <w:p>
      <w:pPr>
        <w:spacing w:line="360" w:lineRule="auto"/>
        <w:ind w:left="420" w:firstLine="420"/>
        <w:rPr>
          <w:sz w:val="24"/>
          <w:szCs w:val="24"/>
        </w:rPr>
      </w:pPr>
      <w:r>
        <w:rPr>
          <w:rFonts w:hint="eastAsia"/>
          <w:sz w:val="24"/>
          <w:szCs w:val="24"/>
        </w:rPr>
        <w:t>目前系统在特别监管类项目监管，是有企业用户填写类别，如果“是特别监管类项目”系统自动到国资委审核。</w:t>
      </w:r>
    </w:p>
    <w:p>
      <w:pPr>
        <w:spacing w:line="360" w:lineRule="auto"/>
        <w:ind w:left="420" w:firstLine="420"/>
        <w:rPr>
          <w:sz w:val="24"/>
          <w:szCs w:val="24"/>
        </w:rPr>
      </w:pPr>
      <w:r>
        <w:rPr>
          <w:rFonts w:hint="eastAsia"/>
          <w:sz w:val="24"/>
          <w:szCs w:val="24"/>
        </w:rPr>
        <w:t>但为了更好的对大额投资、连续三年亏损再投资，境外企业中非主业投资、敏感国家，行业投资的监管，系统建立动态设置机制，分为境内部分、境外部分，如下：</w:t>
      </w:r>
    </w:p>
    <w:p>
      <w:pPr>
        <w:spacing w:line="360" w:lineRule="auto"/>
        <w:ind w:left="420" w:firstLine="420"/>
        <w:rPr>
          <w:sz w:val="24"/>
          <w:szCs w:val="24"/>
        </w:rPr>
      </w:pPr>
      <w:r>
        <w:rPr>
          <w:rFonts w:hint="eastAsia"/>
          <w:sz w:val="24"/>
          <w:szCs w:val="24"/>
        </w:rPr>
        <w:t>境内部分：通过与委内财务系统对接获取合并报表、净利润等数据，对境内特别监管类项目进行掌握</w:t>
      </w:r>
    </w:p>
    <w:p>
      <w:pPr>
        <w:spacing w:line="360" w:lineRule="auto"/>
        <w:ind w:left="420" w:firstLine="420"/>
        <w:rPr>
          <w:sz w:val="24"/>
          <w:szCs w:val="24"/>
        </w:rPr>
      </w:pPr>
      <w:r>
        <w:rPr>
          <w:rFonts w:hint="eastAsia"/>
          <w:sz w:val="24"/>
          <w:szCs w:val="24"/>
        </w:rPr>
        <w:t>境外部分：设置每个的主业，系统设置敏感国家、敏感地区、敏感行业对境外特别监管类项目进行掌握</w:t>
      </w:r>
    </w:p>
    <w:p>
      <w:pPr>
        <w:spacing w:line="360" w:lineRule="auto"/>
        <w:ind w:firstLine="480" w:firstLineChars="200"/>
        <w:rPr>
          <w:sz w:val="24"/>
          <w:szCs w:val="24"/>
        </w:rPr>
      </w:pPr>
    </w:p>
    <w:p>
      <w:pPr>
        <w:rPr>
          <w:lang w:eastAsia="zh-Hans"/>
        </w:rPr>
      </w:pPr>
      <w:r>
        <w:rPr>
          <w:rFonts w:hint="eastAsia"/>
        </w:rPr>
        <w:drawing>
          <wp:inline distT="0" distB="0" distL="114300" distR="114300">
            <wp:extent cx="5266055" cy="2534285"/>
            <wp:effectExtent l="0" t="0" r="17145" b="5715"/>
            <wp:docPr id="13" name="图片 13" descr="WechatIMG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WechatIMG510"/>
                    <pic:cNvPicPr>
                      <a:picLocks noChangeAspect="1"/>
                    </pic:cNvPicPr>
                  </pic:nvPicPr>
                  <pic:blipFill>
                    <a:blip r:embed="rId11"/>
                    <a:stretch>
                      <a:fillRect/>
                    </a:stretch>
                  </pic:blipFill>
                  <pic:spPr>
                    <a:xfrm>
                      <a:off x="0" y="0"/>
                      <a:ext cx="5266055" cy="2534285"/>
                    </a:xfrm>
                    <a:prstGeom prst="rect">
                      <a:avLst/>
                    </a:prstGeom>
                  </pic:spPr>
                </pic:pic>
              </a:graphicData>
            </a:graphic>
          </wp:inline>
        </w:drawing>
      </w:r>
    </w:p>
    <w:p>
      <w:r>
        <w:drawing>
          <wp:inline distT="0" distB="0" distL="114300" distR="114300">
            <wp:extent cx="5266055" cy="2534285"/>
            <wp:effectExtent l="0" t="0" r="17145" b="5715"/>
            <wp:docPr id="14" name="图片 14" descr="WechatIMG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echatIMG511"/>
                    <pic:cNvPicPr>
                      <a:picLocks noChangeAspect="1"/>
                    </pic:cNvPicPr>
                  </pic:nvPicPr>
                  <pic:blipFill>
                    <a:blip r:embed="rId12"/>
                    <a:stretch>
                      <a:fillRect/>
                    </a:stretch>
                  </pic:blipFill>
                  <pic:spPr>
                    <a:xfrm>
                      <a:off x="0" y="0"/>
                      <a:ext cx="5266055" cy="2534285"/>
                    </a:xfrm>
                    <a:prstGeom prst="rect">
                      <a:avLst/>
                    </a:prstGeom>
                  </pic:spPr>
                </pic:pic>
              </a:graphicData>
            </a:graphic>
          </wp:inline>
        </w:drawing>
      </w:r>
    </w:p>
    <w:p>
      <w:pPr>
        <w:pStyle w:val="4"/>
        <w:numPr>
          <w:ilvl w:val="0"/>
          <w:numId w:val="10"/>
        </w:numPr>
        <w:rPr>
          <w:sz w:val="24"/>
          <w:szCs w:val="24"/>
          <w:lang w:eastAsia="zh-Hans"/>
        </w:rPr>
      </w:pPr>
      <w:bookmarkStart w:id="30" w:name="_Toc57915718"/>
      <w:r>
        <w:rPr>
          <w:rFonts w:hint="eastAsia"/>
          <w:sz w:val="24"/>
          <w:szCs w:val="24"/>
        </w:rPr>
        <w:t>不及时报送“</w:t>
      </w:r>
      <w:r>
        <w:rPr>
          <w:rFonts w:hint="eastAsia"/>
          <w:sz w:val="24"/>
          <w:szCs w:val="24"/>
          <w:lang w:eastAsia="zh-Hans"/>
        </w:rPr>
        <w:t>曝光台</w:t>
      </w:r>
      <w:r>
        <w:rPr>
          <w:rFonts w:hint="eastAsia"/>
          <w:sz w:val="24"/>
          <w:szCs w:val="24"/>
        </w:rPr>
        <w:t>“</w:t>
      </w:r>
      <w:bookmarkEnd w:id="30"/>
    </w:p>
    <w:p>
      <w:pPr>
        <w:rPr>
          <w:rFonts w:hint="eastAsia" w:eastAsiaTheme="minorEastAsia"/>
          <w:lang w:val="en-US" w:eastAsia="zh-Hans"/>
        </w:rPr>
      </w:pPr>
      <w:r>
        <w:rPr>
          <w:rFonts w:hint="eastAsia"/>
          <w:sz w:val="24"/>
          <w:szCs w:val="24"/>
          <w:lang w:val="en-US" w:eastAsia="zh-Hans"/>
        </w:rPr>
        <w:t>建议商量权重，打分权重。</w:t>
      </w:r>
    </w:p>
    <w:p>
      <w:pPr>
        <w:spacing w:line="360" w:lineRule="auto"/>
        <w:ind w:left="420" w:firstLine="420"/>
        <w:rPr>
          <w:sz w:val="24"/>
          <w:szCs w:val="24"/>
        </w:rPr>
      </w:pPr>
      <w:r>
        <w:rPr>
          <w:rFonts w:hint="eastAsia"/>
          <w:sz w:val="24"/>
          <w:szCs w:val="24"/>
        </w:rPr>
        <w:t>主要针对企业未在一定的时限内进行上报</w:t>
      </w:r>
      <w:r>
        <w:rPr>
          <w:sz w:val="24"/>
          <w:szCs w:val="24"/>
        </w:rPr>
        <w:t>，</w:t>
      </w:r>
      <w:r>
        <w:rPr>
          <w:rFonts w:hint="eastAsia"/>
          <w:sz w:val="24"/>
          <w:szCs w:val="24"/>
        </w:rPr>
        <w:t>对所有的企业进行上报及时率的汇总曝光</w:t>
      </w:r>
    </w:p>
    <w:p>
      <w:pPr>
        <w:spacing w:line="360" w:lineRule="auto"/>
        <w:ind w:left="420" w:firstLine="420"/>
        <w:rPr>
          <w:sz w:val="24"/>
          <w:szCs w:val="24"/>
        </w:rPr>
      </w:pPr>
      <w:r>
        <w:rPr>
          <w:rFonts w:hint="eastAsia"/>
          <w:sz w:val="24"/>
          <w:szCs w:val="24"/>
        </w:rPr>
        <w:t>提醒企业上报时限</w:t>
      </w:r>
      <w:r>
        <w:rPr>
          <w:sz w:val="24"/>
          <w:szCs w:val="24"/>
        </w:rPr>
        <w:t>，</w:t>
      </w:r>
      <w:r>
        <w:rPr>
          <w:rFonts w:hint="eastAsia"/>
          <w:sz w:val="24"/>
          <w:szCs w:val="24"/>
        </w:rPr>
        <w:t>企业首页会显示上报及时率排名入口</w:t>
      </w:r>
      <w:r>
        <w:rPr>
          <w:sz w:val="24"/>
          <w:szCs w:val="24"/>
        </w:rPr>
        <w:t>，</w:t>
      </w:r>
      <w:r>
        <w:rPr>
          <w:rFonts w:hint="eastAsia"/>
          <w:sz w:val="24"/>
          <w:szCs w:val="24"/>
        </w:rPr>
        <w:t>以及简要的排名内容</w:t>
      </w:r>
      <w:r>
        <w:rPr>
          <w:sz w:val="24"/>
          <w:szCs w:val="24"/>
        </w:rPr>
        <w:t>。</w:t>
      </w:r>
    </w:p>
    <w:p>
      <w:pPr>
        <w:spacing w:line="360" w:lineRule="auto"/>
        <w:ind w:left="420" w:firstLine="420"/>
        <w:rPr>
          <w:sz w:val="24"/>
          <w:szCs w:val="24"/>
        </w:rPr>
      </w:pPr>
      <w:r>
        <w:rPr>
          <w:rFonts w:hint="eastAsia"/>
          <w:sz w:val="24"/>
          <w:szCs w:val="24"/>
        </w:rPr>
        <w:t>系统分析企业上报数量</w:t>
      </w:r>
      <w:r>
        <w:rPr>
          <w:sz w:val="24"/>
          <w:szCs w:val="24"/>
        </w:rPr>
        <w:t>，</w:t>
      </w:r>
      <w:r>
        <w:rPr>
          <w:rFonts w:hint="eastAsia"/>
          <w:sz w:val="24"/>
          <w:szCs w:val="24"/>
        </w:rPr>
        <w:t>上报内容</w:t>
      </w:r>
      <w:r>
        <w:rPr>
          <w:sz w:val="24"/>
          <w:szCs w:val="24"/>
        </w:rPr>
        <w:t>，</w:t>
      </w:r>
      <w:r>
        <w:rPr>
          <w:rFonts w:hint="eastAsia"/>
          <w:sz w:val="24"/>
          <w:szCs w:val="24"/>
        </w:rPr>
        <w:t>以及及时率</w:t>
      </w:r>
      <w:r>
        <w:rPr>
          <w:sz w:val="24"/>
          <w:szCs w:val="24"/>
        </w:rPr>
        <w:t>，</w:t>
      </w:r>
      <w:r>
        <w:rPr>
          <w:rFonts w:hint="eastAsia"/>
          <w:sz w:val="24"/>
          <w:szCs w:val="24"/>
        </w:rPr>
        <w:t>用排名的方式通过列表和图表展示给企业</w:t>
      </w:r>
      <w:r>
        <w:rPr>
          <w:sz w:val="24"/>
          <w:szCs w:val="24"/>
        </w:rPr>
        <w:t>，</w:t>
      </w:r>
      <w:r>
        <w:rPr>
          <w:rFonts w:hint="eastAsia"/>
          <w:sz w:val="24"/>
          <w:szCs w:val="24"/>
        </w:rPr>
        <w:t>以此激励企业按时提交计划报送</w:t>
      </w:r>
      <w:r>
        <w:rPr>
          <w:sz w:val="24"/>
          <w:szCs w:val="24"/>
        </w:rPr>
        <w:t>。</w:t>
      </w:r>
    </w:p>
    <w:p>
      <w:pPr>
        <w:spacing w:line="360" w:lineRule="auto"/>
        <w:ind w:left="420" w:firstLine="420"/>
        <w:rPr>
          <w:sz w:val="24"/>
          <w:szCs w:val="24"/>
        </w:rPr>
      </w:pPr>
      <w:r>
        <w:rPr>
          <w:rFonts w:hint="eastAsia"/>
          <w:sz w:val="24"/>
          <w:szCs w:val="24"/>
        </w:rPr>
        <w:t>此功能主要用来激励督促企业进一步的提升企业的上报时效性</w:t>
      </w:r>
      <w:r>
        <w:rPr>
          <w:sz w:val="24"/>
          <w:szCs w:val="24"/>
        </w:rPr>
        <w:t>。</w:t>
      </w:r>
    </w:p>
    <w:p>
      <w:pPr>
        <w:rPr>
          <w:spacing w:val="-1"/>
          <w:sz w:val="28"/>
          <w:lang w:eastAsia="zh-Hans"/>
        </w:rPr>
      </w:pPr>
      <w:r>
        <w:rPr>
          <w:rFonts w:hint="eastAsia"/>
          <w:spacing w:val="-1"/>
          <w:sz w:val="28"/>
        </w:rPr>
        <w:drawing>
          <wp:inline distT="0" distB="0" distL="114300" distR="114300">
            <wp:extent cx="5264785" cy="2822575"/>
            <wp:effectExtent l="0" t="0" r="18415" b="22225"/>
            <wp:docPr id="17" name="图片 17" descr="WechatIMG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WechatIMG517"/>
                    <pic:cNvPicPr>
                      <a:picLocks noChangeAspect="1"/>
                    </pic:cNvPicPr>
                  </pic:nvPicPr>
                  <pic:blipFill>
                    <a:blip r:embed="rId13"/>
                    <a:stretch>
                      <a:fillRect/>
                    </a:stretch>
                  </pic:blipFill>
                  <pic:spPr>
                    <a:xfrm>
                      <a:off x="0" y="0"/>
                      <a:ext cx="5264785" cy="2822575"/>
                    </a:xfrm>
                    <a:prstGeom prst="rect">
                      <a:avLst/>
                    </a:prstGeom>
                  </pic:spPr>
                </pic:pic>
              </a:graphicData>
            </a:graphic>
          </wp:inline>
        </w:drawing>
      </w:r>
    </w:p>
    <w:p>
      <w:pPr>
        <w:rPr>
          <w:spacing w:val="-1"/>
          <w:sz w:val="28"/>
          <w:lang w:eastAsia="zh-Hans"/>
        </w:rPr>
      </w:pPr>
      <w:r>
        <w:rPr>
          <w:rFonts w:hint="eastAsia"/>
          <w:spacing w:val="-1"/>
          <w:sz w:val="28"/>
        </w:rPr>
        <w:drawing>
          <wp:inline distT="0" distB="0" distL="114300" distR="114300">
            <wp:extent cx="5264785" cy="3264535"/>
            <wp:effectExtent l="0" t="0" r="18415" b="12065"/>
            <wp:docPr id="19" name="图片 19" descr="WechatIMG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WechatIMG516"/>
                    <pic:cNvPicPr>
                      <a:picLocks noChangeAspect="1"/>
                    </pic:cNvPicPr>
                  </pic:nvPicPr>
                  <pic:blipFill>
                    <a:blip r:embed="rId14"/>
                    <a:stretch>
                      <a:fillRect/>
                    </a:stretch>
                  </pic:blipFill>
                  <pic:spPr>
                    <a:xfrm>
                      <a:off x="0" y="0"/>
                      <a:ext cx="5264785" cy="3264535"/>
                    </a:xfrm>
                    <a:prstGeom prst="rect">
                      <a:avLst/>
                    </a:prstGeom>
                  </pic:spPr>
                </pic:pic>
              </a:graphicData>
            </a:graphic>
          </wp:inline>
        </w:drawing>
      </w:r>
    </w:p>
    <w:p>
      <w:pPr>
        <w:pStyle w:val="4"/>
        <w:numPr>
          <w:ilvl w:val="0"/>
          <w:numId w:val="10"/>
        </w:numPr>
        <w:rPr>
          <w:sz w:val="24"/>
          <w:szCs w:val="24"/>
          <w:lang w:eastAsia="zh-Hans"/>
        </w:rPr>
      </w:pPr>
      <w:bookmarkStart w:id="31" w:name="_Toc57915719"/>
      <w:r>
        <w:rPr>
          <w:rFonts w:hint="eastAsia"/>
          <w:sz w:val="24"/>
          <w:szCs w:val="24"/>
          <w:lang w:eastAsia="zh-Hans"/>
        </w:rPr>
        <w:t>预测</w:t>
      </w:r>
      <w:r>
        <w:rPr>
          <w:rFonts w:hint="eastAsia"/>
          <w:sz w:val="24"/>
          <w:szCs w:val="24"/>
        </w:rPr>
        <w:t>分析</w:t>
      </w:r>
      <w:bookmarkEnd w:id="31"/>
    </w:p>
    <w:p>
      <w:pPr>
        <w:rPr>
          <w:lang w:eastAsia="zh-Hans"/>
        </w:rPr>
      </w:pPr>
    </w:p>
    <w:p>
      <w:pPr>
        <w:spacing w:line="360" w:lineRule="auto"/>
        <w:ind w:left="420" w:firstLine="420"/>
        <w:rPr>
          <w:sz w:val="24"/>
          <w:szCs w:val="24"/>
        </w:rPr>
      </w:pPr>
      <w:r>
        <w:rPr>
          <w:rFonts w:hint="eastAsia"/>
          <w:sz w:val="24"/>
          <w:szCs w:val="24"/>
        </w:rPr>
        <w:t>近几年反馈了一些问题，出现基金类投资增幅较大、热点行业扎堆等情况，系统通过地域、行业等指标获取前几年各企业投资情况，依托一些数学模型预测未来投资的方向，从而让决策层定向分析可能存在的投资风险。</w:t>
      </w:r>
    </w:p>
    <w:p>
      <w:pPr>
        <w:spacing w:line="360" w:lineRule="auto"/>
        <w:ind w:left="420" w:firstLine="420"/>
        <w:rPr>
          <w:sz w:val="24"/>
          <w:szCs w:val="24"/>
        </w:rPr>
      </w:pPr>
      <w:r>
        <w:rPr>
          <w:rFonts w:hint="eastAsia"/>
          <w:sz w:val="24"/>
          <w:szCs w:val="24"/>
        </w:rPr>
        <w:t>目前拟对以下指标进行预测。</w:t>
      </w:r>
    </w:p>
    <w:p>
      <w:pPr>
        <w:numPr>
          <w:ilvl w:val="0"/>
          <w:numId w:val="11"/>
        </w:numPr>
        <w:spacing w:line="360" w:lineRule="auto"/>
        <w:ind w:left="840"/>
        <w:rPr>
          <w:sz w:val="24"/>
          <w:szCs w:val="24"/>
        </w:rPr>
      </w:pPr>
      <w:r>
        <w:rPr>
          <w:rFonts w:hint="eastAsia"/>
          <w:sz w:val="24"/>
          <w:szCs w:val="24"/>
        </w:rPr>
        <w:t>针对行业投资计划</w:t>
      </w:r>
      <w:r>
        <w:rPr>
          <w:sz w:val="24"/>
          <w:szCs w:val="24"/>
        </w:rPr>
        <w:t>，</w:t>
      </w:r>
      <w:r>
        <w:rPr>
          <w:rFonts w:hint="eastAsia"/>
          <w:sz w:val="24"/>
          <w:szCs w:val="24"/>
        </w:rPr>
        <w:t>做出</w:t>
      </w:r>
      <w:r>
        <w:rPr>
          <w:sz w:val="24"/>
          <w:szCs w:val="24"/>
        </w:rPr>
        <w:t>（</w:t>
      </w:r>
      <w:r>
        <w:rPr>
          <w:rFonts w:hint="eastAsia"/>
          <w:sz w:val="24"/>
          <w:szCs w:val="24"/>
        </w:rPr>
        <w:t>整体符合要求</w:t>
      </w:r>
      <w:r>
        <w:rPr>
          <w:sz w:val="24"/>
          <w:szCs w:val="24"/>
        </w:rPr>
        <w:t>，</w:t>
      </w:r>
      <w:r>
        <w:rPr>
          <w:rFonts w:hint="eastAsia"/>
          <w:sz w:val="24"/>
          <w:szCs w:val="24"/>
        </w:rPr>
        <w:t>存在问题</w:t>
      </w:r>
      <w:r>
        <w:rPr>
          <w:sz w:val="24"/>
          <w:szCs w:val="24"/>
        </w:rPr>
        <w:t>，</w:t>
      </w:r>
      <w:r>
        <w:rPr>
          <w:rFonts w:hint="eastAsia"/>
          <w:sz w:val="24"/>
          <w:szCs w:val="24"/>
        </w:rPr>
        <w:t>问题较多</w:t>
      </w:r>
      <w:r>
        <w:rPr>
          <w:sz w:val="24"/>
          <w:szCs w:val="24"/>
        </w:rPr>
        <w:t>）</w:t>
      </w:r>
      <w:r>
        <w:rPr>
          <w:rFonts w:hint="eastAsia"/>
          <w:sz w:val="24"/>
          <w:szCs w:val="24"/>
        </w:rPr>
        <w:t>三项的数据分析并且下阶段的数据预测</w:t>
      </w:r>
    </w:p>
    <w:p>
      <w:pPr>
        <w:numPr>
          <w:ilvl w:val="0"/>
          <w:numId w:val="11"/>
        </w:numPr>
        <w:spacing w:line="360" w:lineRule="auto"/>
        <w:ind w:left="840"/>
        <w:rPr>
          <w:sz w:val="24"/>
          <w:szCs w:val="24"/>
        </w:rPr>
      </w:pPr>
      <w:r>
        <w:rPr>
          <w:rFonts w:hint="eastAsia"/>
          <w:sz w:val="24"/>
          <w:szCs w:val="24"/>
        </w:rPr>
        <w:t>针对投资计划年度总额</w:t>
      </w:r>
      <w:r>
        <w:rPr>
          <w:sz w:val="24"/>
          <w:szCs w:val="24"/>
        </w:rPr>
        <w:t>，</w:t>
      </w:r>
      <w:r>
        <w:rPr>
          <w:rFonts w:hint="eastAsia"/>
          <w:sz w:val="24"/>
          <w:szCs w:val="24"/>
        </w:rPr>
        <w:t>主业非主业占比</w:t>
      </w:r>
      <w:r>
        <w:rPr>
          <w:sz w:val="24"/>
          <w:szCs w:val="24"/>
        </w:rPr>
        <w:t>，</w:t>
      </w:r>
      <w:r>
        <w:rPr>
          <w:rFonts w:hint="eastAsia"/>
          <w:sz w:val="24"/>
          <w:szCs w:val="24"/>
        </w:rPr>
        <w:t>同比增长率进行数据分析并且下阶段的数据预测</w:t>
      </w:r>
    </w:p>
    <w:p>
      <w:pPr>
        <w:numPr>
          <w:ilvl w:val="0"/>
          <w:numId w:val="11"/>
        </w:numPr>
        <w:spacing w:line="360" w:lineRule="auto"/>
        <w:ind w:left="840"/>
        <w:rPr>
          <w:sz w:val="24"/>
          <w:szCs w:val="24"/>
        </w:rPr>
      </w:pPr>
      <w:r>
        <w:rPr>
          <w:rFonts w:hint="eastAsia"/>
          <w:sz w:val="24"/>
          <w:szCs w:val="24"/>
        </w:rPr>
        <w:t>针对投资方向</w:t>
      </w:r>
      <w:r>
        <w:rPr>
          <w:sz w:val="24"/>
          <w:szCs w:val="24"/>
        </w:rPr>
        <w:t>，</w:t>
      </w:r>
      <w:r>
        <w:rPr>
          <w:rFonts w:hint="eastAsia"/>
          <w:sz w:val="24"/>
          <w:szCs w:val="24"/>
        </w:rPr>
        <w:t>按投资行业</w:t>
      </w:r>
      <w:r>
        <w:rPr>
          <w:sz w:val="24"/>
          <w:szCs w:val="24"/>
        </w:rPr>
        <w:t>，</w:t>
      </w:r>
      <w:r>
        <w:rPr>
          <w:rFonts w:hint="eastAsia"/>
          <w:sz w:val="24"/>
          <w:szCs w:val="24"/>
        </w:rPr>
        <w:t>以及是否主业非主业进行数据分析并且下阶段的数据预测</w:t>
      </w:r>
    </w:p>
    <w:p>
      <w:pPr>
        <w:numPr>
          <w:ilvl w:val="0"/>
          <w:numId w:val="11"/>
        </w:numPr>
        <w:spacing w:line="360" w:lineRule="auto"/>
        <w:ind w:left="840"/>
        <w:rPr>
          <w:sz w:val="24"/>
          <w:szCs w:val="24"/>
        </w:rPr>
      </w:pPr>
      <w:r>
        <w:rPr>
          <w:rFonts w:hint="eastAsia"/>
          <w:sz w:val="24"/>
          <w:szCs w:val="24"/>
        </w:rPr>
        <w:t>针对境外国家</w:t>
      </w:r>
      <w:r>
        <w:rPr>
          <w:sz w:val="24"/>
          <w:szCs w:val="24"/>
        </w:rPr>
        <w:t>，</w:t>
      </w:r>
      <w:r>
        <w:rPr>
          <w:rFonts w:hint="eastAsia"/>
          <w:sz w:val="24"/>
          <w:szCs w:val="24"/>
        </w:rPr>
        <w:t>境内各地区投资进行数据分析并且下阶段的数据预测</w:t>
      </w:r>
    </w:p>
    <w:p>
      <w:pPr>
        <w:numPr>
          <w:ilvl w:val="0"/>
          <w:numId w:val="11"/>
        </w:numPr>
        <w:spacing w:line="360" w:lineRule="auto"/>
        <w:ind w:left="840"/>
        <w:rPr>
          <w:sz w:val="24"/>
          <w:szCs w:val="24"/>
        </w:rPr>
      </w:pPr>
      <w:r>
        <w:rPr>
          <w:rFonts w:hint="eastAsia"/>
          <w:sz w:val="24"/>
          <w:szCs w:val="24"/>
        </w:rPr>
        <w:t>针对行业投资比例</w:t>
      </w:r>
      <w:r>
        <w:rPr>
          <w:sz w:val="24"/>
          <w:szCs w:val="24"/>
        </w:rPr>
        <w:t>，</w:t>
      </w:r>
      <w:r>
        <w:rPr>
          <w:rFonts w:hint="eastAsia"/>
          <w:sz w:val="24"/>
          <w:szCs w:val="24"/>
        </w:rPr>
        <w:t>地区投资比例</w:t>
      </w:r>
      <w:r>
        <w:rPr>
          <w:sz w:val="24"/>
          <w:szCs w:val="24"/>
        </w:rPr>
        <w:t>，</w:t>
      </w:r>
      <w:r>
        <w:rPr>
          <w:rFonts w:hint="eastAsia"/>
          <w:sz w:val="24"/>
          <w:szCs w:val="24"/>
        </w:rPr>
        <w:t>境外国家投资比例进行数据分析并且下阶段的数据预测</w:t>
      </w:r>
    </w:p>
    <w:p>
      <w:pPr>
        <w:widowControl/>
        <w:spacing w:line="360" w:lineRule="auto"/>
        <w:jc w:val="left"/>
        <w:rPr>
          <w:rFonts w:ascii="-apple-system" w:hAnsi="-apple-system" w:eastAsia="-apple-system" w:cs="-apple-system"/>
          <w:color w:val="121212"/>
          <w:kern w:val="0"/>
          <w:sz w:val="27"/>
          <w:szCs w:val="27"/>
          <w:shd w:val="clear" w:color="auto" w:fill="FFFFFF"/>
          <w:lang w:eastAsia="zh-Hans" w:bidi="ar"/>
        </w:rPr>
      </w:pPr>
      <w:r>
        <w:rPr>
          <w:rFonts w:hint="eastAsia"/>
          <w:sz w:val="24"/>
          <w:szCs w:val="24"/>
        </w:rPr>
        <w:t>预测模型</w:t>
      </w:r>
      <w:r>
        <w:rPr>
          <w:sz w:val="24"/>
          <w:szCs w:val="24"/>
        </w:rPr>
        <w:t>：</w:t>
      </w:r>
      <w:r>
        <w:rPr>
          <w:rFonts w:hint="eastAsia"/>
          <w:sz w:val="24"/>
          <w:szCs w:val="24"/>
        </w:rPr>
        <w:t>如下：</w:t>
      </w:r>
      <w:r>
        <w:rPr>
          <w:rFonts w:ascii="-apple-system" w:hAnsi="-apple-system" w:eastAsia="-apple-system" w:cs="-apple-system"/>
          <w:color w:val="121212"/>
          <w:kern w:val="0"/>
          <w:sz w:val="27"/>
          <w:szCs w:val="27"/>
          <w:shd w:val="clear" w:color="auto" w:fill="FFFFFF"/>
        </w:rPr>
        <w:t xml:space="preserve"> </w:t>
      </w:r>
      <w:r>
        <w:rPr>
          <w:rFonts w:ascii="-apple-system" w:hAnsi="-apple-system" w:eastAsia="-apple-system" w:cs="-apple-system"/>
          <w:color w:val="121212"/>
          <w:kern w:val="0"/>
          <w:sz w:val="27"/>
          <w:szCs w:val="27"/>
          <w:shd w:val="clear" w:color="auto" w:fill="FFFFFF"/>
        </w:rPr>
        <w:drawing>
          <wp:inline distT="0" distB="0" distL="114300" distR="114300">
            <wp:extent cx="5269230" cy="1788795"/>
            <wp:effectExtent l="0" t="0" r="13970" b="14605"/>
            <wp:docPr id="1" name="图片 1" descr="891606987735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91606987735_.pic"/>
                    <pic:cNvPicPr>
                      <a:picLocks noChangeAspect="1"/>
                    </pic:cNvPicPr>
                  </pic:nvPicPr>
                  <pic:blipFill>
                    <a:blip r:embed="rId15"/>
                    <a:stretch>
                      <a:fillRect/>
                    </a:stretch>
                  </pic:blipFill>
                  <pic:spPr>
                    <a:xfrm>
                      <a:off x="0" y="0"/>
                      <a:ext cx="5269230" cy="1788795"/>
                    </a:xfrm>
                    <a:prstGeom prst="rect">
                      <a:avLst/>
                    </a:prstGeom>
                  </pic:spPr>
                </pic:pic>
              </a:graphicData>
            </a:graphic>
          </wp:inline>
        </w:drawing>
      </w:r>
      <w:r>
        <w:rPr>
          <w:rFonts w:hint="eastAsia" w:ascii="-apple-system" w:hAnsi="-apple-system" w:eastAsia="-apple-system" w:cs="-apple-system"/>
          <w:color w:val="121212"/>
          <w:kern w:val="0"/>
          <w:sz w:val="27"/>
          <w:szCs w:val="27"/>
          <w:shd w:val="clear" w:color="auto" w:fill="FFFFFF"/>
        </w:rPr>
        <w:drawing>
          <wp:inline distT="0" distB="0" distL="114300" distR="114300">
            <wp:extent cx="5265420" cy="1725930"/>
            <wp:effectExtent l="0" t="0" r="17780" b="1270"/>
            <wp:docPr id="12" name="图片 12" descr="881606987724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81606987724_.pic"/>
                    <pic:cNvPicPr>
                      <a:picLocks noChangeAspect="1"/>
                    </pic:cNvPicPr>
                  </pic:nvPicPr>
                  <pic:blipFill>
                    <a:blip r:embed="rId16"/>
                    <a:stretch>
                      <a:fillRect/>
                    </a:stretch>
                  </pic:blipFill>
                  <pic:spPr>
                    <a:xfrm>
                      <a:off x="0" y="0"/>
                      <a:ext cx="5265420" cy="1725930"/>
                    </a:xfrm>
                    <a:prstGeom prst="rect">
                      <a:avLst/>
                    </a:prstGeom>
                  </pic:spPr>
                </pic:pic>
              </a:graphicData>
            </a:graphic>
          </wp:inline>
        </w:drawing>
      </w:r>
      <w:r>
        <w:rPr>
          <w:rFonts w:hint="eastAsia" w:ascii="-apple-system" w:hAnsi="-apple-system" w:eastAsia="-apple-system" w:cs="-apple-system"/>
          <w:color w:val="121212"/>
          <w:kern w:val="0"/>
          <w:sz w:val="27"/>
          <w:szCs w:val="27"/>
          <w:shd w:val="clear" w:color="auto" w:fill="FFFFFF"/>
        </w:rPr>
        <w:drawing>
          <wp:inline distT="0" distB="0" distL="114300" distR="114300">
            <wp:extent cx="5265420" cy="1580515"/>
            <wp:effectExtent l="0" t="0" r="17780" b="19685"/>
            <wp:docPr id="16" name="图片 16" descr="871606987691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871606987691_.pic"/>
                    <pic:cNvPicPr>
                      <a:picLocks noChangeAspect="1"/>
                    </pic:cNvPicPr>
                  </pic:nvPicPr>
                  <pic:blipFill>
                    <a:blip r:embed="rId17"/>
                    <a:stretch>
                      <a:fillRect/>
                    </a:stretch>
                  </pic:blipFill>
                  <pic:spPr>
                    <a:xfrm>
                      <a:off x="0" y="0"/>
                      <a:ext cx="5265420" cy="1580515"/>
                    </a:xfrm>
                    <a:prstGeom prst="rect">
                      <a:avLst/>
                    </a:prstGeom>
                  </pic:spPr>
                </pic:pic>
              </a:graphicData>
            </a:graphic>
          </wp:inline>
        </w:drawing>
      </w:r>
    </w:p>
    <w:p>
      <w:pPr>
        <w:rPr>
          <w:spacing w:val="-1"/>
          <w:sz w:val="28"/>
          <w:lang w:eastAsia="zh-Hans"/>
        </w:rPr>
      </w:pPr>
      <w:r>
        <w:rPr>
          <w:rFonts w:hint="eastAsia"/>
          <w:spacing w:val="-1"/>
          <w:sz w:val="28"/>
        </w:rPr>
        <w:drawing>
          <wp:inline distT="0" distB="0" distL="114300" distR="114300">
            <wp:extent cx="5266055" cy="2534285"/>
            <wp:effectExtent l="0" t="0" r="17145" b="5715"/>
            <wp:docPr id="18" name="图片 18" descr="WechatIMG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echatIMG514"/>
                    <pic:cNvPicPr>
                      <a:picLocks noChangeAspect="1"/>
                    </pic:cNvPicPr>
                  </pic:nvPicPr>
                  <pic:blipFill>
                    <a:blip r:embed="rId18"/>
                    <a:stretch>
                      <a:fillRect/>
                    </a:stretch>
                  </pic:blipFill>
                  <pic:spPr>
                    <a:xfrm>
                      <a:off x="0" y="0"/>
                      <a:ext cx="5266055" cy="2534285"/>
                    </a:xfrm>
                    <a:prstGeom prst="rect">
                      <a:avLst/>
                    </a:prstGeom>
                  </pic:spPr>
                </pic:pic>
              </a:graphicData>
            </a:graphic>
          </wp:inline>
        </w:drawing>
      </w:r>
    </w:p>
    <w:p>
      <w:pPr>
        <w:pStyle w:val="4"/>
        <w:numPr>
          <w:ilvl w:val="0"/>
          <w:numId w:val="10"/>
        </w:numPr>
        <w:rPr>
          <w:sz w:val="24"/>
          <w:szCs w:val="24"/>
        </w:rPr>
      </w:pPr>
      <w:bookmarkStart w:id="32" w:name="_Toc57915720"/>
      <w:r>
        <w:rPr>
          <w:rFonts w:hint="eastAsia"/>
          <w:sz w:val="24"/>
          <w:szCs w:val="24"/>
          <w:lang w:eastAsia="zh-Hans"/>
        </w:rPr>
        <w:t>专项工作报送平台管理</w:t>
      </w:r>
      <w:bookmarkEnd w:id="32"/>
    </w:p>
    <w:p>
      <w:pPr>
        <w:spacing w:line="360" w:lineRule="auto"/>
        <w:ind w:firstLine="480" w:firstLineChars="200"/>
        <w:rPr>
          <w:sz w:val="24"/>
          <w:szCs w:val="24"/>
        </w:rPr>
      </w:pPr>
      <w:r>
        <w:rPr>
          <w:rFonts w:hint="eastAsia"/>
          <w:sz w:val="24"/>
          <w:szCs w:val="24"/>
        </w:rPr>
        <w:t>在现有系统的基础上，增加新型基础设施建设信息填报功能</w:t>
      </w:r>
      <w:r>
        <w:rPr>
          <w:sz w:val="24"/>
          <w:szCs w:val="24"/>
        </w:rPr>
        <w:t>，</w:t>
      </w:r>
      <w:r>
        <w:rPr>
          <w:rFonts w:hint="eastAsia"/>
          <w:sz w:val="24"/>
          <w:szCs w:val="24"/>
        </w:rPr>
        <w:t>根据国资委监管要求提炼相关指标项，形成表单</w:t>
      </w:r>
      <w:r>
        <w:rPr>
          <w:sz w:val="24"/>
          <w:szCs w:val="24"/>
        </w:rPr>
        <w:t>，</w:t>
      </w:r>
      <w:r>
        <w:rPr>
          <w:rFonts w:hint="eastAsia"/>
          <w:sz w:val="24"/>
          <w:szCs w:val="24"/>
        </w:rPr>
        <w:t>制定功能内容和流程</w:t>
      </w:r>
      <w:r>
        <w:rPr>
          <w:sz w:val="24"/>
          <w:szCs w:val="24"/>
        </w:rPr>
        <w:t>，</w:t>
      </w:r>
      <w:r>
        <w:rPr>
          <w:rFonts w:hint="eastAsia"/>
          <w:sz w:val="24"/>
          <w:szCs w:val="24"/>
        </w:rPr>
        <w:t>满足企业在线报送和国资委端监管要求</w:t>
      </w:r>
      <w:r>
        <w:rPr>
          <w:sz w:val="24"/>
          <w:szCs w:val="24"/>
        </w:rPr>
        <w:t>。</w:t>
      </w:r>
    </w:p>
    <w:p>
      <w:pPr>
        <w:spacing w:line="360" w:lineRule="auto"/>
        <w:ind w:firstLine="480" w:firstLineChars="200"/>
        <w:rPr>
          <w:sz w:val="24"/>
          <w:szCs w:val="24"/>
        </w:rPr>
      </w:pPr>
      <w:r>
        <w:rPr>
          <w:rFonts w:hint="eastAsia"/>
          <w:sz w:val="24"/>
          <w:szCs w:val="24"/>
        </w:rPr>
        <w:t>随着业务的深入和报送内容的多样化，及各集团报送的专项工作不同，后期开发自定义专项报送表，通过国资委配置的形式灵活授权，将每个单独的专项工作分配到单独的集团</w:t>
      </w:r>
      <w:r>
        <w:rPr>
          <w:sz w:val="24"/>
          <w:szCs w:val="24"/>
        </w:rPr>
        <w:t>。</w:t>
      </w:r>
      <w:r>
        <w:rPr>
          <w:rFonts w:hint="eastAsia"/>
          <w:sz w:val="24"/>
          <w:szCs w:val="24"/>
        </w:rPr>
        <w:t>在集团权限范围内开通专项工作目录的企业才能进行上报工作。</w:t>
      </w:r>
    </w:p>
    <w:p>
      <w:pPr>
        <w:pStyle w:val="4"/>
      </w:pPr>
      <w:bookmarkStart w:id="33" w:name="_Toc57915721"/>
      <w:r>
        <w:rPr>
          <w:sz w:val="24"/>
          <w:szCs w:val="24"/>
        </w:rPr>
        <w:t>6</w:t>
      </w:r>
      <w:r>
        <w:rPr>
          <w:rFonts w:hint="eastAsia"/>
          <w:sz w:val="24"/>
          <w:szCs w:val="24"/>
        </w:rPr>
        <w:t>）领导驾驶舱模块</w:t>
      </w:r>
      <w:bookmarkEnd w:id="33"/>
    </w:p>
    <w:p>
      <w:pPr>
        <w:spacing w:line="360" w:lineRule="auto"/>
        <w:ind w:firstLine="480" w:firstLineChars="200"/>
        <w:rPr>
          <w:sz w:val="24"/>
          <w:szCs w:val="24"/>
        </w:rPr>
      </w:pPr>
      <w:r>
        <w:rPr>
          <w:rFonts w:hint="eastAsia"/>
          <w:sz w:val="24"/>
          <w:szCs w:val="24"/>
        </w:rPr>
        <w:t>基于系统所采集的数据，抽取领导关注的数据指标项目进行集中可视化呈现，展现不同形式的分析图表，以简洁、直观、可视化的方式，专为局领导和相关处室呈现全局性数据展现窗口。支持相关数据分析图表的数据钻取功能，在领导驾驶舱中点击相关图表，直接进入该图表详细信息界面</w:t>
      </w:r>
    </w:p>
    <w:p>
      <w:pPr>
        <w:numPr>
          <w:ilvl w:val="0"/>
          <w:numId w:val="12"/>
        </w:numPr>
        <w:spacing w:line="360" w:lineRule="auto"/>
        <w:rPr>
          <w:sz w:val="24"/>
          <w:szCs w:val="24"/>
          <w:lang w:eastAsia="zh-Hans"/>
        </w:rPr>
      </w:pPr>
      <w:r>
        <w:rPr>
          <w:rFonts w:hint="eastAsia"/>
          <w:sz w:val="24"/>
          <w:szCs w:val="24"/>
        </w:rPr>
        <w:t>逐年的投资计划总额，及同比增幅</w:t>
      </w:r>
    </w:p>
    <w:p>
      <w:pPr>
        <w:numPr>
          <w:ilvl w:val="0"/>
          <w:numId w:val="12"/>
        </w:numPr>
        <w:spacing w:line="360" w:lineRule="auto"/>
        <w:rPr>
          <w:sz w:val="24"/>
          <w:szCs w:val="24"/>
          <w:lang w:eastAsia="zh-Hans"/>
        </w:rPr>
      </w:pPr>
      <w:r>
        <w:rPr>
          <w:rFonts w:hint="eastAsia"/>
          <w:sz w:val="24"/>
          <w:szCs w:val="24"/>
        </w:rPr>
        <w:t>主业投资合计及年度投资占比</w:t>
      </w:r>
    </w:p>
    <w:p>
      <w:pPr>
        <w:numPr>
          <w:ilvl w:val="0"/>
          <w:numId w:val="12"/>
        </w:numPr>
        <w:spacing w:line="360" w:lineRule="auto"/>
        <w:rPr>
          <w:sz w:val="24"/>
          <w:szCs w:val="24"/>
          <w:lang w:eastAsia="zh-Hans"/>
        </w:rPr>
      </w:pPr>
      <w:r>
        <w:rPr>
          <w:rFonts w:hint="eastAsia"/>
          <w:sz w:val="24"/>
          <w:szCs w:val="24"/>
        </w:rPr>
        <w:t>劝退未予备案项目、投资额及占比</w:t>
      </w:r>
    </w:p>
    <w:p>
      <w:pPr>
        <w:numPr>
          <w:ilvl w:val="0"/>
          <w:numId w:val="12"/>
        </w:numPr>
        <w:spacing w:line="360" w:lineRule="auto"/>
        <w:rPr>
          <w:sz w:val="24"/>
          <w:szCs w:val="24"/>
          <w:lang w:eastAsia="zh-Hans"/>
        </w:rPr>
      </w:pPr>
      <w:r>
        <w:rPr>
          <w:rFonts w:hint="eastAsia"/>
          <w:sz w:val="24"/>
          <w:szCs w:val="24"/>
        </w:rPr>
        <w:t>投资行业分布及占比</w:t>
      </w:r>
    </w:p>
    <w:p>
      <w:pPr>
        <w:numPr>
          <w:ilvl w:val="0"/>
          <w:numId w:val="12"/>
        </w:numPr>
        <w:spacing w:line="360" w:lineRule="auto"/>
        <w:rPr>
          <w:sz w:val="24"/>
          <w:szCs w:val="24"/>
          <w:lang w:eastAsia="zh-Hans"/>
        </w:rPr>
      </w:pPr>
      <w:r>
        <w:rPr>
          <w:rFonts w:hint="eastAsia"/>
          <w:sz w:val="24"/>
          <w:szCs w:val="24"/>
        </w:rPr>
        <w:t>投资地域及占比，</w:t>
      </w:r>
      <w:r>
        <w:rPr>
          <w:rFonts w:hint="eastAsia"/>
          <w:sz w:val="24"/>
          <w:szCs w:val="24"/>
          <w:lang w:eastAsia="zh-Hans"/>
        </w:rPr>
        <w:t>数据地图</w:t>
      </w:r>
      <w:r>
        <w:rPr>
          <w:sz w:val="24"/>
          <w:szCs w:val="24"/>
          <w:lang w:eastAsia="zh-Hans"/>
        </w:rPr>
        <w:t>（</w:t>
      </w:r>
      <w:r>
        <w:rPr>
          <w:rFonts w:hint="eastAsia"/>
          <w:sz w:val="24"/>
          <w:szCs w:val="24"/>
          <w:lang w:eastAsia="zh-Hans"/>
        </w:rPr>
        <w:t>项目数量和金额，支持全球、洲际、亚洲、省份、地州，层层查询</w:t>
      </w:r>
      <w:r>
        <w:rPr>
          <w:sz w:val="24"/>
          <w:szCs w:val="24"/>
          <w:lang w:eastAsia="zh-Hans"/>
        </w:rPr>
        <w:t>）</w:t>
      </w:r>
      <w:r>
        <w:rPr>
          <w:rFonts w:hint="eastAsia"/>
          <w:sz w:val="24"/>
          <w:szCs w:val="24"/>
          <w:lang w:eastAsia="zh-Hans"/>
        </w:rPr>
        <w:t>；</w:t>
      </w:r>
    </w:p>
    <w:p>
      <w:pPr>
        <w:numPr>
          <w:ilvl w:val="0"/>
          <w:numId w:val="12"/>
        </w:numPr>
        <w:spacing w:line="360" w:lineRule="auto"/>
        <w:rPr>
          <w:sz w:val="24"/>
          <w:szCs w:val="24"/>
          <w:lang w:eastAsia="zh-Hans"/>
        </w:rPr>
      </w:pPr>
      <w:r>
        <w:rPr>
          <w:rFonts w:hint="eastAsia"/>
          <w:sz w:val="24"/>
          <w:szCs w:val="24"/>
          <w:lang w:eastAsia="zh-Hans"/>
        </w:rPr>
        <w:t>历史投资数据；</w:t>
      </w:r>
    </w:p>
    <w:p>
      <w:pPr>
        <w:numPr>
          <w:ilvl w:val="0"/>
          <w:numId w:val="12"/>
        </w:numPr>
        <w:spacing w:line="360" w:lineRule="auto"/>
        <w:rPr>
          <w:sz w:val="24"/>
          <w:szCs w:val="24"/>
          <w:lang w:eastAsia="zh-Hans"/>
        </w:rPr>
      </w:pPr>
      <w:r>
        <w:rPr>
          <w:rFonts w:hint="eastAsia"/>
          <w:sz w:val="24"/>
          <w:szCs w:val="24"/>
          <w:lang w:eastAsia="zh-Hans"/>
        </w:rPr>
        <w:t>重大项目分析；</w:t>
      </w:r>
    </w:p>
    <w:p>
      <w:pPr>
        <w:numPr>
          <w:ilvl w:val="0"/>
          <w:numId w:val="12"/>
        </w:numPr>
        <w:spacing w:line="360" w:lineRule="auto"/>
        <w:rPr>
          <w:sz w:val="24"/>
          <w:szCs w:val="24"/>
          <w:lang w:eastAsia="zh-Hans"/>
        </w:rPr>
      </w:pPr>
      <w:r>
        <w:rPr>
          <w:rFonts w:hint="eastAsia"/>
          <w:sz w:val="24"/>
          <w:szCs w:val="24"/>
        </w:rPr>
        <w:t>其他定制化指标</w:t>
      </w:r>
      <w:r>
        <w:rPr>
          <w:sz w:val="24"/>
          <w:szCs w:val="24"/>
        </w:rPr>
        <w:t>…</w:t>
      </w:r>
    </w:p>
    <w:p>
      <w:pPr>
        <w:spacing w:line="360" w:lineRule="auto"/>
        <w:rPr>
          <w:sz w:val="24"/>
          <w:szCs w:val="24"/>
        </w:rPr>
      </w:pPr>
    </w:p>
    <w:p>
      <w:pPr>
        <w:spacing w:line="360" w:lineRule="auto"/>
        <w:rPr>
          <w:sz w:val="24"/>
          <w:szCs w:val="24"/>
        </w:rPr>
      </w:pPr>
      <w:r>
        <w:rPr>
          <w:sz w:val="24"/>
          <w:szCs w:val="24"/>
        </w:rPr>
        <w:drawing>
          <wp:inline distT="0" distB="0" distL="114300" distR="114300">
            <wp:extent cx="5264150" cy="4924425"/>
            <wp:effectExtent l="0" t="0" r="19050" b="3175"/>
            <wp:docPr id="15" name="图片 15" descr="WechatIMG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echatIMG515"/>
                    <pic:cNvPicPr>
                      <a:picLocks noChangeAspect="1"/>
                    </pic:cNvPicPr>
                  </pic:nvPicPr>
                  <pic:blipFill>
                    <a:blip r:embed="rId19"/>
                    <a:stretch>
                      <a:fillRect/>
                    </a:stretch>
                  </pic:blipFill>
                  <pic:spPr>
                    <a:xfrm>
                      <a:off x="0" y="0"/>
                      <a:ext cx="5264150" cy="4924425"/>
                    </a:xfrm>
                    <a:prstGeom prst="rect">
                      <a:avLst/>
                    </a:prstGeom>
                  </pic:spPr>
                </pic:pic>
              </a:graphicData>
            </a:graphic>
          </wp:inline>
        </w:drawing>
      </w:r>
    </w:p>
    <w:p>
      <w:pPr>
        <w:pStyle w:val="17"/>
        <w:widowControl/>
        <w:spacing w:after="200" w:line="360" w:lineRule="auto"/>
        <w:ind w:firstLine="0" w:firstLineChars="0"/>
        <w:jc w:val="left"/>
        <w:rPr>
          <w:sz w:val="24"/>
          <w:szCs w:val="24"/>
        </w:rPr>
      </w:pPr>
    </w:p>
    <w:p>
      <w:pPr>
        <w:pStyle w:val="4"/>
        <w:rPr>
          <w:sz w:val="24"/>
          <w:szCs w:val="24"/>
        </w:rPr>
      </w:pPr>
      <w:bookmarkStart w:id="34" w:name="_Toc57734222"/>
      <w:bookmarkStart w:id="35" w:name="_Toc57915722"/>
      <w:r>
        <w:rPr>
          <w:sz w:val="24"/>
          <w:szCs w:val="24"/>
        </w:rPr>
        <w:t>7</w:t>
      </w:r>
      <w:r>
        <w:rPr>
          <w:rFonts w:hint="eastAsia"/>
          <w:sz w:val="24"/>
          <w:szCs w:val="24"/>
        </w:rPr>
        <w:t>）预警管理模块：</w:t>
      </w:r>
      <w:bookmarkEnd w:id="34"/>
      <w:bookmarkEnd w:id="35"/>
    </w:p>
    <w:p>
      <w:pPr>
        <w:pStyle w:val="17"/>
        <w:spacing w:line="360" w:lineRule="auto"/>
        <w:ind w:firstLineChars="0"/>
        <w:rPr>
          <w:sz w:val="24"/>
          <w:szCs w:val="24"/>
        </w:rPr>
      </w:pPr>
      <w:r>
        <w:rPr>
          <w:rFonts w:hint="eastAsia"/>
          <w:sz w:val="24"/>
          <w:szCs w:val="24"/>
        </w:rPr>
        <w:t>预警管理模块主要含预警参数设计管理、预警规则设计管理、预警提示、预警数据查询统计等功能。</w:t>
      </w:r>
      <w:r>
        <w:rPr>
          <w:rFonts w:hint="eastAsia"/>
          <w:sz w:val="24"/>
          <w:szCs w:val="24"/>
          <w:lang w:eastAsia="zh-Hans"/>
        </w:rPr>
        <w:t>具体对如下功能进行风险预警定制。</w:t>
      </w:r>
    </w:p>
    <w:p>
      <w:pPr>
        <w:spacing w:line="360" w:lineRule="auto"/>
        <w:ind w:firstLine="420"/>
        <w:rPr>
          <w:sz w:val="24"/>
          <w:szCs w:val="24"/>
        </w:rPr>
      </w:pPr>
      <w:r>
        <w:rPr>
          <w:rFonts w:hint="eastAsia"/>
          <w:sz w:val="24"/>
          <w:szCs w:val="24"/>
        </w:rPr>
        <w:t>预警数据</w:t>
      </w:r>
      <w:r>
        <w:rPr>
          <w:sz w:val="24"/>
          <w:szCs w:val="24"/>
        </w:rPr>
        <w:t>：</w:t>
      </w:r>
      <w:r>
        <w:rPr>
          <w:sz w:val="24"/>
          <w:szCs w:val="24"/>
          <w:lang w:eastAsia="zh-Hans"/>
        </w:rPr>
        <w:t>【</w:t>
      </w:r>
      <w:r>
        <w:rPr>
          <w:rFonts w:hint="eastAsia"/>
          <w:sz w:val="24"/>
          <w:szCs w:val="24"/>
          <w:lang w:eastAsia="zh-Hans"/>
        </w:rPr>
        <w:t>投资进度</w:t>
      </w:r>
      <w:r>
        <w:rPr>
          <w:sz w:val="24"/>
          <w:szCs w:val="24"/>
          <w:lang w:eastAsia="zh-Hans"/>
        </w:rPr>
        <w:t xml:space="preserve">， </w:t>
      </w:r>
      <w:r>
        <w:rPr>
          <w:rFonts w:hint="eastAsia"/>
          <w:sz w:val="24"/>
          <w:szCs w:val="24"/>
          <w:lang w:eastAsia="zh-Hans"/>
        </w:rPr>
        <w:t>投资额度</w:t>
      </w:r>
      <w:r>
        <w:rPr>
          <w:sz w:val="24"/>
          <w:szCs w:val="24"/>
          <w:lang w:eastAsia="zh-Hans"/>
        </w:rPr>
        <w:t xml:space="preserve">， </w:t>
      </w:r>
      <w:r>
        <w:rPr>
          <w:rFonts w:hint="eastAsia"/>
          <w:sz w:val="24"/>
          <w:szCs w:val="24"/>
          <w:lang w:eastAsia="zh-Hans"/>
        </w:rPr>
        <w:t>临时新增项目</w:t>
      </w:r>
      <w:r>
        <w:rPr>
          <w:rFonts w:hint="eastAsia"/>
          <w:sz w:val="24"/>
          <w:szCs w:val="24"/>
        </w:rPr>
        <w:t>，投资收益底线、止损退出</w:t>
      </w:r>
      <w:r>
        <w:rPr>
          <w:sz w:val="24"/>
          <w:szCs w:val="24"/>
          <w:lang w:eastAsia="zh-Hans"/>
        </w:rPr>
        <w:t>】</w:t>
      </w:r>
      <w:r>
        <w:rPr>
          <w:rFonts w:hint="eastAsia"/>
          <w:sz w:val="24"/>
          <w:szCs w:val="24"/>
        </w:rPr>
        <w:t>等</w:t>
      </w:r>
    </w:p>
    <w:p>
      <w:pPr>
        <w:spacing w:line="360" w:lineRule="auto"/>
        <w:ind w:firstLine="480" w:firstLineChars="200"/>
        <w:rPr>
          <w:color w:val="000000"/>
          <w:sz w:val="24"/>
          <w:szCs w:val="24"/>
        </w:rPr>
      </w:pPr>
      <w:r>
        <w:rPr>
          <w:rFonts w:hint="eastAsia"/>
          <w:color w:val="000000"/>
          <w:sz w:val="24"/>
          <w:szCs w:val="24"/>
        </w:rPr>
        <w:t>提醒形式有：</w:t>
      </w:r>
    </w:p>
    <w:p>
      <w:pPr>
        <w:pStyle w:val="17"/>
        <w:numPr>
          <w:ilvl w:val="0"/>
          <w:numId w:val="13"/>
        </w:numPr>
        <w:spacing w:line="360" w:lineRule="auto"/>
        <w:ind w:firstLineChars="0"/>
        <w:rPr>
          <w:color w:val="000000"/>
          <w:sz w:val="24"/>
          <w:szCs w:val="24"/>
        </w:rPr>
      </w:pPr>
      <w:r>
        <w:rPr>
          <w:rFonts w:hint="eastAsia"/>
          <w:color w:val="000000"/>
          <w:sz w:val="24"/>
          <w:szCs w:val="24"/>
        </w:rPr>
        <w:t>前面提到的悬浮提示</w:t>
      </w:r>
    </w:p>
    <w:p>
      <w:pPr>
        <w:pStyle w:val="17"/>
        <w:numPr>
          <w:ilvl w:val="0"/>
          <w:numId w:val="13"/>
        </w:numPr>
        <w:spacing w:line="360" w:lineRule="auto"/>
        <w:ind w:firstLineChars="0"/>
        <w:rPr>
          <w:color w:val="000000"/>
          <w:sz w:val="24"/>
          <w:szCs w:val="24"/>
        </w:rPr>
      </w:pPr>
      <w:r>
        <w:rPr>
          <w:rFonts w:hint="eastAsia"/>
          <w:color w:val="000000"/>
          <w:sz w:val="24"/>
          <w:szCs w:val="24"/>
        </w:rPr>
        <w:t>通知的形式进行提醒；</w:t>
      </w:r>
    </w:p>
    <w:p>
      <w:pPr>
        <w:pStyle w:val="17"/>
        <w:numPr>
          <w:ilvl w:val="0"/>
          <w:numId w:val="13"/>
        </w:numPr>
        <w:spacing w:line="360" w:lineRule="auto"/>
        <w:ind w:firstLineChars="0"/>
        <w:rPr>
          <w:color w:val="000000"/>
          <w:sz w:val="24"/>
          <w:szCs w:val="24"/>
        </w:rPr>
      </w:pPr>
      <w:r>
        <w:rPr>
          <w:rFonts w:hint="eastAsia"/>
          <w:color w:val="000000"/>
          <w:sz w:val="24"/>
          <w:szCs w:val="24"/>
        </w:rPr>
        <w:t>待办的形式进行提醒；</w:t>
      </w:r>
    </w:p>
    <w:p>
      <w:pPr>
        <w:pStyle w:val="17"/>
        <w:numPr>
          <w:ilvl w:val="0"/>
          <w:numId w:val="13"/>
        </w:numPr>
        <w:spacing w:line="360" w:lineRule="auto"/>
        <w:ind w:firstLineChars="0"/>
        <w:rPr>
          <w:color w:val="000000"/>
          <w:sz w:val="24"/>
          <w:szCs w:val="24"/>
        </w:rPr>
      </w:pPr>
      <w:r>
        <w:rPr>
          <w:rFonts w:hint="eastAsia"/>
          <w:color w:val="000000"/>
          <w:sz w:val="24"/>
          <w:szCs w:val="24"/>
        </w:rPr>
        <w:t>邮件的形式进行提醒；</w:t>
      </w:r>
    </w:p>
    <w:p>
      <w:pPr>
        <w:pStyle w:val="17"/>
        <w:numPr>
          <w:ilvl w:val="0"/>
          <w:numId w:val="13"/>
        </w:numPr>
        <w:spacing w:line="360" w:lineRule="auto"/>
        <w:ind w:firstLineChars="0"/>
        <w:rPr>
          <w:color w:val="000000"/>
          <w:sz w:val="24"/>
          <w:szCs w:val="24"/>
        </w:rPr>
      </w:pPr>
      <w:r>
        <w:rPr>
          <w:rFonts w:hint="eastAsia"/>
          <w:color w:val="000000"/>
          <w:sz w:val="24"/>
          <w:szCs w:val="24"/>
        </w:rPr>
        <w:t>短信的形式进行提醒；</w:t>
      </w:r>
    </w:p>
    <w:p>
      <w:pPr>
        <w:pStyle w:val="17"/>
        <w:spacing w:line="360" w:lineRule="auto"/>
        <w:ind w:firstLine="0" w:firstLineChars="0"/>
        <w:rPr>
          <w:color w:val="000000"/>
          <w:sz w:val="24"/>
          <w:szCs w:val="24"/>
        </w:rPr>
      </w:pPr>
      <w:r>
        <w:rPr>
          <w:color w:val="000000"/>
          <w:sz w:val="24"/>
          <w:szCs w:val="24"/>
        </w:rPr>
        <w:drawing>
          <wp:inline distT="0" distB="0" distL="114300" distR="114300">
            <wp:extent cx="5266055" cy="2534285"/>
            <wp:effectExtent l="0" t="0" r="17145" b="5715"/>
            <wp:docPr id="2" name="图片 2" descr="WechatIMG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WechatIMG463"/>
                    <pic:cNvPicPr>
                      <a:picLocks noChangeAspect="1"/>
                    </pic:cNvPicPr>
                  </pic:nvPicPr>
                  <pic:blipFill>
                    <a:blip r:embed="rId20"/>
                    <a:stretch>
                      <a:fillRect/>
                    </a:stretch>
                  </pic:blipFill>
                  <pic:spPr>
                    <a:xfrm>
                      <a:off x="0" y="0"/>
                      <a:ext cx="5266055" cy="2534285"/>
                    </a:xfrm>
                    <a:prstGeom prst="rect">
                      <a:avLst/>
                    </a:prstGeom>
                  </pic:spPr>
                </pic:pic>
              </a:graphicData>
            </a:graphic>
          </wp:inline>
        </w:drawing>
      </w:r>
    </w:p>
    <w:p>
      <w:pPr>
        <w:pStyle w:val="4"/>
        <w:rPr>
          <w:sz w:val="24"/>
          <w:szCs w:val="24"/>
        </w:rPr>
      </w:pPr>
      <w:bookmarkStart w:id="36" w:name="_Toc57734223"/>
      <w:bookmarkStart w:id="37" w:name="_Toc57915723"/>
      <w:r>
        <w:rPr>
          <w:sz w:val="24"/>
          <w:szCs w:val="24"/>
        </w:rPr>
        <w:t>8</w:t>
      </w:r>
      <w:r>
        <w:rPr>
          <w:rFonts w:hint="eastAsia"/>
          <w:sz w:val="24"/>
          <w:szCs w:val="24"/>
        </w:rPr>
        <w:t>）数据统计分析模块</w:t>
      </w:r>
      <w:bookmarkEnd w:id="36"/>
      <w:bookmarkEnd w:id="37"/>
    </w:p>
    <w:p>
      <w:pPr>
        <w:spacing w:line="360" w:lineRule="auto"/>
        <w:ind w:firstLine="480" w:firstLineChars="200"/>
        <w:rPr>
          <w:sz w:val="24"/>
          <w:szCs w:val="24"/>
        </w:rPr>
      </w:pPr>
      <w:r>
        <w:rPr>
          <w:rFonts w:hint="eastAsia"/>
          <w:sz w:val="24"/>
          <w:szCs w:val="24"/>
        </w:rPr>
        <w:t>提供支持时间轮的综合查询，可选择时间点查询、时间区间查询，同时可根据各项查询条件进行自由组合式的自定义查询， 强化数据分析和运用，全面支撑规划局对相关数据的灵活查询需求。</w:t>
      </w:r>
    </w:p>
    <w:p>
      <w:pPr>
        <w:numPr>
          <w:ilvl w:val="0"/>
          <w:numId w:val="14"/>
        </w:numPr>
        <w:spacing w:line="360" w:lineRule="auto"/>
        <w:ind w:left="845"/>
        <w:rPr>
          <w:color w:val="000000"/>
          <w:sz w:val="24"/>
          <w:szCs w:val="24"/>
        </w:rPr>
      </w:pPr>
      <w:r>
        <w:rPr>
          <w:rFonts w:hint="eastAsia"/>
          <w:color w:val="000000"/>
          <w:sz w:val="24"/>
          <w:szCs w:val="24"/>
          <w:lang w:eastAsia="zh-Hans"/>
        </w:rPr>
        <w:t>可通过选择不同的查询字段</w:t>
      </w:r>
      <w:r>
        <w:rPr>
          <w:color w:val="000000"/>
          <w:sz w:val="24"/>
          <w:szCs w:val="24"/>
          <w:lang w:eastAsia="zh-Hans"/>
        </w:rPr>
        <w:t>、</w:t>
      </w:r>
      <w:r>
        <w:rPr>
          <w:rFonts w:hint="eastAsia"/>
          <w:color w:val="000000"/>
          <w:sz w:val="24"/>
          <w:szCs w:val="24"/>
          <w:lang w:eastAsia="zh-Hans"/>
        </w:rPr>
        <w:t>选择对应的查询条件</w:t>
      </w:r>
      <w:r>
        <w:rPr>
          <w:color w:val="000000"/>
          <w:sz w:val="24"/>
          <w:szCs w:val="24"/>
          <w:lang w:eastAsia="zh-Hans"/>
        </w:rPr>
        <w:t>、</w:t>
      </w:r>
      <w:r>
        <w:rPr>
          <w:rFonts w:hint="eastAsia"/>
          <w:color w:val="000000"/>
          <w:sz w:val="24"/>
          <w:szCs w:val="24"/>
          <w:lang w:eastAsia="zh-Hans"/>
        </w:rPr>
        <w:t>输入或者选择对应的值</w:t>
      </w:r>
      <w:r>
        <w:rPr>
          <w:color w:val="000000"/>
          <w:sz w:val="24"/>
          <w:szCs w:val="24"/>
          <w:lang w:eastAsia="zh-Hans"/>
        </w:rPr>
        <w:t>，</w:t>
      </w:r>
      <w:r>
        <w:rPr>
          <w:rFonts w:hint="eastAsia"/>
          <w:color w:val="000000"/>
          <w:sz w:val="24"/>
          <w:szCs w:val="24"/>
          <w:lang w:eastAsia="zh-Hans"/>
        </w:rPr>
        <w:t>来进行单独或者组合查询</w:t>
      </w:r>
    </w:p>
    <w:p>
      <w:pPr>
        <w:numPr>
          <w:ilvl w:val="0"/>
          <w:numId w:val="14"/>
        </w:numPr>
        <w:spacing w:line="360" w:lineRule="auto"/>
        <w:ind w:left="845"/>
        <w:rPr>
          <w:color w:val="000000"/>
          <w:sz w:val="24"/>
          <w:szCs w:val="24"/>
        </w:rPr>
      </w:pPr>
      <w:r>
        <w:rPr>
          <w:rFonts w:hint="eastAsia"/>
          <w:color w:val="000000"/>
          <w:sz w:val="24"/>
          <w:szCs w:val="24"/>
          <w:lang w:eastAsia="zh-Hans"/>
        </w:rPr>
        <w:t>会自动保存查询历史结果</w:t>
      </w:r>
      <w:r>
        <w:rPr>
          <w:color w:val="000000"/>
          <w:sz w:val="24"/>
          <w:szCs w:val="24"/>
          <w:lang w:eastAsia="zh-Hans"/>
        </w:rPr>
        <w:t>，</w:t>
      </w:r>
      <w:r>
        <w:rPr>
          <w:rFonts w:hint="eastAsia"/>
          <w:color w:val="000000"/>
          <w:sz w:val="24"/>
          <w:szCs w:val="24"/>
          <w:lang w:eastAsia="zh-Hans"/>
        </w:rPr>
        <w:t>可查看点击会再次用此次记录查询</w:t>
      </w:r>
      <w:r>
        <w:rPr>
          <w:color w:val="000000"/>
          <w:sz w:val="24"/>
          <w:szCs w:val="24"/>
          <w:lang w:eastAsia="zh-Hans"/>
        </w:rPr>
        <w:t>，</w:t>
      </w:r>
      <w:r>
        <w:rPr>
          <w:rFonts w:hint="eastAsia"/>
          <w:color w:val="000000"/>
          <w:sz w:val="24"/>
          <w:szCs w:val="24"/>
          <w:lang w:eastAsia="zh-Hans"/>
        </w:rPr>
        <w:t>也可删除历史查询记录</w:t>
      </w:r>
    </w:p>
    <w:p>
      <w:pPr>
        <w:numPr>
          <w:ilvl w:val="0"/>
          <w:numId w:val="14"/>
        </w:numPr>
        <w:spacing w:line="360" w:lineRule="auto"/>
        <w:ind w:left="845"/>
        <w:rPr>
          <w:color w:val="000000"/>
          <w:sz w:val="24"/>
          <w:szCs w:val="24"/>
        </w:rPr>
      </w:pPr>
      <w:r>
        <w:rPr>
          <w:rFonts w:hint="eastAsia"/>
          <w:sz w:val="24"/>
          <w:szCs w:val="24"/>
          <w:lang w:eastAsia="zh-Hans"/>
        </w:rPr>
        <w:t>通过每个报表的基本信息字段做智能查询</w:t>
      </w:r>
      <w:r>
        <w:rPr>
          <w:sz w:val="24"/>
          <w:szCs w:val="24"/>
          <w:lang w:eastAsia="zh-Hans"/>
        </w:rPr>
        <w:t>（</w:t>
      </w:r>
      <w:r>
        <w:rPr>
          <w:rFonts w:hint="eastAsia"/>
          <w:sz w:val="24"/>
          <w:szCs w:val="24"/>
          <w:lang w:eastAsia="zh-Hans"/>
        </w:rPr>
        <w:t>高级搜索功能</w:t>
      </w:r>
      <w:r>
        <w:rPr>
          <w:sz w:val="24"/>
          <w:szCs w:val="24"/>
          <w:lang w:eastAsia="zh-Hans"/>
        </w:rPr>
        <w:t>）</w:t>
      </w:r>
    </w:p>
    <w:p>
      <w:pPr>
        <w:pStyle w:val="18"/>
        <w:spacing w:line="360" w:lineRule="auto"/>
        <w:ind w:firstLine="0" w:firstLineChars="0"/>
        <w:rPr>
          <w:sz w:val="24"/>
          <w:szCs w:val="24"/>
        </w:rPr>
      </w:pPr>
      <w:r>
        <w:rPr>
          <w:sz w:val="24"/>
          <w:szCs w:val="24"/>
        </w:rPr>
        <w:drawing>
          <wp:inline distT="0" distB="0" distL="0" distR="0">
            <wp:extent cx="5274310" cy="25380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4310" cy="2538095"/>
                    </a:xfrm>
                    <a:prstGeom prst="rect">
                      <a:avLst/>
                    </a:prstGeom>
                    <a:noFill/>
                    <a:ln>
                      <a:noFill/>
                    </a:ln>
                  </pic:spPr>
                </pic:pic>
              </a:graphicData>
            </a:graphic>
          </wp:inline>
        </w:drawing>
      </w:r>
    </w:p>
    <w:p>
      <w:pPr>
        <w:pStyle w:val="4"/>
        <w:rPr>
          <w:sz w:val="24"/>
          <w:szCs w:val="24"/>
        </w:rPr>
      </w:pPr>
      <w:bookmarkStart w:id="38" w:name="_Toc57915724"/>
      <w:bookmarkStart w:id="39" w:name="_Toc57734224"/>
      <w:r>
        <w:rPr>
          <w:sz w:val="24"/>
          <w:szCs w:val="24"/>
        </w:rPr>
        <w:t>9</w:t>
      </w:r>
      <w:r>
        <w:rPr>
          <w:rFonts w:hint="eastAsia"/>
          <w:sz w:val="24"/>
          <w:szCs w:val="24"/>
        </w:rPr>
        <w:t>）知识库管理</w:t>
      </w:r>
      <w:bookmarkEnd w:id="38"/>
      <w:bookmarkEnd w:id="39"/>
    </w:p>
    <w:p>
      <w:pPr>
        <w:spacing w:line="360" w:lineRule="auto"/>
        <w:ind w:firstLine="480" w:firstLineChars="200"/>
        <w:rPr>
          <w:sz w:val="24"/>
          <w:szCs w:val="24"/>
        </w:rPr>
      </w:pPr>
      <w:r>
        <w:rPr>
          <w:rFonts w:hint="eastAsia"/>
          <w:sz w:val="24"/>
          <w:szCs w:val="24"/>
        </w:rPr>
        <w:t>提供相关知识互动、发布、编辑、查询、预览、下载等功能。</w:t>
      </w:r>
      <w:r>
        <w:rPr>
          <w:rFonts w:hint="eastAsia"/>
          <w:kern w:val="0"/>
          <w:sz w:val="24"/>
          <w:szCs w:val="24"/>
          <w:lang w:bidi="en-US"/>
        </w:rPr>
        <w:t>包括：</w:t>
      </w:r>
      <w:r>
        <w:rPr>
          <w:rFonts w:hint="eastAsia"/>
          <w:sz w:val="24"/>
          <w:szCs w:val="24"/>
        </w:rPr>
        <w:t>阅览统计、</w:t>
      </w:r>
      <w:r>
        <w:rPr>
          <w:rFonts w:hint="eastAsia"/>
          <w:sz w:val="24"/>
          <w:szCs w:val="24"/>
          <w:lang w:eastAsia="zh-Hans"/>
        </w:rPr>
        <w:t>文档管理</w:t>
      </w:r>
      <w:r>
        <w:rPr>
          <w:sz w:val="24"/>
          <w:szCs w:val="24"/>
          <w:lang w:eastAsia="zh-Hans"/>
        </w:rPr>
        <w:t>、</w:t>
      </w:r>
      <w:r>
        <w:rPr>
          <w:rFonts w:hint="eastAsia"/>
          <w:sz w:val="24"/>
          <w:szCs w:val="24"/>
          <w:lang w:eastAsia="zh-Hans"/>
        </w:rPr>
        <w:t>政策法规</w:t>
      </w:r>
      <w:r>
        <w:rPr>
          <w:sz w:val="24"/>
          <w:szCs w:val="24"/>
          <w:lang w:eastAsia="zh-Hans"/>
        </w:rPr>
        <w:t>、</w:t>
      </w:r>
      <w:r>
        <w:rPr>
          <w:rFonts w:hint="eastAsia"/>
          <w:sz w:val="24"/>
          <w:szCs w:val="24"/>
          <w:lang w:eastAsia="zh-Hans"/>
        </w:rPr>
        <w:t>常见问题</w:t>
      </w:r>
      <w:r>
        <w:rPr>
          <w:sz w:val="24"/>
          <w:szCs w:val="24"/>
          <w:lang w:eastAsia="zh-Hans"/>
        </w:rPr>
        <w:t>、</w:t>
      </w:r>
      <w:r>
        <w:rPr>
          <w:rFonts w:hint="eastAsia"/>
          <w:sz w:val="24"/>
          <w:szCs w:val="24"/>
          <w:lang w:eastAsia="zh-Hans"/>
        </w:rPr>
        <w:t>业务流程</w:t>
      </w:r>
      <w:r>
        <w:rPr>
          <w:sz w:val="24"/>
          <w:szCs w:val="24"/>
          <w:lang w:eastAsia="zh-Hans"/>
        </w:rPr>
        <w:t>、</w:t>
      </w:r>
      <w:r>
        <w:rPr>
          <w:rFonts w:hint="eastAsia"/>
          <w:sz w:val="24"/>
          <w:szCs w:val="24"/>
          <w:lang w:eastAsia="zh-Hans"/>
        </w:rPr>
        <w:t>政策查询、使用手册等，便于知识共享、互动和留存。</w:t>
      </w:r>
    </w:p>
    <w:p>
      <w:pPr>
        <w:pStyle w:val="17"/>
        <w:widowControl/>
        <w:spacing w:after="200" w:line="360" w:lineRule="auto"/>
        <w:ind w:firstLine="0" w:firstLineChars="0"/>
        <w:jc w:val="left"/>
        <w:rPr>
          <w:sz w:val="24"/>
          <w:szCs w:val="24"/>
          <w:lang w:eastAsia="zh-Hans"/>
        </w:rPr>
      </w:pPr>
      <w:r>
        <w:rPr>
          <w:rFonts w:hint="eastAsia"/>
          <w:sz w:val="24"/>
          <w:szCs w:val="24"/>
        </w:rPr>
        <w:drawing>
          <wp:inline distT="0" distB="0" distL="114300" distR="114300">
            <wp:extent cx="5303520" cy="2552065"/>
            <wp:effectExtent l="0" t="0" r="0" b="635"/>
            <wp:docPr id="4" name="图片 4" descr="WechatIMG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WechatIMG466"/>
                    <pic:cNvPicPr>
                      <a:picLocks noChangeAspect="1"/>
                    </pic:cNvPicPr>
                  </pic:nvPicPr>
                  <pic:blipFill>
                    <a:blip r:embed="rId22"/>
                    <a:stretch>
                      <a:fillRect/>
                    </a:stretch>
                  </pic:blipFill>
                  <pic:spPr>
                    <a:xfrm>
                      <a:off x="0" y="0"/>
                      <a:ext cx="5346161" cy="2572836"/>
                    </a:xfrm>
                    <a:prstGeom prst="rect">
                      <a:avLst/>
                    </a:prstGeom>
                  </pic:spPr>
                </pic:pic>
              </a:graphicData>
            </a:graphic>
          </wp:inline>
        </w:drawing>
      </w:r>
    </w:p>
    <w:p>
      <w:pPr>
        <w:pStyle w:val="2"/>
        <w:numPr>
          <w:ilvl w:val="0"/>
          <w:numId w:val="15"/>
        </w:numPr>
        <w:spacing w:line="360" w:lineRule="auto"/>
        <w:rPr>
          <w:sz w:val="32"/>
          <w:szCs w:val="32"/>
        </w:rPr>
      </w:pPr>
      <w:bookmarkStart w:id="40" w:name="_Toc57915725"/>
      <w:bookmarkStart w:id="41" w:name="_Toc57734226"/>
      <w:r>
        <w:rPr>
          <w:rFonts w:hint="eastAsia"/>
          <w:sz w:val="32"/>
          <w:szCs w:val="32"/>
        </w:rPr>
        <w:t>业务拓展探讨</w:t>
      </w:r>
      <w:bookmarkEnd w:id="40"/>
      <w:bookmarkEnd w:id="41"/>
    </w:p>
    <w:p>
      <w:pPr>
        <w:numPr>
          <w:ilvl w:val="0"/>
          <w:numId w:val="16"/>
        </w:numPr>
        <w:spacing w:line="360" w:lineRule="auto"/>
        <w:ind w:left="0" w:firstLine="0"/>
        <w:rPr>
          <w:sz w:val="24"/>
          <w:szCs w:val="24"/>
          <w:lang w:eastAsia="zh-Hans"/>
        </w:rPr>
      </w:pPr>
      <w:r>
        <w:rPr>
          <w:rFonts w:hint="eastAsia"/>
          <w:sz w:val="24"/>
          <w:szCs w:val="24"/>
          <w:lang w:eastAsia="zh-Hans"/>
        </w:rPr>
        <w:t>探讨打造规划和信息填报的模块或者与现有规划管理系统对接，研究中央企业规划中重要任务和重点工程与投资计划备案和项目库关联性。通过相应的数据对比预警提示，对</w:t>
      </w:r>
      <w:bookmarkStart w:id="42" w:name="_GoBack"/>
      <w:bookmarkEnd w:id="42"/>
      <w:r>
        <w:rPr>
          <w:rFonts w:hint="eastAsia"/>
          <w:sz w:val="24"/>
          <w:szCs w:val="24"/>
          <w:lang w:eastAsia="zh-Hans"/>
        </w:rPr>
        <w:t>重要任务和重点工程在年度投资计划备案和投资完成情况报送中进行进度跟踪</w:t>
      </w:r>
      <w:r>
        <w:rPr>
          <w:sz w:val="24"/>
          <w:szCs w:val="24"/>
          <w:lang w:eastAsia="zh-Hans"/>
        </w:rPr>
        <w:t>。</w:t>
      </w:r>
    </w:p>
    <w:p>
      <w:pPr>
        <w:numPr>
          <w:ilvl w:val="0"/>
          <w:numId w:val="16"/>
        </w:numPr>
        <w:spacing w:line="360" w:lineRule="auto"/>
        <w:ind w:left="0" w:firstLine="0"/>
        <w:rPr>
          <w:sz w:val="24"/>
          <w:szCs w:val="24"/>
          <w:lang w:eastAsia="zh-Hans"/>
        </w:rPr>
      </w:pPr>
      <w:r>
        <w:rPr>
          <w:rFonts w:hint="eastAsia"/>
          <w:sz w:val="24"/>
          <w:szCs w:val="24"/>
          <w:lang w:eastAsia="zh-Hans"/>
        </w:rPr>
        <w:t>探讨与企业函来函往</w:t>
      </w:r>
      <w:r>
        <w:rPr>
          <w:sz w:val="24"/>
          <w:szCs w:val="24"/>
          <w:lang w:eastAsia="zh-Hans"/>
        </w:rPr>
        <w:t>（</w:t>
      </w:r>
      <w:r>
        <w:rPr>
          <w:rFonts w:hint="eastAsia"/>
          <w:sz w:val="24"/>
          <w:szCs w:val="24"/>
          <w:lang w:eastAsia="zh-Hans"/>
        </w:rPr>
        <w:t>意见沟通函</w:t>
      </w:r>
      <w:r>
        <w:rPr>
          <w:sz w:val="24"/>
          <w:szCs w:val="24"/>
          <w:lang w:eastAsia="zh-Hans"/>
        </w:rPr>
        <w:t>、</w:t>
      </w:r>
      <w:r>
        <w:rPr>
          <w:rFonts w:hint="eastAsia"/>
          <w:sz w:val="24"/>
          <w:szCs w:val="24"/>
          <w:lang w:eastAsia="zh-Hans"/>
        </w:rPr>
        <w:t>风险提示函等</w:t>
      </w:r>
      <w:r>
        <w:rPr>
          <w:sz w:val="24"/>
          <w:szCs w:val="24"/>
          <w:lang w:eastAsia="zh-Hans"/>
        </w:rPr>
        <w:t>）</w:t>
      </w:r>
      <w:r>
        <w:rPr>
          <w:rFonts w:hint="eastAsia"/>
          <w:sz w:val="24"/>
          <w:szCs w:val="24"/>
          <w:lang w:eastAsia="zh-Hans"/>
        </w:rPr>
        <w:t>同步在系统进行电子化管理，从而研究通过信息化手段加强工作监管时效性</w:t>
      </w:r>
      <w:r>
        <w:rPr>
          <w:sz w:val="24"/>
          <w:szCs w:val="24"/>
          <w:lang w:eastAsia="zh-Hans"/>
        </w:rPr>
        <w:t>。</w:t>
      </w:r>
    </w:p>
    <w:p>
      <w:pPr>
        <w:numPr>
          <w:ilvl w:val="0"/>
          <w:numId w:val="16"/>
        </w:numPr>
        <w:spacing w:line="360" w:lineRule="auto"/>
        <w:ind w:left="0" w:firstLine="0"/>
        <w:rPr>
          <w:sz w:val="24"/>
          <w:szCs w:val="24"/>
          <w:lang w:eastAsia="zh-Hans"/>
        </w:rPr>
      </w:pPr>
      <w:r>
        <w:rPr>
          <w:rFonts w:hint="eastAsia"/>
          <w:sz w:val="24"/>
          <w:szCs w:val="24"/>
          <w:lang w:eastAsia="zh-Hans"/>
        </w:rPr>
        <w:t>探讨对投资计划调整功能进行深化设计，针对一般性调整</w:t>
      </w:r>
      <w:r>
        <w:rPr>
          <w:sz w:val="24"/>
          <w:szCs w:val="24"/>
          <w:lang w:eastAsia="zh-Hans"/>
        </w:rPr>
        <w:t>、</w:t>
      </w:r>
      <w:r>
        <w:rPr>
          <w:rFonts w:hint="eastAsia"/>
          <w:sz w:val="24"/>
          <w:szCs w:val="24"/>
          <w:lang w:eastAsia="zh-Hans"/>
        </w:rPr>
        <w:t>重大调整</w:t>
      </w:r>
      <w:r>
        <w:rPr>
          <w:sz w:val="24"/>
          <w:szCs w:val="24"/>
          <w:lang w:eastAsia="zh-Hans"/>
        </w:rPr>
        <w:t>、</w:t>
      </w:r>
      <w:r>
        <w:rPr>
          <w:rFonts w:hint="eastAsia"/>
          <w:sz w:val="24"/>
          <w:szCs w:val="24"/>
          <w:lang w:eastAsia="zh-Hans"/>
        </w:rPr>
        <w:t>综合改革试点企业等进行差异化管理</w:t>
      </w:r>
      <w:r>
        <w:rPr>
          <w:sz w:val="24"/>
          <w:szCs w:val="24"/>
          <w:lang w:eastAsia="zh-Hans"/>
        </w:rPr>
        <w:t>。</w:t>
      </w:r>
    </w:p>
    <w:p>
      <w:pPr>
        <w:numPr>
          <w:ilvl w:val="0"/>
          <w:numId w:val="16"/>
        </w:numPr>
        <w:spacing w:line="360" w:lineRule="auto"/>
        <w:ind w:left="0" w:firstLine="0"/>
        <w:rPr>
          <w:sz w:val="24"/>
          <w:szCs w:val="24"/>
          <w:lang w:eastAsia="zh-Hans"/>
        </w:rPr>
      </w:pPr>
      <w:r>
        <w:rPr>
          <w:rFonts w:hint="eastAsia"/>
          <w:sz w:val="24"/>
          <w:szCs w:val="24"/>
          <w:lang w:eastAsia="zh-Hans"/>
        </w:rPr>
        <w:t>与发展改革委</w:t>
      </w:r>
      <w:r>
        <w:rPr>
          <w:sz w:val="24"/>
          <w:szCs w:val="24"/>
          <w:lang w:eastAsia="zh-Hans"/>
        </w:rPr>
        <w:t>、</w:t>
      </w:r>
      <w:r>
        <w:rPr>
          <w:rFonts w:hint="eastAsia"/>
          <w:sz w:val="24"/>
          <w:szCs w:val="24"/>
          <w:lang w:eastAsia="zh-Hans"/>
        </w:rPr>
        <w:t>国家统计局分析维度对接</w:t>
      </w:r>
      <w:r>
        <w:rPr>
          <w:sz w:val="24"/>
          <w:szCs w:val="24"/>
          <w:lang w:eastAsia="zh-Hans"/>
        </w:rPr>
        <w:t>，</w:t>
      </w:r>
      <w:r>
        <w:rPr>
          <w:rFonts w:hint="eastAsia"/>
          <w:sz w:val="24"/>
          <w:szCs w:val="24"/>
          <w:lang w:eastAsia="zh-Hans"/>
        </w:rPr>
        <w:t>建立完善的数据分析体系</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pple-system">
    <w:altName w:val="苹方-简"/>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A00002BF" w:usb1="1ACF7CFA" w:usb2="00000016" w:usb3="00000000" w:csb0="00060007"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sdt>
        <w:sdtPr>
          <w:id w:val="1728636285"/>
        </w:sdtPr>
        <w:sdtContent>
          <w:p>
            <w:pPr>
              <w:pStyle w:val="8"/>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15</w:t>
            </w:r>
            <w:r>
              <w:rPr>
                <w:b/>
                <w:bCs/>
                <w:sz w:val="24"/>
                <w:szCs w:val="24"/>
              </w:rPr>
              <w:fldChar w:fldCharType="end"/>
            </w:r>
          </w:p>
        </w:sdtContent>
      </w:sdt>
    </w:sdtContent>
  </w:sdt>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rPr>
      <w:t>中央企业投资和项目管理信息系统升级方案</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35361A"/>
    <w:multiLevelType w:val="multilevel"/>
    <w:tmpl w:val="3A35361A"/>
    <w:lvl w:ilvl="0" w:tentative="0">
      <w:start w:val="1"/>
      <w:numFmt w:val="lowerLetter"/>
      <w:lvlText w:val="%1)"/>
      <w:lvlJc w:val="left"/>
      <w:pPr>
        <w:ind w:left="988" w:hanging="420"/>
      </w:pPr>
      <w:rPr>
        <w:rFonts w:hint="default"/>
      </w:rPr>
    </w:lvl>
    <w:lvl w:ilvl="1" w:tentative="0">
      <w:start w:val="1"/>
      <w:numFmt w:val="lowerLetter"/>
      <w:lvlText w:val="%2)"/>
      <w:lvlJc w:val="left"/>
      <w:pPr>
        <w:ind w:left="1408" w:hanging="420"/>
      </w:pPr>
    </w:lvl>
    <w:lvl w:ilvl="2" w:tentative="0">
      <w:start w:val="1"/>
      <w:numFmt w:val="lowerRoman"/>
      <w:lvlText w:val="%3."/>
      <w:lvlJc w:val="right"/>
      <w:pPr>
        <w:ind w:left="1828" w:hanging="420"/>
      </w:pPr>
    </w:lvl>
    <w:lvl w:ilvl="3" w:tentative="0">
      <w:start w:val="1"/>
      <w:numFmt w:val="decimal"/>
      <w:lvlText w:val="%4."/>
      <w:lvlJc w:val="left"/>
      <w:pPr>
        <w:ind w:left="2248" w:hanging="420"/>
      </w:pPr>
    </w:lvl>
    <w:lvl w:ilvl="4" w:tentative="0">
      <w:start w:val="1"/>
      <w:numFmt w:val="lowerLetter"/>
      <w:lvlText w:val="%5)"/>
      <w:lvlJc w:val="left"/>
      <w:pPr>
        <w:ind w:left="2668" w:hanging="420"/>
      </w:pPr>
    </w:lvl>
    <w:lvl w:ilvl="5" w:tentative="0">
      <w:start w:val="1"/>
      <w:numFmt w:val="lowerRoman"/>
      <w:lvlText w:val="%6."/>
      <w:lvlJc w:val="right"/>
      <w:pPr>
        <w:ind w:left="3088" w:hanging="420"/>
      </w:pPr>
    </w:lvl>
    <w:lvl w:ilvl="6" w:tentative="0">
      <w:start w:val="1"/>
      <w:numFmt w:val="decimal"/>
      <w:lvlText w:val="%7."/>
      <w:lvlJc w:val="left"/>
      <w:pPr>
        <w:ind w:left="3508" w:hanging="420"/>
      </w:pPr>
    </w:lvl>
    <w:lvl w:ilvl="7" w:tentative="0">
      <w:start w:val="1"/>
      <w:numFmt w:val="lowerLetter"/>
      <w:lvlText w:val="%8)"/>
      <w:lvlJc w:val="left"/>
      <w:pPr>
        <w:ind w:left="3928" w:hanging="420"/>
      </w:pPr>
    </w:lvl>
    <w:lvl w:ilvl="8" w:tentative="0">
      <w:start w:val="1"/>
      <w:numFmt w:val="lowerRoman"/>
      <w:lvlText w:val="%9."/>
      <w:lvlJc w:val="right"/>
      <w:pPr>
        <w:ind w:left="4348" w:hanging="420"/>
      </w:pPr>
    </w:lvl>
  </w:abstractNum>
  <w:abstractNum w:abstractNumId="1">
    <w:nsid w:val="554164BF"/>
    <w:multiLevelType w:val="singleLevel"/>
    <w:tmpl w:val="554164BF"/>
    <w:lvl w:ilvl="0" w:tentative="0">
      <w:start w:val="1"/>
      <w:numFmt w:val="lowerLetter"/>
      <w:lvlText w:val="%1)"/>
      <w:lvlJc w:val="left"/>
      <w:pPr>
        <w:ind w:left="420" w:hanging="420"/>
      </w:pPr>
      <w:rPr>
        <w:rFonts w:hint="eastAsia"/>
      </w:rPr>
    </w:lvl>
  </w:abstractNum>
  <w:abstractNum w:abstractNumId="2">
    <w:nsid w:val="56E31D77"/>
    <w:multiLevelType w:val="multilevel"/>
    <w:tmpl w:val="56E31D77"/>
    <w:lvl w:ilvl="0" w:tentative="0">
      <w:start w:val="1"/>
      <w:numFmt w:val="bullet"/>
      <w:lvlText w:val=""/>
      <w:lvlJc w:val="left"/>
      <w:pPr>
        <w:ind w:left="1140" w:hanging="420"/>
      </w:pPr>
      <w:rPr>
        <w:rFonts w:hint="default" w:ascii="Wingdings" w:hAnsi="Wingdings"/>
      </w:rPr>
    </w:lvl>
    <w:lvl w:ilvl="1" w:tentative="0">
      <w:start w:val="1"/>
      <w:numFmt w:val="bullet"/>
      <w:lvlText w:val=""/>
      <w:lvlJc w:val="left"/>
      <w:pPr>
        <w:ind w:left="1560" w:hanging="420"/>
      </w:pPr>
      <w:rPr>
        <w:rFonts w:hint="default" w:ascii="Wingdings" w:hAnsi="Wingdings"/>
      </w:rPr>
    </w:lvl>
    <w:lvl w:ilvl="2" w:tentative="0">
      <w:start w:val="1"/>
      <w:numFmt w:val="bullet"/>
      <w:lvlText w:val=""/>
      <w:lvlJc w:val="left"/>
      <w:pPr>
        <w:ind w:left="1980" w:hanging="420"/>
      </w:pPr>
      <w:rPr>
        <w:rFonts w:hint="default" w:ascii="Wingdings" w:hAnsi="Wingdings"/>
      </w:rPr>
    </w:lvl>
    <w:lvl w:ilvl="3" w:tentative="0">
      <w:start w:val="1"/>
      <w:numFmt w:val="bullet"/>
      <w:lvlText w:val=""/>
      <w:lvlJc w:val="left"/>
      <w:pPr>
        <w:ind w:left="2400" w:hanging="420"/>
      </w:pPr>
      <w:rPr>
        <w:rFonts w:hint="default" w:ascii="Wingdings" w:hAnsi="Wingdings"/>
      </w:rPr>
    </w:lvl>
    <w:lvl w:ilvl="4" w:tentative="0">
      <w:start w:val="1"/>
      <w:numFmt w:val="bullet"/>
      <w:lvlText w:val=""/>
      <w:lvlJc w:val="left"/>
      <w:pPr>
        <w:ind w:left="2820" w:hanging="420"/>
      </w:pPr>
      <w:rPr>
        <w:rFonts w:hint="default" w:ascii="Wingdings" w:hAnsi="Wingdings"/>
      </w:rPr>
    </w:lvl>
    <w:lvl w:ilvl="5" w:tentative="0">
      <w:start w:val="1"/>
      <w:numFmt w:val="bullet"/>
      <w:lvlText w:val=""/>
      <w:lvlJc w:val="left"/>
      <w:pPr>
        <w:ind w:left="3240" w:hanging="420"/>
      </w:pPr>
      <w:rPr>
        <w:rFonts w:hint="default" w:ascii="Wingdings" w:hAnsi="Wingdings"/>
      </w:rPr>
    </w:lvl>
    <w:lvl w:ilvl="6" w:tentative="0">
      <w:start w:val="1"/>
      <w:numFmt w:val="bullet"/>
      <w:lvlText w:val=""/>
      <w:lvlJc w:val="left"/>
      <w:pPr>
        <w:ind w:left="3660" w:hanging="420"/>
      </w:pPr>
      <w:rPr>
        <w:rFonts w:hint="default" w:ascii="Wingdings" w:hAnsi="Wingdings"/>
      </w:rPr>
    </w:lvl>
    <w:lvl w:ilvl="7" w:tentative="0">
      <w:start w:val="1"/>
      <w:numFmt w:val="bullet"/>
      <w:lvlText w:val=""/>
      <w:lvlJc w:val="left"/>
      <w:pPr>
        <w:ind w:left="4080" w:hanging="420"/>
      </w:pPr>
      <w:rPr>
        <w:rFonts w:hint="default" w:ascii="Wingdings" w:hAnsi="Wingdings"/>
      </w:rPr>
    </w:lvl>
    <w:lvl w:ilvl="8" w:tentative="0">
      <w:start w:val="1"/>
      <w:numFmt w:val="bullet"/>
      <w:lvlText w:val=""/>
      <w:lvlJc w:val="left"/>
      <w:pPr>
        <w:ind w:left="4500" w:hanging="420"/>
      </w:pPr>
      <w:rPr>
        <w:rFonts w:hint="default" w:ascii="Wingdings" w:hAnsi="Wingdings"/>
      </w:rPr>
    </w:lvl>
  </w:abstractNum>
  <w:abstractNum w:abstractNumId="3">
    <w:nsid w:val="5FACDFFF"/>
    <w:multiLevelType w:val="singleLevel"/>
    <w:tmpl w:val="5FACDFFF"/>
    <w:lvl w:ilvl="0" w:tentative="0">
      <w:start w:val="1"/>
      <w:numFmt w:val="lowerLetter"/>
      <w:lvlText w:val="%1)"/>
      <w:lvlJc w:val="left"/>
      <w:pPr>
        <w:ind w:left="840" w:hanging="420"/>
      </w:pPr>
      <w:rPr>
        <w:rFonts w:hint="eastAsia"/>
        <w:lang w:val="en-US"/>
      </w:rPr>
    </w:lvl>
  </w:abstractNum>
  <w:abstractNum w:abstractNumId="4">
    <w:nsid w:val="5FACE1A0"/>
    <w:multiLevelType w:val="singleLevel"/>
    <w:tmpl w:val="5FACE1A0"/>
    <w:lvl w:ilvl="0" w:tentative="0">
      <w:start w:val="1"/>
      <w:numFmt w:val="lowerLetter"/>
      <w:lvlText w:val="%1)"/>
      <w:lvlJc w:val="left"/>
      <w:pPr>
        <w:ind w:left="420" w:hanging="420"/>
      </w:pPr>
      <w:rPr>
        <w:rFonts w:hint="eastAsia"/>
      </w:rPr>
    </w:lvl>
  </w:abstractNum>
  <w:abstractNum w:abstractNumId="5">
    <w:nsid w:val="5FB33CC5"/>
    <w:multiLevelType w:val="singleLevel"/>
    <w:tmpl w:val="5FB33CC5"/>
    <w:lvl w:ilvl="0" w:tentative="0">
      <w:start w:val="1"/>
      <w:numFmt w:val="lowerLetter"/>
      <w:lvlText w:val="%1)"/>
      <w:lvlJc w:val="left"/>
      <w:pPr>
        <w:ind w:left="420" w:hanging="420"/>
      </w:pPr>
      <w:rPr>
        <w:rFonts w:hint="default"/>
      </w:rPr>
    </w:lvl>
  </w:abstractNum>
  <w:abstractNum w:abstractNumId="6">
    <w:nsid w:val="5FC76522"/>
    <w:multiLevelType w:val="singleLevel"/>
    <w:tmpl w:val="5FC76522"/>
    <w:lvl w:ilvl="0" w:tentative="0">
      <w:start w:val="2"/>
      <w:numFmt w:val="decimal"/>
      <w:suff w:val="nothing"/>
      <w:lvlText w:val="%1）"/>
      <w:lvlJc w:val="left"/>
    </w:lvl>
  </w:abstractNum>
  <w:abstractNum w:abstractNumId="7">
    <w:nsid w:val="5FC7719B"/>
    <w:multiLevelType w:val="singleLevel"/>
    <w:tmpl w:val="5FC7719B"/>
    <w:lvl w:ilvl="0" w:tentative="0">
      <w:start w:val="1"/>
      <w:numFmt w:val="bullet"/>
      <w:lvlText w:val=""/>
      <w:lvlJc w:val="left"/>
      <w:pPr>
        <w:ind w:left="420" w:hanging="420"/>
      </w:pPr>
      <w:rPr>
        <w:rFonts w:hint="default" w:ascii="Wingdings" w:hAnsi="Wingdings"/>
      </w:rPr>
    </w:lvl>
  </w:abstractNum>
  <w:abstractNum w:abstractNumId="8">
    <w:nsid w:val="5FC862D0"/>
    <w:multiLevelType w:val="multilevel"/>
    <w:tmpl w:val="5FC862D0"/>
    <w:lvl w:ilvl="0" w:tentative="0">
      <w:start w:val="3"/>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9">
    <w:nsid w:val="5FC868D9"/>
    <w:multiLevelType w:val="multilevel"/>
    <w:tmpl w:val="5FC868D9"/>
    <w:lvl w:ilvl="0" w:tentative="0">
      <w:start w:val="4"/>
      <w:numFmt w:val="chineseCounting"/>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0">
    <w:nsid w:val="5FC86916"/>
    <w:multiLevelType w:val="singleLevel"/>
    <w:tmpl w:val="5FC86916"/>
    <w:lvl w:ilvl="0" w:tentative="0">
      <w:start w:val="1"/>
      <w:numFmt w:val="decimal"/>
      <w:lvlText w:val="%1."/>
      <w:lvlJc w:val="left"/>
      <w:pPr>
        <w:ind w:left="425" w:hanging="425"/>
      </w:pPr>
      <w:rPr>
        <w:rFonts w:hint="default"/>
      </w:rPr>
    </w:lvl>
  </w:abstractNum>
  <w:abstractNum w:abstractNumId="11">
    <w:nsid w:val="5FC8988D"/>
    <w:multiLevelType w:val="singleLevel"/>
    <w:tmpl w:val="5FC8988D"/>
    <w:lvl w:ilvl="0" w:tentative="0">
      <w:start w:val="1"/>
      <w:numFmt w:val="bullet"/>
      <w:lvlText w:val=""/>
      <w:lvlJc w:val="left"/>
      <w:pPr>
        <w:ind w:left="420" w:hanging="420"/>
      </w:pPr>
      <w:rPr>
        <w:rFonts w:hint="default" w:ascii="Wingdings" w:hAnsi="Wingdings"/>
      </w:rPr>
    </w:lvl>
  </w:abstractNum>
  <w:abstractNum w:abstractNumId="12">
    <w:nsid w:val="5FC8A129"/>
    <w:multiLevelType w:val="multilevel"/>
    <w:tmpl w:val="5FC8A129"/>
    <w:lvl w:ilvl="0" w:tentative="0">
      <w:start w:val="1"/>
      <w:numFmt w:val="chineseCounting"/>
      <w:suff w:val="nothing"/>
      <w:lvlText w:val="%1、"/>
      <w:lvlJc w:val="left"/>
      <w:pPr>
        <w:ind w:left="0" w:firstLine="420"/>
      </w:pPr>
      <w:rPr>
        <w:rFonts w:hint="eastAsia"/>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3">
    <w:nsid w:val="5FC8A146"/>
    <w:multiLevelType w:val="singleLevel"/>
    <w:tmpl w:val="5FC8A146"/>
    <w:lvl w:ilvl="0" w:tentative="0">
      <w:start w:val="1"/>
      <w:numFmt w:val="bullet"/>
      <w:lvlText w:val=""/>
      <w:lvlJc w:val="left"/>
      <w:pPr>
        <w:ind w:left="420" w:hanging="420"/>
      </w:pPr>
      <w:rPr>
        <w:rFonts w:hint="default" w:ascii="Wingdings" w:hAnsi="Wingdings"/>
      </w:rPr>
    </w:lvl>
  </w:abstractNum>
  <w:abstractNum w:abstractNumId="14">
    <w:nsid w:val="5FC8B389"/>
    <w:multiLevelType w:val="singleLevel"/>
    <w:tmpl w:val="5FC8B389"/>
    <w:lvl w:ilvl="0" w:tentative="0">
      <w:start w:val="1"/>
      <w:numFmt w:val="bullet"/>
      <w:lvlText w:val=""/>
      <w:lvlJc w:val="left"/>
      <w:pPr>
        <w:ind w:left="420" w:hanging="420"/>
      </w:pPr>
      <w:rPr>
        <w:rFonts w:hint="default" w:ascii="Wingdings" w:hAnsi="Wingdings"/>
      </w:rPr>
    </w:lvl>
  </w:abstractNum>
  <w:abstractNum w:abstractNumId="15">
    <w:nsid w:val="7258697E"/>
    <w:multiLevelType w:val="multilevel"/>
    <w:tmpl w:val="7258697E"/>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
  </w:num>
  <w:num w:numId="2">
    <w:abstractNumId w:val="3"/>
  </w:num>
  <w:num w:numId="3">
    <w:abstractNumId w:val="4"/>
  </w:num>
  <w:num w:numId="4">
    <w:abstractNumId w:val="1"/>
  </w:num>
  <w:num w:numId="5">
    <w:abstractNumId w:val="11"/>
  </w:num>
  <w:num w:numId="6">
    <w:abstractNumId w:val="6"/>
  </w:num>
  <w:num w:numId="7">
    <w:abstractNumId w:val="12"/>
  </w:num>
  <w:num w:numId="8">
    <w:abstractNumId w:val="13"/>
  </w:num>
  <w:num w:numId="9">
    <w:abstractNumId w:val="7"/>
  </w:num>
  <w:num w:numId="10">
    <w:abstractNumId w:val="8"/>
  </w:num>
  <w:num w:numId="11">
    <w:abstractNumId w:val="14"/>
  </w:num>
  <w:num w:numId="12">
    <w:abstractNumId w:val="15"/>
  </w:num>
  <w:num w:numId="13">
    <w:abstractNumId w:val="0"/>
  </w:num>
  <w:num w:numId="14">
    <w:abstractNumId w:val="5"/>
  </w:num>
  <w:num w:numId="15">
    <w:abstractNumId w:val="9"/>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53C0"/>
    <w:rsid w:val="00006282"/>
    <w:rsid w:val="00024E91"/>
    <w:rsid w:val="00061114"/>
    <w:rsid w:val="000B447F"/>
    <w:rsid w:val="000C3926"/>
    <w:rsid w:val="000D604E"/>
    <w:rsid w:val="001D4D53"/>
    <w:rsid w:val="00293528"/>
    <w:rsid w:val="002A6BBF"/>
    <w:rsid w:val="00311E65"/>
    <w:rsid w:val="00312FCF"/>
    <w:rsid w:val="00334417"/>
    <w:rsid w:val="0034595D"/>
    <w:rsid w:val="00454146"/>
    <w:rsid w:val="00460637"/>
    <w:rsid w:val="004D4F4E"/>
    <w:rsid w:val="00505FF2"/>
    <w:rsid w:val="0053390C"/>
    <w:rsid w:val="005340A5"/>
    <w:rsid w:val="005375FA"/>
    <w:rsid w:val="005933F1"/>
    <w:rsid w:val="00596C8B"/>
    <w:rsid w:val="005D48BF"/>
    <w:rsid w:val="00600E96"/>
    <w:rsid w:val="00606A79"/>
    <w:rsid w:val="00631466"/>
    <w:rsid w:val="00656700"/>
    <w:rsid w:val="00674DD3"/>
    <w:rsid w:val="006C65CD"/>
    <w:rsid w:val="006E6414"/>
    <w:rsid w:val="007453C0"/>
    <w:rsid w:val="007D74F3"/>
    <w:rsid w:val="00817395"/>
    <w:rsid w:val="008354FC"/>
    <w:rsid w:val="00925C78"/>
    <w:rsid w:val="00934449"/>
    <w:rsid w:val="00934A43"/>
    <w:rsid w:val="009A2228"/>
    <w:rsid w:val="009C5EB7"/>
    <w:rsid w:val="00A36CAC"/>
    <w:rsid w:val="00AA3040"/>
    <w:rsid w:val="00AE0387"/>
    <w:rsid w:val="00AF6630"/>
    <w:rsid w:val="00B47EC9"/>
    <w:rsid w:val="00B6263E"/>
    <w:rsid w:val="00B81F24"/>
    <w:rsid w:val="00B9054A"/>
    <w:rsid w:val="00C30CBE"/>
    <w:rsid w:val="00C57C32"/>
    <w:rsid w:val="00C97FA7"/>
    <w:rsid w:val="00D35365"/>
    <w:rsid w:val="00DE62A9"/>
    <w:rsid w:val="00DF5AC7"/>
    <w:rsid w:val="00E23785"/>
    <w:rsid w:val="00EA086A"/>
    <w:rsid w:val="140035FE"/>
    <w:rsid w:val="140D2A6E"/>
    <w:rsid w:val="16167852"/>
    <w:rsid w:val="19E5640A"/>
    <w:rsid w:val="1AA27E11"/>
    <w:rsid w:val="2C9B58D7"/>
    <w:rsid w:val="2EAB089A"/>
    <w:rsid w:val="2EBFC81E"/>
    <w:rsid w:val="2FB3726F"/>
    <w:rsid w:val="2FCADD78"/>
    <w:rsid w:val="3BBCFC74"/>
    <w:rsid w:val="3E5D06E3"/>
    <w:rsid w:val="3E6DAA2C"/>
    <w:rsid w:val="3FDBA45E"/>
    <w:rsid w:val="3FDD9A6F"/>
    <w:rsid w:val="44FD48ED"/>
    <w:rsid w:val="4A975897"/>
    <w:rsid w:val="4D766B9A"/>
    <w:rsid w:val="504C661F"/>
    <w:rsid w:val="59FE1645"/>
    <w:rsid w:val="5B7147C4"/>
    <w:rsid w:val="5BE646CD"/>
    <w:rsid w:val="5F3B64F2"/>
    <w:rsid w:val="5F3B80ED"/>
    <w:rsid w:val="5FDAA1A4"/>
    <w:rsid w:val="62E0673A"/>
    <w:rsid w:val="651E544F"/>
    <w:rsid w:val="65FF9BF2"/>
    <w:rsid w:val="6775A0CE"/>
    <w:rsid w:val="6B5F0898"/>
    <w:rsid w:val="6BEFDB2D"/>
    <w:rsid w:val="6FBFA143"/>
    <w:rsid w:val="73F5FBE4"/>
    <w:rsid w:val="7697568E"/>
    <w:rsid w:val="76D6D589"/>
    <w:rsid w:val="79FB6950"/>
    <w:rsid w:val="7A350AC4"/>
    <w:rsid w:val="7B34888A"/>
    <w:rsid w:val="7F3FD74A"/>
    <w:rsid w:val="7F7F9513"/>
    <w:rsid w:val="7FA76ED8"/>
    <w:rsid w:val="7FFD8C68"/>
    <w:rsid w:val="7FFF3588"/>
    <w:rsid w:val="89FF70BD"/>
    <w:rsid w:val="A7F7387D"/>
    <w:rsid w:val="ABCB4E68"/>
    <w:rsid w:val="ADFBABF9"/>
    <w:rsid w:val="AF4D55D7"/>
    <w:rsid w:val="B7F6235C"/>
    <w:rsid w:val="BBBF0C7C"/>
    <w:rsid w:val="BEBAA2EE"/>
    <w:rsid w:val="BFE22E31"/>
    <w:rsid w:val="CBAE9EEF"/>
    <w:rsid w:val="CF2E0C2E"/>
    <w:rsid w:val="DDEB548B"/>
    <w:rsid w:val="DF7FA1BA"/>
    <w:rsid w:val="E6752C55"/>
    <w:rsid w:val="E9B56425"/>
    <w:rsid w:val="F3B5AD9E"/>
    <w:rsid w:val="F77CE567"/>
    <w:rsid w:val="F7B33B9D"/>
    <w:rsid w:val="FAFBBD21"/>
    <w:rsid w:val="FC7D3986"/>
    <w:rsid w:val="FD606D95"/>
    <w:rsid w:val="FED09A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spacing w:before="260" w:after="260" w:line="416" w:lineRule="auto"/>
      <w:outlineLvl w:val="2"/>
    </w:pPr>
    <w:rPr>
      <w:b/>
      <w:bCs/>
      <w:sz w:val="32"/>
      <w:szCs w:val="32"/>
    </w:rPr>
  </w:style>
  <w:style w:type="character" w:default="1" w:styleId="12">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Date"/>
    <w:basedOn w:val="1"/>
    <w:next w:val="1"/>
    <w:link w:val="22"/>
    <w:unhideWhenUsed/>
    <w:qFormat/>
    <w:uiPriority w:val="99"/>
    <w:pPr>
      <w:ind w:left="100" w:leftChars="2500"/>
    </w:pPr>
  </w:style>
  <w:style w:type="paragraph" w:styleId="7">
    <w:name w:val="Balloon Text"/>
    <w:basedOn w:val="1"/>
    <w:link w:val="19"/>
    <w:unhideWhenUsed/>
    <w:qFormat/>
    <w:uiPriority w:val="99"/>
    <w:rPr>
      <w:sz w:val="18"/>
      <w:szCs w:val="18"/>
    </w:rPr>
  </w:style>
  <w:style w:type="paragraph" w:styleId="8">
    <w:name w:val="footer"/>
    <w:basedOn w:val="1"/>
    <w:link w:val="16"/>
    <w:unhideWhenUsed/>
    <w:qFormat/>
    <w:uiPriority w:val="99"/>
    <w:pPr>
      <w:tabs>
        <w:tab w:val="center" w:pos="4153"/>
        <w:tab w:val="right" w:pos="8306"/>
      </w:tabs>
      <w:snapToGrid w:val="0"/>
      <w:jc w:val="left"/>
    </w:pPr>
    <w:rPr>
      <w:sz w:val="18"/>
      <w:szCs w:val="18"/>
    </w:rPr>
  </w:style>
  <w:style w:type="paragraph" w:styleId="9">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tabs>
        <w:tab w:val="right" w:leader="dot" w:pos="8296"/>
      </w:tabs>
    </w:pPr>
  </w:style>
  <w:style w:type="paragraph" w:styleId="11">
    <w:name w:val="toc 2"/>
    <w:basedOn w:val="1"/>
    <w:next w:val="1"/>
    <w:unhideWhenUsed/>
    <w:qFormat/>
    <w:uiPriority w:val="39"/>
    <w:pPr>
      <w:ind w:left="420" w:leftChars="200"/>
    </w:pPr>
  </w:style>
  <w:style w:type="character" w:styleId="13">
    <w:name w:val="Hyperlink"/>
    <w:basedOn w:val="12"/>
    <w:unhideWhenUsed/>
    <w:qFormat/>
    <w:uiPriority w:val="99"/>
    <w:rPr>
      <w:color w:val="0000FF" w:themeColor="hyperlink"/>
      <w:u w:val="single"/>
      <w14:textFill>
        <w14:solidFill>
          <w14:schemeClr w14:val="hlink"/>
        </w14:solidFill>
      </w14:textFill>
    </w:rPr>
  </w:style>
  <w:style w:type="character" w:customStyle="1" w:styleId="15">
    <w:name w:val="页眉 Char"/>
    <w:basedOn w:val="12"/>
    <w:link w:val="9"/>
    <w:qFormat/>
    <w:uiPriority w:val="99"/>
    <w:rPr>
      <w:sz w:val="18"/>
      <w:szCs w:val="18"/>
    </w:rPr>
  </w:style>
  <w:style w:type="character" w:customStyle="1" w:styleId="16">
    <w:name w:val="页脚 Char"/>
    <w:basedOn w:val="12"/>
    <w:link w:val="8"/>
    <w:qFormat/>
    <w:uiPriority w:val="99"/>
    <w:rPr>
      <w:sz w:val="18"/>
      <w:szCs w:val="18"/>
    </w:rPr>
  </w:style>
  <w:style w:type="paragraph" w:customStyle="1" w:styleId="17">
    <w:name w:val="列表段落1"/>
    <w:basedOn w:val="1"/>
    <w:qFormat/>
    <w:uiPriority w:val="34"/>
    <w:pPr>
      <w:ind w:firstLine="420" w:firstLineChars="200"/>
    </w:pPr>
  </w:style>
  <w:style w:type="paragraph" w:customStyle="1" w:styleId="18">
    <w:name w:val="列出段落1"/>
    <w:basedOn w:val="1"/>
    <w:qFormat/>
    <w:uiPriority w:val="34"/>
    <w:pPr>
      <w:ind w:firstLine="420" w:firstLineChars="200"/>
    </w:pPr>
  </w:style>
  <w:style w:type="character" w:customStyle="1" w:styleId="19">
    <w:name w:val="批注框文本 Char"/>
    <w:basedOn w:val="12"/>
    <w:link w:val="7"/>
    <w:semiHidden/>
    <w:qFormat/>
    <w:uiPriority w:val="99"/>
    <w:rPr>
      <w:sz w:val="18"/>
      <w:szCs w:val="18"/>
    </w:rPr>
  </w:style>
  <w:style w:type="character" w:customStyle="1" w:styleId="20">
    <w:name w:val="标题 1 Char"/>
    <w:basedOn w:val="12"/>
    <w:link w:val="2"/>
    <w:qFormat/>
    <w:uiPriority w:val="9"/>
    <w:rPr>
      <w:b/>
      <w:bCs/>
      <w:kern w:val="44"/>
      <w:sz w:val="44"/>
      <w:szCs w:val="44"/>
    </w:rPr>
  </w:style>
  <w:style w:type="character" w:customStyle="1" w:styleId="21">
    <w:name w:val="标题 2 Char"/>
    <w:basedOn w:val="12"/>
    <w:link w:val="3"/>
    <w:qFormat/>
    <w:uiPriority w:val="9"/>
    <w:rPr>
      <w:rFonts w:asciiTheme="majorHAnsi" w:hAnsiTheme="majorHAnsi" w:eastAsiaTheme="majorEastAsia" w:cstheme="majorBidi"/>
      <w:b/>
      <w:bCs/>
      <w:sz w:val="32"/>
      <w:szCs w:val="32"/>
    </w:rPr>
  </w:style>
  <w:style w:type="character" w:customStyle="1" w:styleId="22">
    <w:name w:val="日期 Char"/>
    <w:basedOn w:val="12"/>
    <w:link w:val="6"/>
    <w:semiHidden/>
    <w:qFormat/>
    <w:uiPriority w:val="99"/>
    <w:rPr>
      <w:kern w:val="2"/>
      <w:sz w:val="21"/>
      <w:szCs w:val="22"/>
    </w:rPr>
  </w:style>
  <w:style w:type="paragraph" w:customStyle="1" w:styleId="23">
    <w:name w:val="列出段落2"/>
    <w:basedOn w:val="1"/>
    <w:qFormat/>
    <w:uiPriority w:val="99"/>
    <w:pPr>
      <w:ind w:firstLine="420" w:firstLineChars="200"/>
    </w:pPr>
  </w:style>
  <w:style w:type="character" w:customStyle="1" w:styleId="24">
    <w:name w:val="标题 3 Char"/>
    <w:basedOn w:val="12"/>
    <w:link w:val="4"/>
    <w:semiHidden/>
    <w:qFormat/>
    <w:uiPriority w:val="9"/>
    <w:rPr>
      <w:b/>
      <w:bCs/>
      <w:kern w:val="2"/>
      <w:sz w:val="32"/>
      <w:szCs w:val="32"/>
    </w:rPr>
  </w:style>
  <w:style w:type="paragraph" w:customStyle="1" w:styleId="25">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783</Words>
  <Characters>4469</Characters>
  <Lines>37</Lines>
  <Paragraphs>10</Paragraphs>
  <ScaleCrop>false</ScaleCrop>
  <LinksUpToDate>false</LinksUpToDate>
  <CharactersWithSpaces>5242</CharactersWithSpaces>
  <Application>WPS Office_2.6.1.4274_F1E327BC-269C-435d-A152-05C5408002CA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2020-11-18T18:13:00Z</dcterms:created>
  <dc:creator>lichuanqing</dc:creator>
  <cp:lastModifiedBy>weiwentao</cp:lastModifiedBy>
  <dcterms:modified xsi:type="dcterms:W3CDTF">2020-12-04T22:54:10Z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2052-2.6.1.4274</vt:lpwstr>
  </property>
</Properties>
</file>