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Times New Roman" w:hAnsi="Times New Roman" w:cs="Times New Roman" w:eastAsia="宋体"/>
          <w:b/>
          <w:color w:val="000000"/>
          <w:sz w:val="44"/>
        </w:rPr>
        <w:t>学校心理健康教育调研项目</w:t>
      </w:r>
    </w:p>
    <w:p>
      <w:pPr>
        <w:spacing w:before="240"/>
        <w:jc w:val="center"/>
      </w:pPr>
      <w:r>
        <w:rPr>
          <w:rFonts w:ascii="Times New Roman" w:hAnsi="Times New Roman" w:cs="Times New Roman" w:eastAsia="宋体"/>
          <w:b/>
          <w:color w:val="000000"/>
          <w:sz w:val="36"/>
        </w:rPr>
        <w:t>访谈材料数据预处理报告</w:t>
      </w:r>
    </w:p>
    <w:p>
      <w:pPr>
        <w:spacing w:before="560"/>
        <w:jc w:val="center"/>
      </w:pPr>
      <w:r>
        <w:rPr>
          <w:rFonts w:ascii="Times New Roman" w:hAnsi="Times New Roman" w:cs="Times New Roman" w:eastAsia="宋体"/>
          <w:color w:val="000000"/>
          <w:sz w:val="24"/>
        </w:rPr>
        <w:t>第二部分 · 正式研究记录</w:t>
      </w:r>
    </w:p>
    <w:p>
      <w:pPr>
        <w:spacing w:before="2400"/>
        <w:jc w:val="center"/>
      </w:pPr>
      <w:r>
        <w:rPr>
          <w:rFonts w:ascii="Times New Roman" w:hAnsi="Times New Roman" w:cs="Times New Roman" w:eastAsia="宋体"/>
          <w:color w:val="5A5A5A"/>
          <w:sz w:val="21"/>
        </w:rPr>
        <w:t>版本 1.0  |  2026年8月23日</w:t>
      </w:r>
      <w:r>
        <w:rPr>
          <w:rFonts w:ascii="Times New Roman" w:hAnsi="Times New Roman" w:eastAsia="宋体"/>
        </w:rPr>
        <w:br w:type="page"/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一、阶段定位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访谈部分在本阶段不涉及量化被试筛查，也不进行初始编码、范畴归纳或主题形成。预处理目标是明确材料版本与提问路径、保留文本语义、降低身份识别风险，并为第三部分正式质性分析建立可追溯入口。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二、材料组成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访谈材料包括访谈前提纲、访谈实施提纲、访谈原文校订稿、访谈编码过程说明、编码结果和访谈报告。访谈实施提纲按照访谈过程中实际出现的主问题与追问顺序整理，用于呈现访谈主题的展开路径，并与访谈前提纲和校订稿分别归档。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</w:r>
      <w:r>
        <w:rPr>
          <w:rFonts w:ascii="Times New Roman" w:hAnsi="Times New Roman" w:cs="Times New Roman" w:eastAsia="宋体"/>
          <w:b w:val="0"/>
          <w:color w:val="000000"/>
          <w:sz w:val="21"/>
        </w:rPr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三、提纲整理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访谈前提纲保留预设问题顺序和主题；访谈实施提纲按照实际对话区分预设问题、现场追问和访谈中新出现的扩展主题。两个版本分别保存、不相互覆盖；正式分析引用提问语境时，以校订稿为直接文本依据，并以实施提纲辅助定位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四、实录文本准备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校订稿继续保留说话者区分、内容顺序、观点和事实含义。允许的处理限于删除不影响语义的重复或无关交流、修正有充分依据的转写错误、统一明显的排版问题，以及删除不必要的个人身份识别信息。任何可能改变立场、情绪强度或事实含义的改写均不属于预处理。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原始录音、原始逐字稿和校订稿应被视为不同层级的材料；当前若未归档录音或原始逐字稿，应明确校订稿是现阶段可用的直接分析文本，不能声称已经完成音频回听核验。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五、正式编码边界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本阶段不将正式分析阶段的主题代码写入预处理文件，也不生成新的代码、范畴或主题频次。第三部分正式分析以校订稿为编码对象，由两位编码员平行独立完成编码，并保存两套编码记录、代码调整、分歧比较、主题整合和代表性材料选择过程。正式分析完成后，采用主题结构图呈现主题间联系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六、阶段结果与限制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访谈前提纲、访谈实施提纲和校订稿的角色已经区分，质性材料准备边界明确。分析以校订稿为直接文本材料，提纲用于说明问题结构与追问语境，编码、范畴和主题在正式分析阶段形成。</w:t>
      </w:r>
    </w:p>
    <w:p>
      <w:pPr>
        <w:pStyle w:val="Heading1"/>
      </w:pPr>
      <w:r>
        <w:rPr>
          <w:rFonts w:ascii="Times New Roman" w:hAnsi="Times New Roman" w:cs="Times New Roman" w:eastAsia="黑体"/>
          <w:b w:val="0"/>
          <w:color w:val="000000"/>
          <w:sz w:val="28"/>
        </w:rPr>
        <w:t>格式与文件说明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中文标题与正文、英文数字和统计符号、行距及标题层级参照《心理学报》现行投稿格式设置；英文和数字使用Times New Roman。本报告与原始问卷、筛查记录和分析文件分别归档保存。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color w:val="5A5A5A"/>
        <w:sz w:val="18"/>
      </w:rPr>
      <w:t xml:space="preserve">第 </w:t>
    </w:r>
    <w:fldSimple w:instr="PAGE"/>
    <w:r>
      <w:rPr>
        <w:rFonts w:ascii="Times New Roman" w:hAnsi="Times New Roman" w:cs="Times New Roman" w:eastAsia="宋体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cs="Times New Roman" w:eastAsia="宋体"/>
        <w:color w:val="5A5A5A"/>
        <w:sz w:val="18"/>
      </w:rPr>
      <w:t>学校心理健康教育调研项目 · 数据预处理 · 访谈材料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宋体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黑体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宋体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访谈材料数据预处理报告</dc:title>
  <dc:subject>学校心理健康教育调研项目第二部分</dc:subject>
  <dc:creator>python-docx</dc:creator>
  <cp:keywords/>
  <dc:description>依据既有材料回溯重构；不进行正式质性编码。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