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b/>
          <w:sz w:val="36"/>
        </w:rPr>
        <w:t>家长问卷阶段报告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学校心理健康教育调研：量化结果与家长建议主题分析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845"/>
      </w:tblGrid>
      <w:tr>
        <w:tc>
          <w:tcPr>
            <w:tcW w:type="dxa" w:w="8845"/>
            <w:vAlign w:val="center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资料范围：家长问卷共回收91份，依据筛查规则排除4份重复答卷后保留87份。活动评价在参与且逻辑一致的64份中分析；P052开放文本不计入主题频次。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4"/>
        </w:rPr>
        <w:t>（一）数据分析方法</w:t>
      </w:r>
    </w:p>
    <w:p>
      <w:pPr/>
      <w:r>
        <w:rPr>
          <w:rFonts w:ascii="Times New Roman" w:hAnsi="Times New Roman" w:eastAsia="宋体"/>
          <w:b w:val="0"/>
          <w:sz w:val="21"/>
        </w:rPr>
        <w:t>家长问卷原始回收91份，排除4份具有明确重复证据的答卷后，有效样本为87份。第3题测量活动参与情况，第4题测量参与体验；第4题只在实际参与且逻辑一致的家长中分析，最终获得64份有效活动评价。</w:t>
      </w:r>
    </w:p>
    <w:p>
      <w:pPr/>
      <w:r>
        <w:rPr>
          <w:rFonts w:ascii="Times New Roman" w:hAnsi="Times New Roman" w:eastAsia="宋体"/>
          <w:b w:val="0"/>
          <w:sz w:val="21"/>
        </w:rPr>
        <w:t>学校了解度、学校满意度、家长心理健康知识和对子女心理健康重视程度均按1—5级有序变量分析。活动参与程度重编码为0=从未、1=偶尔、2=经常；是否寻求校外促进方式编码为0=否、1=是。描述统计报告频数、百分比、中位数、四分位数、均值和标准差。</w:t>
      </w:r>
    </w:p>
    <w:p>
      <w:pPr/>
      <w:r>
        <w:rPr>
          <w:rFonts w:ascii="Times New Roman" w:hAnsi="Times New Roman" w:eastAsia="宋体"/>
          <w:b w:val="0"/>
          <w:sz w:val="21"/>
        </w:rPr>
        <w:t>推断分析围绕四个问题：其一，家长对学校工作的满意程度是否高于了解程度；其二，家长对子女心理健康的重视程度是否高于自身知识水平；其三，活动参与是否与了解度、满意度及校外行动相关；其四，主动寻求校外方式的家长是否具有更高知识和重视程度。采用Wilcoxon符号秩检验、Spearman相关、Mann-Whitney U检验和Fisher精确检验；同一组分组比较采用Holm校正。</w:t>
      </w:r>
    </w:p>
    <w:p>
      <w:pPr/>
      <w:r>
        <w:rPr>
          <w:rFonts w:ascii="Times New Roman" w:hAnsi="Times New Roman" w:eastAsia="宋体"/>
          <w:b w:val="0"/>
          <w:sz w:val="21"/>
        </w:rPr>
        <w:t>开放题采用多标签主题编码。P052的封闭题保留，但其开放题具有明显提示语和复制生成痕迹，不纳入主题频次。空白、“无”“没有建议”等单列为无实质建议，不能简单解释为完全满意。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</w:rPr>
        <w:t>（二）数据分析结果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1. 对学校工作的评价总体中等偏上，但了解度仍有限</w:t>
      </w:r>
    </w:p>
    <w:p>
      <w:pPr>
        <w:pStyle w:val="表题"/>
      </w:pPr>
      <w:r>
        <w:rPr>
          <w:rFonts w:ascii="Times New Roman" w:hAnsi="Times New Roman" w:eastAsia="宋体"/>
          <w:b w:val="0"/>
          <w:sz w:val="18"/>
        </w:rPr>
        <w:t>表1  家长对学校心理健康教育的了解与满意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均值±标准差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中位数（P25，P75）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4—5分人数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4—5分比例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对学校心理健康教育的了解程度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3.61±1.00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4（3，4）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52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59.8%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对学校心理健康教育的满意程度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3.79±1.00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4（3，5）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63.2%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6"/>
        </w:rPr>
        <w:t>注：百分比按各题有效样本计算；因四舍五入，合计可能不等于100%。</w:t>
      </w:r>
    </w:p>
    <w:p>
      <w:pPr/>
      <w:r>
        <w:rPr>
          <w:rFonts w:ascii="Times New Roman" w:hAnsi="Times New Roman" w:eastAsia="宋体"/>
          <w:b w:val="0"/>
          <w:sz w:val="21"/>
        </w:rPr>
        <w:t>52名家长（59.8%）表示基本或非常了解学校心理健康教育，55名（63.2%）表示较满意或非常满意。满意度略高于了解度，W=236，P=0.035，秩二列相关=0.363。两者呈较强正相关，ρ=0.686，P&lt;0.001。因此，提高家长对课程、活动、咨询与求助渠道的知晓度，本身就是改善家校合作的重要环节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2. 参与并非普遍，但参与后的体验多数积极</w:t>
      </w:r>
    </w:p>
    <w:p>
      <w:pPr>
        <w:pStyle w:val="表题"/>
      </w:pPr>
      <w:r>
        <w:rPr>
          <w:rFonts w:ascii="Times New Roman" w:hAnsi="Times New Roman" w:eastAsia="宋体"/>
          <w:b w:val="0"/>
          <w:sz w:val="18"/>
        </w:rPr>
        <w:t>表2  家长参与学校活动情况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参与情况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人数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比例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经常参与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28.7%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偶尔参与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47.1%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从未参与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24.1%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6"/>
        </w:rPr>
        <w:t>注：百分比按各题有效样本计算；因四舍五入，合计可能不等于100%。</w:t>
      </w:r>
    </w:p>
    <w:p>
      <w:pPr/>
      <w:r>
        <w:rPr>
          <w:rFonts w:ascii="Times New Roman" w:hAnsi="Times New Roman" w:eastAsia="宋体"/>
          <w:b w:val="0"/>
          <w:sz w:val="21"/>
        </w:rPr>
        <w:t>共有66名家长（75.9%）至少参加过一次学校心理健康教育活动，21名（24.1%）从未参加。64份有效活动评价中，32人认为“特别好”，19人认为“比较好”，合计51人（79.7%）；12人认为活动一般或较形式化，1人认为没有意义。由此可见，活动本身并非普遍遭到否定，主要问题更可能是活动触达范围、参与机会和内容实用性尚不均衡。</w:t>
      </w:r>
    </w:p>
    <w:p>
      <w:pPr/>
      <w:r>
        <w:rPr>
          <w:rFonts w:ascii="Times New Roman" w:hAnsi="Times New Roman" w:eastAsia="宋体"/>
          <w:b w:val="0"/>
          <w:sz w:val="21"/>
        </w:rPr>
        <w:t>活动参与强度与满意度呈中等正相关，ρ=0.525，P&lt;0.001。与从未参与者相比，参与过活动的家长对学校工作的了解程度更高（U=1128.5，Holm校正P&lt;0.001，秩二列相关=0.628），满意度也更高（U=1033.5，校正P&lt;0.001，秩二列相关=0.491）。这些结果说明家长参与与积极评价相伴，但由于问卷为横断面数据，也可能是原本更关注、更满意的家长更愿意参与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3. 家长普遍重视，但知识水平明显跟不上重视程度</w:t>
      </w:r>
    </w:p>
    <w:p>
      <w:pPr>
        <w:pStyle w:val="表题"/>
      </w:pPr>
      <w:r>
        <w:rPr>
          <w:rFonts w:ascii="Times New Roman" w:hAnsi="Times New Roman" w:eastAsia="宋体"/>
          <w:b w:val="0"/>
          <w:sz w:val="18"/>
        </w:rPr>
        <w:t>表3  家长心理健康知识与重视程度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均值±标准差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中位数（P25，P75）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4—5分人数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4—5分比例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家长自身心理健康知识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3.71±0.96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4（3，4）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59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67.8%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对子女心理健康的重视程度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4.30±0.92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4（4，5）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77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88.5%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6"/>
        </w:rPr>
        <w:t>注：百分比按各题有效样本计算；因四舍五入，合计可能不等于100%。</w:t>
      </w:r>
    </w:p>
    <w:p>
      <w:pPr/>
      <w:r>
        <w:rPr>
          <w:rFonts w:ascii="Times New Roman" w:hAnsi="Times New Roman" w:eastAsia="宋体"/>
          <w:b w:val="0"/>
          <w:sz w:val="21"/>
        </w:rPr>
        <w:t>77名家长（88.5%）表示较重视或非常重视孩子心理健康，而达到基本或非常了解心理健康的家长为59名（67.8%）。重视程度显著高于知识水平，W=94.5，P&lt;0.001，秩二列相关=0.832。两者虽然正相关（ρ=0.458，P&lt;0.001），但“重视”并未自动转化为充分知识。这是家长端最清晰、最有实践意义的结论：家长教育不能只继续强调心理健康重要，而应提供识别、沟通、陪伴和求助的具体做法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4. 校外求助行为与知识和重视程度相联系</w:t>
      </w:r>
    </w:p>
    <w:p>
      <w:pPr/>
      <w:r>
        <w:rPr>
          <w:rFonts w:ascii="Times New Roman" w:hAnsi="Times New Roman" w:eastAsia="宋体"/>
          <w:b w:val="0"/>
          <w:sz w:val="21"/>
        </w:rPr>
        <w:t>47名家长（54.0%）表示会在学校之外寻求促进孩子心理健康的方式，40名（46.0%）表示不会。主动寻求者的心理健康知识水平更高（U=1176.5，Holm校正P=0.030，秩二列相关=0.252），对子女心理健康的重视程度也更高（U=1319.5，校正P&lt;0.001，秩二列相关=0.404）。此外，参与过学校活动的家长更可能寻求校外方式，Fisher精确检验OR=3.08，P=0.043。这表明学校活动可能与家长行动资源相互连接，但不能从相关关系直接推断活动造成了求助行为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5. 家长建议集中于增加供给和真正关注个体</w:t>
      </w:r>
    </w:p>
    <w:p>
      <w:pPr>
        <w:pStyle w:val="表题"/>
      </w:pPr>
      <w:r>
        <w:rPr>
          <w:rFonts w:ascii="Times New Roman" w:hAnsi="Times New Roman" w:eastAsia="宋体"/>
          <w:b w:val="0"/>
          <w:sz w:val="18"/>
        </w:rPr>
        <w:t>表4  家长建议主题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主题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提及人数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占87名家长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增加课程和活动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27.6%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关注个体情绪与需求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22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25.3%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专业师资与咨询服务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8.0%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家校沟通与家长支持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6.9%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心理知识与价值引导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5.7%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关注特殊群体与公平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4.6%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无实质建议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32.2%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6"/>
        </w:rPr>
        <w:t>注：百分比按各题有效样本计算；因四舍五入，合计可能不等于100%。</w:t>
      </w:r>
    </w:p>
    <w:p>
      <w:pPr/>
      <w:r>
        <w:rPr>
          <w:rFonts w:ascii="Times New Roman" w:hAnsi="Times New Roman" w:eastAsia="宋体"/>
          <w:b w:val="0"/>
          <w:sz w:val="21"/>
        </w:rPr>
        <w:t>家长最常提出增加心理课程和活动，以及关注孩子内心、情绪变化和个别需要。另有家长明确要求专职心理教师、咨询室、定期筛查、家校沟通和亲子活动。关于留守、单亲、学困、内向学生及教师公平对待的建议虽然频次较低，但指向更具体的风险群体，应在后续对策中保留。</w:t>
      </w:r>
    </w:p>
    <w:p>
      <w:pPr/>
      <w:r>
        <w:rPr>
          <w:rFonts w:ascii="Times New Roman" w:hAnsi="Times New Roman" w:eastAsia="宋体"/>
          <w:b w:val="0"/>
          <w:sz w:val="21"/>
        </w:rPr>
        <w:t>28名家长没有给出实质建议。该结果不能被单向解释为“家长满意”，因为前面的量化结果已经显示部分家长了解度和知识水平有限；无建议也可能来自不知道学校能够做什么、难以用专业语言表达需求。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</w:rPr>
        <w:t>（三）家长问卷阶段性结论</w:t>
      </w:r>
    </w:p>
    <w:p>
      <w:pPr/>
      <w:r>
        <w:rPr>
          <w:rFonts w:ascii="Times New Roman" w:hAnsi="Times New Roman" w:eastAsia="宋体"/>
          <w:b w:val="0"/>
          <w:sz w:val="21"/>
        </w:rPr>
        <w:t>家长端呈现出“高重视、知识和行动不完全跟上”的结构。学校活动只要能够触达家长，评价通常较积极，参与者也更加了解和满意。因此，家校协同的重点不是继续抽象号召家长重视，而是增加可参与机会，提供具体家庭教育工具，明确学校和校外求助渠道，并特别关注尚未参与、知识较低但同样担心孩子心理健康的家长。</w:t>
      </w:r>
    </w:p>
    <w:p>
      <w:pPr>
        <w:pStyle w:val="Heading1"/>
      </w:pPr>
      <w:r>
        <w:rPr>
          <w:rFonts w:ascii="Times New Roman" w:hAnsi="Times New Roman" w:eastAsia="黑体"/>
        </w:rPr>
        <w:t>四、材料与复核说明</w:t>
      </w:r>
    </w:p>
    <w:p>
      <w:r>
        <w:rPr>
          <w:rFonts w:ascii="Times New Roman" w:hAnsi="Times New Roman" w:eastAsia="宋体"/>
          <w:sz w:val="21"/>
        </w:rPr>
        <w:t>本报告与同名正式分析工作簿配套使用。工作簿分别保存编码员1和编码员2平行独立完成的编码结果；由于两套代码体系的层级与命名不同，采用主题层面的交叉核对，不计算缺乏同层级标签基础的一致性系数。量化结果、质性证据与报告结论按照同一分析顺序对应保存。</w:t>
      </w:r>
    </w:p>
    <w:sectPr w:rsidR="00FC693F" w:rsidRPr="0006063C" w:rsidSect="00034616"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表题">
    <w:name w:val="表题"/>
    <w:pPr>
      <w:spacing w:before="120" w:after="60"/>
      <w:ind w:firstLine="0"/>
      <w:jc w:val="center"/>
    </w:pPr>
    <w:rPr>
      <w:rFonts w:ascii="Times New Roman" w:hAnsi="Times New Roman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