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88C8B7">
      <w:pPr>
        <w:spacing w:before="0" w:after="120"/>
        <w:jc w:val="center"/>
      </w:pPr>
      <w:r>
        <w:rPr>
          <w:rFonts w:ascii="黑体" w:hAnsi="黑体" w:eastAsia="黑体"/>
          <w:b/>
          <w:color w:val="1A56DB"/>
          <w:sz w:val="44"/>
        </w:rPr>
        <w:t>FireGuard 项目工作日报</w:t>
      </w:r>
    </w:p>
    <w:p w14:paraId="44061E23">
      <w:pPr>
        <w:spacing w:before="0" w:after="280"/>
        <w:jc w:val="center"/>
      </w:pPr>
      <w:r>
        <w:rPr>
          <w:rFonts w:ascii="微软雅黑" w:hAnsi="微软雅黑" w:eastAsia="微软雅黑"/>
          <w:b w:val="0"/>
          <w:color w:val="6B7280"/>
          <w:sz w:val="18"/>
        </w:rPr>
        <w:t>报告周期：2026年7月6日 — 7月14日</w:t>
      </w:r>
    </w:p>
    <w:p w14:paraId="75BF27C4">
      <w:pPr>
        <w:pBdr>
          <w:bottom w:val="single" w:color="1A56DB" w:sz="8" w:space="1"/>
        </w:pBdr>
        <w:spacing w:after="200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9"/>
        <w:gridCol w:w="3699"/>
        <w:gridCol w:w="3699"/>
        <w:gridCol w:w="3699"/>
      </w:tblGrid>
      <w:tr w14:paraId="074D1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7DEE974D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6B7280"/>
                <w:sz w:val="21"/>
              </w:rPr>
              <w:t>报告人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6EFE072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李沐宸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4B607A22">
            <w:pPr>
              <w:spacing w:before="40" w:after="40"/>
            </w:pPr>
            <w:r>
              <w:rPr>
                <w:rFonts w:ascii="微软雅黑" w:hAnsi="微软雅黑" w:eastAsia="微软雅黑"/>
                <w:b/>
                <w:color w:val="6B7280"/>
                <w:sz w:val="21"/>
              </w:rPr>
              <w:t>职  责</w:t>
            </w:r>
          </w:p>
        </w:tc>
        <w:tc>
          <w:tcPr>
            <w:tcW w:w="3699" w:type="dxa"/>
            <w:tcBorders>
              <w:top w:val="nil"/>
              <w:left w:val="nil"/>
              <w:bottom w:val="nil"/>
              <w:right w:val="nil"/>
            </w:tcBorders>
          </w:tcPr>
          <w:p w14:paraId="0993868A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APP前端 + 3D建模 + UI原型</w:t>
            </w:r>
          </w:p>
        </w:tc>
      </w:tr>
    </w:tbl>
    <w:p w14:paraId="506F47C5"/>
    <w:p w14:paraId="510FEC8F">
      <w:pPr>
        <w:spacing w:before="0" w:after="160"/>
      </w:pPr>
      <w:r>
        <w:rPr>
          <w:rFonts w:ascii="黑体" w:hAnsi="黑体" w:eastAsia="黑体"/>
          <w:b/>
          <w:color w:val="1A56DB"/>
          <w:sz w:val="28"/>
        </w:rPr>
        <w:t>▎工作概览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99"/>
      </w:tblGrid>
      <w:tr w14:paraId="3B6F0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tcBorders>
              <w:top w:val="single" w:color="1A56DB" w:sz="6" w:space="0"/>
            </w:tcBorders>
            <w:shd w:val="clear" w:color="auto" w:fill="F0F4FF"/>
          </w:tcPr>
          <w:p w14:paraId="4962C190">
            <w:pPr>
              <w:jc w:val="center"/>
            </w:pPr>
            <w:r>
              <w:rPr>
                <w:rFonts w:ascii="微软雅黑" w:hAnsi="微软雅黑" w:eastAsia="微软雅黑"/>
                <w:b/>
                <w:color w:val="1A56DB"/>
                <w:sz w:val="21"/>
              </w:rPr>
              <w:t>核心职责</w:t>
            </w:r>
          </w:p>
        </w:tc>
        <w:tc>
          <w:tcPr>
            <w:tcW w:w="7399" w:type="dxa"/>
            <w:tcBorders>
              <w:top w:val="single" w:color="1A56DB" w:sz="6" w:space="0"/>
            </w:tcBorders>
          </w:tcPr>
          <w:p w14:paraId="6722B696"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Figma UI设计、Android APP前端开发、3D模型展示、图标系统与原型规范、多车/导航/配送UI、各模块后端对接</w:t>
            </w:r>
          </w:p>
        </w:tc>
      </w:tr>
    </w:tbl>
    <w:p w14:paraId="73B8ACD9"/>
    <w:p w14:paraId="5B1A97FF">
      <w:pPr>
        <w:spacing w:before="0" w:after="160"/>
      </w:pPr>
      <w:r>
        <w:rPr>
          <w:rFonts w:ascii="黑体" w:hAnsi="黑体" w:eastAsia="黑体"/>
          <w:b/>
          <w:color w:val="1A56DB"/>
          <w:sz w:val="28"/>
        </w:rPr>
        <w:t>▎每日工作明细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4252"/>
        <w:gridCol w:w="794"/>
        <w:gridCol w:w="1474"/>
        <w:gridCol w:w="1814"/>
      </w:tblGrid>
      <w:tr w14:paraId="1C11E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61E492F1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日期</w:t>
            </w:r>
          </w:p>
        </w:tc>
        <w:tc>
          <w:tcPr>
            <w:tcW w:w="4252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78055DFC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今日工作内容</w:t>
            </w:r>
          </w:p>
        </w:tc>
        <w:tc>
          <w:tcPr>
            <w:tcW w:w="794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612D49D1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完成情况</w:t>
            </w:r>
          </w:p>
        </w:tc>
        <w:tc>
          <w:tcPr>
            <w:tcW w:w="1474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27A3924C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遇到的问题</w:t>
            </w:r>
          </w:p>
        </w:tc>
        <w:tc>
          <w:tcPr>
            <w:tcW w:w="1814" w:type="dxa"/>
            <w:tcBorders>
              <w:top w:val="single" w:color="1A56DB" w:sz="6" w:space="0"/>
              <w:left w:val="single" w:color="1A56DB" w:sz="4" w:space="0"/>
              <w:bottom w:val="single" w:color="1A56DB" w:sz="6" w:space="0"/>
              <w:right w:val="single" w:color="1A56DB" w:sz="4" w:space="0"/>
            </w:tcBorders>
            <w:shd w:val="clear" w:color="auto" w:fill="1A56DB"/>
          </w:tcPr>
          <w:p w14:paraId="403A4310"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明日计划</w:t>
            </w:r>
          </w:p>
        </w:tc>
      </w:tr>
      <w:tr w14:paraId="4CF3FD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794348BB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7月6日</w:t>
            </w:r>
          </w:p>
        </w:tc>
        <w:tc>
          <w:tcPr>
            <w:tcW w:w="4252" w:type="dxa"/>
            <w:shd w:val="clear" w:color="auto" w:fill="F8FAFE"/>
          </w:tcPr>
          <w:p w14:paraId="19EF983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完成小车虚拟环境配置，成功连接小车并使其能够移动转向。</w:t>
            </w:r>
          </w:p>
        </w:tc>
        <w:tc>
          <w:tcPr>
            <w:tcW w:w="794" w:type="dxa"/>
            <w:shd w:val="clear" w:color="auto" w:fill="F8FAFE"/>
          </w:tcPr>
          <w:p w14:paraId="11AFBD1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2536EA1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63CB7E1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GitHub仓库与初步分工</w:t>
            </w:r>
          </w:p>
        </w:tc>
      </w:tr>
      <w:tr w14:paraId="3FC76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48F1AED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7月7日</w:t>
            </w:r>
          </w:p>
        </w:tc>
        <w:tc>
          <w:tcPr>
            <w:tcW w:w="4252" w:type="dxa"/>
            <w:shd w:val="clear" w:color="auto" w:fill="FFFFFF"/>
          </w:tcPr>
          <w:p w14:paraId="0E95186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部署GitHub仓库，实现小车雷达扫描楼层地图，明确组内初步分工。</w:t>
            </w:r>
          </w:p>
        </w:tc>
        <w:tc>
          <w:tcPr>
            <w:tcW w:w="794" w:type="dxa"/>
            <w:shd w:val="clear" w:color="auto" w:fill="FFFFFF"/>
          </w:tcPr>
          <w:p w14:paraId="363C22E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49C9F91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24DDC492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Figma UI设计与APP环境搭建</w:t>
            </w:r>
          </w:p>
        </w:tc>
      </w:tr>
      <w:tr w14:paraId="63FEA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6AB40619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7月8日</w:t>
            </w:r>
          </w:p>
        </w:tc>
        <w:tc>
          <w:tcPr>
            <w:tcW w:w="4252" w:type="dxa"/>
            <w:shd w:val="clear" w:color="auto" w:fill="F8FAFE"/>
          </w:tcPr>
          <w:p w14:paraId="3E2EB39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绘制APP侧UI设计Figma原型图，搭建APP开发环境。</w:t>
            </w:r>
          </w:p>
        </w:tc>
        <w:tc>
          <w:tcPr>
            <w:tcW w:w="794" w:type="dxa"/>
            <w:shd w:val="clear" w:color="auto" w:fill="F8FAFE"/>
          </w:tcPr>
          <w:p w14:paraId="72A35E98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4421CA6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1CAE818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Android前端UI开发</w:t>
            </w:r>
          </w:p>
        </w:tc>
      </w:tr>
      <w:tr w14:paraId="061115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7162A091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7月9日</w:t>
            </w:r>
          </w:p>
        </w:tc>
        <w:tc>
          <w:tcPr>
            <w:tcW w:w="4252" w:type="dxa"/>
            <w:shd w:val="clear" w:color="auto" w:fill="FFFFFF"/>
          </w:tcPr>
          <w:p w14:paraId="05E8214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根据Figma设计图进行安卓APP前端UI绘制，修改页面间跳转逻辑。</w:t>
            </w:r>
          </w:p>
        </w:tc>
        <w:tc>
          <w:tcPr>
            <w:tcW w:w="794" w:type="dxa"/>
            <w:shd w:val="clear" w:color="auto" w:fill="FFFFFF"/>
          </w:tcPr>
          <w:p w14:paraId="5311FB6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4A53C418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6E75E42E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UI交互优化与答辩准备</w:t>
            </w:r>
          </w:p>
        </w:tc>
      </w:tr>
      <w:tr w14:paraId="7EF32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744EC96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7月10日</w:t>
            </w:r>
          </w:p>
        </w:tc>
        <w:tc>
          <w:tcPr>
            <w:tcW w:w="4252" w:type="dxa"/>
            <w:shd w:val="clear" w:color="auto" w:fill="F8FAFE"/>
          </w:tcPr>
          <w:p w14:paraId="24C4FB7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优化UI交互逻辑，协调优化中期答辩PPT。</w:t>
            </w:r>
          </w:p>
        </w:tc>
        <w:tc>
          <w:tcPr>
            <w:tcW w:w="794" w:type="dxa"/>
            <w:shd w:val="clear" w:color="auto" w:fill="F8FAFE"/>
          </w:tcPr>
          <w:p w14:paraId="5746DC15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4891806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42646E2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中期答辩</w:t>
            </w:r>
          </w:p>
        </w:tc>
      </w:tr>
      <w:tr w14:paraId="25061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355D2383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7月11日</w:t>
            </w:r>
          </w:p>
        </w:tc>
        <w:tc>
          <w:tcPr>
            <w:tcW w:w="4252" w:type="dxa"/>
            <w:shd w:val="clear" w:color="auto" w:fill="FFFFFF"/>
          </w:tcPr>
          <w:p w14:paraId="4A8AE55C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完成中期答辩PPT最终优化并参加答辩，确定后续组内工作安排与任务优先级，补充开发多车协同功能。</w:t>
            </w:r>
          </w:p>
        </w:tc>
        <w:tc>
          <w:tcPr>
            <w:tcW w:w="794" w:type="dxa"/>
            <w:shd w:val="clear" w:color="auto" w:fill="FFFFFF"/>
          </w:tcPr>
          <w:p w14:paraId="132F9606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0487B1F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4958627B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手动遥控页面优化</w:t>
            </w:r>
          </w:p>
        </w:tc>
      </w:tr>
      <w:tr w14:paraId="27B1A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6D19857C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7月12日</w:t>
            </w:r>
          </w:p>
        </w:tc>
        <w:tc>
          <w:tcPr>
            <w:tcW w:w="4252" w:type="dxa"/>
            <w:shd w:val="clear" w:color="auto" w:fill="F8FAFE"/>
          </w:tcPr>
          <w:p w14:paraId="231F632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重置手动遥控页面，新建手动遥控设置页面，成功连接APP与小车，优化UI页面组件。</w:t>
            </w:r>
          </w:p>
        </w:tc>
        <w:tc>
          <w:tcPr>
            <w:tcW w:w="794" w:type="dxa"/>
            <w:shd w:val="clear" w:color="auto" w:fill="F8FAFE"/>
          </w:tcPr>
          <w:p w14:paraId="550AE0BE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7C9BCDE6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5659798D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3D建模与图标系统</w:t>
            </w:r>
          </w:p>
        </w:tc>
      </w:tr>
      <w:tr w14:paraId="22666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FFFFF"/>
          </w:tcPr>
          <w:p w14:paraId="595BE798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7月13日</w:t>
            </w:r>
          </w:p>
        </w:tc>
        <w:tc>
          <w:tcPr>
            <w:tcW w:w="4252" w:type="dxa"/>
            <w:shd w:val="clear" w:color="auto" w:fill="FFFFFF"/>
          </w:tcPr>
          <w:p w14:paraId="777E2D71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爬取小车参数建模3D小车模型，设计APP侧3D小车展示页面；制定页面原型规范，拆分独立图标资源，补齐车队车辆图标与底部导航图标，补充手动接管雷达小窗与右侧雷达图标，统一页面原型目录；成功将小车与APP连接并实现基本移动控制，根据车端API文档优化APP侧UI布局。</w:t>
            </w:r>
          </w:p>
        </w:tc>
        <w:tc>
          <w:tcPr>
            <w:tcW w:w="794" w:type="dxa"/>
            <w:shd w:val="clear" w:color="auto" w:fill="FFFFFF"/>
          </w:tcPr>
          <w:p w14:paraId="53810094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FFFFF"/>
          </w:tcPr>
          <w:p w14:paraId="408944D7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FFFFF"/>
          </w:tcPr>
          <w:p w14:paraId="2CE02119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全模块对接与视频录制</w:t>
            </w:r>
          </w:p>
        </w:tc>
      </w:tr>
      <w:tr w14:paraId="506F53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F8FAFE"/>
          </w:tcPr>
          <w:p w14:paraId="255458D2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F293A"/>
                <w:sz w:val="21"/>
              </w:rPr>
              <w:t>7月14日</w:t>
            </w:r>
          </w:p>
        </w:tc>
        <w:tc>
          <w:tcPr>
            <w:tcW w:w="4252" w:type="dxa"/>
            <w:shd w:val="clear" w:color="auto" w:fill="F8FAFE"/>
          </w:tcPr>
          <w:p w14:paraId="477ADCFF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APP优化导航页面UI并接入导航后端实现自动巡检功能；优化定点配送UI并接入后端实现多点线路绘制与运行；优化多车协同UI并接入编队后端实现多车协同；手动控制界面接入人脸识别、语音播报、音乐播放等组件并实现对应功能；维护开发文档，录制运行视频，修改答辩PPT。</w:t>
            </w:r>
          </w:p>
        </w:tc>
        <w:tc>
          <w:tcPr>
            <w:tcW w:w="794" w:type="dxa"/>
            <w:shd w:val="clear" w:color="auto" w:fill="F8FAFE"/>
          </w:tcPr>
          <w:p w14:paraId="792EDC27"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108A3A"/>
                <w:sz w:val="18"/>
              </w:rPr>
              <w:t>完成</w:t>
            </w:r>
          </w:p>
        </w:tc>
        <w:tc>
          <w:tcPr>
            <w:tcW w:w="1474" w:type="dxa"/>
            <w:shd w:val="clear" w:color="auto" w:fill="F8FAFE"/>
          </w:tcPr>
          <w:p w14:paraId="3E978BE3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6B7280"/>
                <w:sz w:val="18"/>
              </w:rPr>
              <w:t>—</w:t>
            </w:r>
          </w:p>
        </w:tc>
        <w:tc>
          <w:tcPr>
            <w:tcW w:w="1814" w:type="dxa"/>
            <w:shd w:val="clear" w:color="auto" w:fill="F8FAFE"/>
          </w:tcPr>
          <w:p w14:paraId="0A4FEE05">
            <w:pPr>
              <w:spacing w:before="40" w:after="40"/>
            </w:pPr>
            <w:r>
              <w:rPr>
                <w:rFonts w:ascii="微软雅黑" w:hAnsi="微软雅黑" w:eastAsia="微软雅黑"/>
                <w:b w:val="0"/>
                <w:color w:val="1F293A"/>
                <w:sz w:val="21"/>
              </w:rPr>
              <w:t>结题答辩</w:t>
            </w:r>
          </w:p>
        </w:tc>
      </w:tr>
    </w:tbl>
    <w:p w14:paraId="1C12B863"/>
    <w:p w14:paraId="33EF9A47">
      <w:pPr>
        <w:pBdr>
          <w:bottom w:val="single" w:color="CCCCCC" w:sz="4" w:space="1"/>
        </w:pBdr>
        <w:spacing w:before="200"/>
      </w:pPr>
    </w:p>
    <w:tbl>
      <w:tblPr>
        <w:tblStyle w:val="32"/>
        <w:tblW w:w="0" w:type="auto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9"/>
        <w:gridCol w:w="7399"/>
      </w:tblGrid>
      <w:tr w14:paraId="3631B4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7399" w:type="dxa"/>
          </w:tcPr>
          <w:p w14:paraId="6B800540">
            <w:pPr>
              <w:jc w:val="right"/>
            </w:pPr>
            <w:r>
              <w:rPr>
                <w:rFonts w:ascii="微软雅黑" w:hAnsi="微软雅黑" w:eastAsia="微软雅黑"/>
                <w:b w:val="0"/>
                <w:color w:val="6B7280"/>
                <w:sz w:val="21"/>
              </w:rPr>
              <w:t>报告人：李沐宸</w:t>
            </w:r>
          </w:p>
        </w:tc>
        <w:tc>
          <w:tcPr>
            <w:tcW w:w="7399" w:type="dxa"/>
          </w:tcPr>
          <w:p w14:paraId="284E36F4">
            <w:pPr>
              <w:jc w:val="left"/>
            </w:pPr>
            <w:r>
              <w:rPr>
                <w:rFonts w:ascii="微软雅黑" w:hAnsi="微软雅黑" w:eastAsia="微软雅黑"/>
                <w:b w:val="0"/>
                <w:color w:val="6B7280"/>
                <w:sz w:val="21"/>
              </w:rPr>
              <w:t>日  期：2026年7月14日</w:t>
            </w:r>
          </w:p>
        </w:tc>
      </w:tr>
    </w:tbl>
    <w:p w14:paraId="5B36DBB1">
      <w:pPr>
        <w:spacing w:before="320"/>
        <w:jc w:val="center"/>
      </w:pPr>
      <w:bookmarkStart w:id="0" w:name="_GoBack"/>
      <w:bookmarkEnd w:id="0"/>
    </w:p>
    <w:sectPr>
      <w:pgSz w:w="16838" w:h="11906" w:orient="landscape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171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743</Words>
  <Characters>854</Characters>
  <Lines>0</Lines>
  <Paragraphs>0</Paragraphs>
  <TotalTime>0</TotalTime>
  <ScaleCrop>false</ScaleCrop>
  <LinksUpToDate>false</LinksUpToDate>
  <CharactersWithSpaces>874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Sood</cp:lastModifiedBy>
  <dcterms:modified xsi:type="dcterms:W3CDTF">2026-07-15T03:41:04Z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eyJoZGlkIjoiOWMwNGVhNjk2NDM1MDU3NzJiOGI2NjdjM2QwOGY0NjkiLCJ1c2VySWQiOiI4NzY5ODc5NTcifQ==</vt:lpwstr>
  </property>
  <property fmtid="{D5CDD505-2E9C-101B-9397-08002B2CF9AE}" pid="3" name="KSOProductBuildVer">
    <vt:lpwstr>2052-12.1.0.23125</vt:lpwstr>
  </property>
  <property fmtid="{D5CDD505-2E9C-101B-9397-08002B2CF9AE}" pid="4" name="ICV">
    <vt:lpwstr>32947270C8374A30B315D3739283E75F_12</vt:lpwstr>
  </property>
</Properties>
</file>