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3B4E" w14:textId="7F7DE896" w:rsidR="00314F16" w:rsidRPr="00314F16" w:rsidRDefault="00314F16" w:rsidP="00314F16">
      <w:pPr>
        <w:pStyle w:val="1"/>
      </w:pPr>
      <w:r w:rsidRPr="00314F16">
        <w:t>慢病毒框架与包装技术</w:t>
      </w:r>
    </w:p>
    <w:p w14:paraId="09C4428A" w14:textId="4A288C9D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慢病毒是</w:t>
      </w:r>
      <w:r w:rsidRPr="00314F16">
        <w:rPr>
          <w:rFonts w:ascii="Times New Roman" w:hAnsi="Times New Roman" w:cs="Times New Roman"/>
          <w:b/>
          <w:bCs/>
          <w:color w:val="0088CC"/>
          <w:kern w:val="24"/>
        </w:rPr>
        <w:t>逆转录病毒科</w:t>
      </w:r>
      <w:r w:rsidRPr="00314F16">
        <w:rPr>
          <w:rFonts w:ascii="Times New Roman" w:hAnsi="Times New Roman" w:cs="Times New Roman"/>
          <w:color w:val="314659"/>
          <w:kern w:val="24"/>
        </w:rPr>
        <w:t>下面的一个属，之所以成为慢病毒，是因为这些病毒具有长达数年的潜伏期，其中人</w:t>
      </w:r>
      <w:r w:rsidRPr="00314F16">
        <w:rPr>
          <w:rFonts w:ascii="Times New Roman" w:hAnsi="Times New Roman" w:cs="Times New Roman"/>
          <w:color w:val="314659"/>
          <w:kern w:val="24"/>
        </w:rPr>
        <w:t>HIV</w:t>
      </w:r>
      <w:r w:rsidRPr="00314F16">
        <w:rPr>
          <w:rFonts w:ascii="Times New Roman" w:hAnsi="Times New Roman" w:cs="Times New Roman"/>
          <w:color w:val="314659"/>
          <w:kern w:val="24"/>
        </w:rPr>
        <w:t>，猴</w:t>
      </w:r>
      <w:r w:rsidRPr="00314F16">
        <w:rPr>
          <w:rFonts w:ascii="Times New Roman" w:hAnsi="Times New Roman" w:cs="Times New Roman"/>
          <w:color w:val="314659"/>
          <w:kern w:val="24"/>
        </w:rPr>
        <w:t>SIV</w:t>
      </w:r>
      <w:r w:rsidRPr="00314F16">
        <w:rPr>
          <w:rFonts w:ascii="Times New Roman" w:hAnsi="Times New Roman" w:cs="Times New Roman"/>
          <w:color w:val="314659"/>
          <w:kern w:val="24"/>
        </w:rPr>
        <w:t>，猫</w:t>
      </w:r>
      <w:r w:rsidRPr="00314F16">
        <w:rPr>
          <w:rFonts w:ascii="Times New Roman" w:hAnsi="Times New Roman" w:cs="Times New Roman"/>
          <w:color w:val="314659"/>
          <w:kern w:val="24"/>
        </w:rPr>
        <w:t>FIV</w:t>
      </w:r>
      <w:r w:rsidRPr="00314F16">
        <w:rPr>
          <w:rFonts w:ascii="Times New Roman" w:hAnsi="Times New Roman" w:cs="Times New Roman"/>
          <w:color w:val="314659"/>
          <w:kern w:val="24"/>
        </w:rPr>
        <w:t>都是慢病毒。</w:t>
      </w:r>
    </w:p>
    <w:p w14:paraId="49396CEB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逆转录病毒至少包含三种基因：</w:t>
      </w:r>
    </w:p>
    <w:p w14:paraId="3B144378" w14:textId="13ACEED5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gag</w:t>
      </w:r>
      <w:r w:rsidRPr="00314F16">
        <w:rPr>
          <w:rFonts w:ascii="Times New Roman" w:hAnsi="Times New Roman" w:cs="Times New Roman"/>
          <w:color w:val="314659"/>
          <w:kern w:val="24"/>
        </w:rPr>
        <w:t>包含组成病毒中心和结构的蛋白质的基因</w:t>
      </w:r>
      <w:r w:rsidRPr="00314F16">
        <w:rPr>
          <w:rFonts w:ascii="Times New Roman" w:hAnsi="Times New Roman" w:cs="Times New Roman"/>
          <w:color w:val="314659"/>
          <w:kern w:val="24"/>
        </w:rPr>
        <w:t>(Gag</w:t>
      </w:r>
      <w:r>
        <w:rPr>
          <w:rFonts w:ascii="Times New Roman" w:hAnsi="Times New Roman" w:cs="Times New Roman" w:hint="eastAsia"/>
          <w:color w:val="314659"/>
          <w:kern w:val="24"/>
        </w:rPr>
        <w:t>，</w:t>
      </w:r>
      <w:r w:rsidRPr="00314F16">
        <w:rPr>
          <w:rFonts w:ascii="Times New Roman" w:hAnsi="Times New Roman" w:cs="Times New Roman"/>
          <w:color w:val="314659"/>
          <w:kern w:val="24"/>
        </w:rPr>
        <w:t>group specific antigen)</w:t>
      </w:r>
    </w:p>
    <w:p w14:paraId="136D331B" w14:textId="6CEE16AF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pol</w:t>
      </w:r>
      <w:r w:rsidRPr="00314F16">
        <w:rPr>
          <w:rFonts w:ascii="Times New Roman" w:hAnsi="Times New Roman" w:cs="Times New Roman"/>
          <w:color w:val="314659"/>
          <w:kern w:val="24"/>
        </w:rPr>
        <w:t>包含逆转录酶的基因</w:t>
      </w:r>
      <w:r w:rsidRPr="00314F16">
        <w:rPr>
          <w:rFonts w:ascii="Times New Roman" w:hAnsi="Times New Roman" w:cs="Times New Roman"/>
          <w:color w:val="314659"/>
          <w:kern w:val="24"/>
        </w:rPr>
        <w:t>(Pol</w:t>
      </w:r>
      <w:r w:rsidRPr="00314F16">
        <w:rPr>
          <w:rFonts w:ascii="Times New Roman" w:hAnsi="Times New Roman" w:cs="Times New Roman"/>
          <w:color w:val="314659"/>
          <w:kern w:val="24"/>
        </w:rPr>
        <w:t>，</w:t>
      </w:r>
      <w:r w:rsidRPr="00314F16">
        <w:rPr>
          <w:rFonts w:ascii="Times New Roman" w:hAnsi="Times New Roman" w:cs="Times New Roman"/>
          <w:color w:val="314659"/>
          <w:kern w:val="24"/>
        </w:rPr>
        <w:t>polymerase)</w:t>
      </w:r>
    </w:p>
    <w:p w14:paraId="5F4E447C" w14:textId="3CEDD33D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14659"/>
          <w:kern w:val="24"/>
        </w:rPr>
      </w:pPr>
      <w:r w:rsidRPr="00314F16">
        <w:rPr>
          <w:rFonts w:ascii="Times New Roman" w:hAnsi="Times New Roman" w:cs="Times New Roman"/>
          <w:color w:val="314659"/>
          <w:kern w:val="24"/>
        </w:rPr>
        <w:t>env</w:t>
      </w:r>
      <w:r w:rsidRPr="00314F16">
        <w:rPr>
          <w:rFonts w:ascii="Times New Roman" w:hAnsi="Times New Roman" w:cs="Times New Roman"/>
          <w:color w:val="314659"/>
          <w:kern w:val="24"/>
        </w:rPr>
        <w:t>包含组成病毒外壳的基因</w:t>
      </w:r>
      <w:r w:rsidRPr="00314F16">
        <w:rPr>
          <w:rFonts w:ascii="Times New Roman" w:hAnsi="Times New Roman" w:cs="Times New Roman"/>
          <w:color w:val="314659"/>
          <w:kern w:val="24"/>
        </w:rPr>
        <w:t>(envelope)</w:t>
      </w:r>
      <w:r w:rsidRPr="00314F16">
        <w:rPr>
          <w:rFonts w:ascii="Times New Roman" w:hAnsi="Times New Roman" w:cs="Times New Roman"/>
          <w:color w:val="314659"/>
          <w:kern w:val="24"/>
        </w:rPr>
        <w:t>。</w:t>
      </w:r>
    </w:p>
    <w:p w14:paraId="0ACD9891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</w:p>
    <w:p w14:paraId="58A6334B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逆转录病毒可以分为三类：致瘤病毒（导致癌症）；慢病毒（导致慢性病）；泡沫病毒（不导致疾病）。</w:t>
      </w:r>
    </w:p>
    <w:p w14:paraId="7B0AB3D0" w14:textId="465D6335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14659"/>
          <w:kern w:val="24"/>
        </w:rPr>
      </w:pPr>
      <w:r w:rsidRPr="00314F16">
        <w:rPr>
          <w:rFonts w:ascii="Times New Roman" w:hAnsi="Times New Roman" w:cs="Times New Roman"/>
          <w:color w:val="314659"/>
          <w:kern w:val="24"/>
        </w:rPr>
        <w:t>Gag</w:t>
      </w:r>
      <w:r w:rsidRPr="00314F16">
        <w:rPr>
          <w:rFonts w:ascii="Times New Roman" w:hAnsi="Times New Roman" w:cs="Times New Roman"/>
          <w:color w:val="314659"/>
          <w:kern w:val="24"/>
        </w:rPr>
        <w:t>形成病毒核心，</w:t>
      </w:r>
      <w:r w:rsidRPr="00314F16">
        <w:rPr>
          <w:rFonts w:ascii="Times New Roman" w:hAnsi="Times New Roman" w:cs="Times New Roman"/>
          <w:color w:val="314659"/>
          <w:kern w:val="24"/>
        </w:rPr>
        <w:t>pol</w:t>
      </w:r>
      <w:r w:rsidRPr="00314F16">
        <w:rPr>
          <w:rFonts w:ascii="Times New Roman" w:hAnsi="Times New Roman" w:cs="Times New Roman"/>
          <w:color w:val="314659"/>
          <w:kern w:val="24"/>
        </w:rPr>
        <w:t>编码各种</w:t>
      </w:r>
      <w:r w:rsidRPr="00314F16">
        <w:rPr>
          <w:rFonts w:ascii="Times New Roman" w:hAnsi="Times New Roman" w:cs="Times New Roman"/>
          <w:color w:val="314659"/>
          <w:kern w:val="24"/>
        </w:rPr>
        <w:t>RNA</w:t>
      </w:r>
      <w:r w:rsidRPr="00314F16">
        <w:rPr>
          <w:rFonts w:ascii="Times New Roman" w:hAnsi="Times New Roman" w:cs="Times New Roman"/>
          <w:color w:val="314659"/>
          <w:kern w:val="24"/>
        </w:rPr>
        <w:t>相关酶，</w:t>
      </w:r>
      <w:r w:rsidRPr="00314F16">
        <w:rPr>
          <w:rFonts w:ascii="Times New Roman" w:hAnsi="Times New Roman" w:cs="Times New Roman"/>
          <w:color w:val="314659"/>
          <w:kern w:val="24"/>
        </w:rPr>
        <w:t>env</w:t>
      </w:r>
      <w:r w:rsidRPr="00314F16">
        <w:rPr>
          <w:rFonts w:ascii="Times New Roman" w:hAnsi="Times New Roman" w:cs="Times New Roman"/>
          <w:color w:val="314659"/>
          <w:kern w:val="24"/>
        </w:rPr>
        <w:t>编码外壳蛋白。</w:t>
      </w:r>
    </w:p>
    <w:p w14:paraId="07B3CE3C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314659"/>
          <w:kern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40"/>
        <w:gridCol w:w="991"/>
        <w:gridCol w:w="1908"/>
        <w:gridCol w:w="3357"/>
      </w:tblGrid>
      <w:tr w:rsidR="00314F16" w:rsidRPr="00314F16" w14:paraId="7C9945F9" w14:textId="77777777" w:rsidTr="00314F16">
        <w:trPr>
          <w:trHeight w:val="380"/>
        </w:trPr>
        <w:tc>
          <w:tcPr>
            <w:tcW w:w="5000" w:type="pct"/>
            <w:gridSpan w:val="4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39F2D4A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Proteins encoded by the HIV genome</w:t>
            </w:r>
          </w:p>
        </w:tc>
      </w:tr>
      <w:tr w:rsidR="00314F16" w:rsidRPr="00314F16" w14:paraId="3A2DFFF4" w14:textId="77777777" w:rsidTr="00314F16">
        <w:trPr>
          <w:trHeight w:val="380"/>
        </w:trPr>
        <w:tc>
          <w:tcPr>
            <w:tcW w:w="1230" w:type="pct"/>
            <w:shd w:val="clear" w:color="auto" w:fill="EAEC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F1E5659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b/>
                <w:bCs/>
              </w:rPr>
              <w:t>分类</w:t>
            </w:r>
          </w:p>
        </w:tc>
        <w:tc>
          <w:tcPr>
            <w:tcW w:w="597" w:type="pct"/>
            <w:shd w:val="clear" w:color="auto" w:fill="EAEC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9E35598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b/>
                <w:bCs/>
              </w:rPr>
              <w:t>基因名</w:t>
            </w:r>
          </w:p>
        </w:tc>
        <w:tc>
          <w:tcPr>
            <w:tcW w:w="1150" w:type="pct"/>
            <w:shd w:val="clear" w:color="auto" w:fill="EAEC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1578A13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b/>
                <w:bCs/>
              </w:rPr>
              <w:t>初级蛋白产物</w:t>
            </w:r>
          </w:p>
        </w:tc>
        <w:tc>
          <w:tcPr>
            <w:tcW w:w="2023" w:type="pct"/>
            <w:shd w:val="clear" w:color="auto" w:fill="EAEC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658DD49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b/>
                <w:bCs/>
              </w:rPr>
              <w:t>成熟蛋白产物</w:t>
            </w:r>
          </w:p>
        </w:tc>
      </w:tr>
      <w:tr w:rsidR="00314F16" w:rsidRPr="00314F16" w14:paraId="554DC068" w14:textId="77777777" w:rsidTr="00314F16">
        <w:trPr>
          <w:trHeight w:val="447"/>
        </w:trPr>
        <w:tc>
          <w:tcPr>
            <w:tcW w:w="1230" w:type="pct"/>
            <w:vMerge w:val="restar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1C10398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病毒结构蛋白</w:t>
            </w: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4B38A6D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i/>
                <w:iCs/>
              </w:rPr>
              <w:t>gag</w:t>
            </w:r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6D257E1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Gag</w:t>
            </w:r>
            <w:r w:rsidRPr="00314F16">
              <w:rPr>
                <w:rFonts w:ascii="Times New Roman" w:hAnsi="Times New Roman" w:cs="Times New Roman"/>
              </w:rPr>
              <w:t>多聚蛋白</w:t>
            </w:r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E823C3D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MA, CA, SP1, NC, SP2, P6</w:t>
            </w:r>
          </w:p>
        </w:tc>
      </w:tr>
      <w:tr w:rsidR="00314F16" w:rsidRPr="00314F16" w14:paraId="0F9682FC" w14:textId="77777777" w:rsidTr="00314F16">
        <w:trPr>
          <w:trHeight w:val="380"/>
        </w:trPr>
        <w:tc>
          <w:tcPr>
            <w:tcW w:w="1230" w:type="pct"/>
            <w:vMerge/>
            <w:vAlign w:val="center"/>
            <w:hideMark/>
          </w:tcPr>
          <w:p w14:paraId="22DB443A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0D534DE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i/>
                <w:iCs/>
              </w:rPr>
              <w:t>pol</w:t>
            </w:r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E5A13A6" w14:textId="5B5901AD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 xml:space="preserve">Pol </w:t>
            </w:r>
            <w:r w:rsidRPr="00314F16">
              <w:rPr>
                <w:rFonts w:ascii="Times New Roman" w:hAnsi="Times New Roman" w:cs="Times New Roman"/>
              </w:rPr>
              <w:t>多聚蛋白</w:t>
            </w:r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0B08978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RT, RNase H, IN, PR</w:t>
            </w:r>
          </w:p>
        </w:tc>
      </w:tr>
      <w:tr w:rsidR="00314F16" w:rsidRPr="00314F16" w14:paraId="40E02B1C" w14:textId="77777777" w:rsidTr="00314F16">
        <w:trPr>
          <w:trHeight w:val="380"/>
        </w:trPr>
        <w:tc>
          <w:tcPr>
            <w:tcW w:w="1230" w:type="pct"/>
            <w:vMerge/>
            <w:vAlign w:val="center"/>
            <w:hideMark/>
          </w:tcPr>
          <w:p w14:paraId="1C2BAE7B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2D154C0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i/>
                <w:iCs/>
              </w:rPr>
              <w:t>env</w:t>
            </w:r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3AD2473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gp160</w:t>
            </w:r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45C3813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gp120, gp41</w:t>
            </w:r>
          </w:p>
        </w:tc>
      </w:tr>
      <w:tr w:rsidR="00314F16" w:rsidRPr="00314F16" w14:paraId="1AA7A053" w14:textId="77777777" w:rsidTr="00314F16">
        <w:trPr>
          <w:trHeight w:val="447"/>
        </w:trPr>
        <w:tc>
          <w:tcPr>
            <w:tcW w:w="1230" w:type="pct"/>
            <w:vMerge w:val="restar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2E2B4D3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必要的调控元件</w:t>
            </w: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3FF2D1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i/>
                <w:iCs/>
              </w:rPr>
              <w:t>tat</w:t>
            </w:r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65338FA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Tat</w:t>
            </w:r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1BDD52A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314F16" w:rsidRPr="00314F16" w14:paraId="115BC6C7" w14:textId="77777777" w:rsidTr="00314F16">
        <w:trPr>
          <w:trHeight w:val="447"/>
        </w:trPr>
        <w:tc>
          <w:tcPr>
            <w:tcW w:w="1230" w:type="pct"/>
            <w:vMerge/>
            <w:vAlign w:val="center"/>
            <w:hideMark/>
          </w:tcPr>
          <w:p w14:paraId="2BBE5191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F4BF11B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  <w:i/>
                <w:iCs/>
              </w:rPr>
              <w:t>rev</w:t>
            </w:r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5F6D72F2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Rev</w:t>
            </w:r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4DF9B77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314F16" w:rsidRPr="00314F16" w14:paraId="098A82B8" w14:textId="77777777" w:rsidTr="00314F16">
        <w:trPr>
          <w:trHeight w:val="447"/>
        </w:trPr>
        <w:tc>
          <w:tcPr>
            <w:tcW w:w="1230" w:type="pct"/>
            <w:vMerge w:val="restar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8E569A8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r w:rsidRPr="00314F16">
              <w:rPr>
                <w:rFonts w:ascii="Times New Roman" w:hAnsi="Times New Roman" w:cs="Times New Roman"/>
              </w:rPr>
              <w:t>其他调控蛋白</w:t>
            </w: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4130FB2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  <w:i/>
                <w:iCs/>
              </w:rPr>
              <w:t>nef</w:t>
            </w:r>
            <w:proofErr w:type="spellEnd"/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4A4E0C4F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</w:rPr>
              <w:t>Nef</w:t>
            </w:r>
            <w:proofErr w:type="spellEnd"/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F3B1B13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314F16" w:rsidRPr="00314F16" w14:paraId="0432FFB1" w14:textId="77777777" w:rsidTr="00314F16">
        <w:trPr>
          <w:trHeight w:val="447"/>
        </w:trPr>
        <w:tc>
          <w:tcPr>
            <w:tcW w:w="1230" w:type="pct"/>
            <w:vMerge/>
            <w:vAlign w:val="center"/>
            <w:hideMark/>
          </w:tcPr>
          <w:p w14:paraId="21C58604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1B311A2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  <w:i/>
                <w:iCs/>
              </w:rPr>
              <w:t>vpr</w:t>
            </w:r>
            <w:proofErr w:type="spellEnd"/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DB846F3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</w:rPr>
              <w:t>Vpr</w:t>
            </w:r>
            <w:proofErr w:type="spellEnd"/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1869C9C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314F16" w:rsidRPr="00314F16" w14:paraId="180560D9" w14:textId="77777777" w:rsidTr="00314F16">
        <w:trPr>
          <w:trHeight w:val="447"/>
        </w:trPr>
        <w:tc>
          <w:tcPr>
            <w:tcW w:w="1230" w:type="pct"/>
            <w:vMerge/>
            <w:vAlign w:val="center"/>
            <w:hideMark/>
          </w:tcPr>
          <w:p w14:paraId="3387D5CF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D223BFD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  <w:i/>
                <w:iCs/>
              </w:rPr>
              <w:t>vif</w:t>
            </w:r>
            <w:proofErr w:type="spellEnd"/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564584A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</w:rPr>
              <w:t>Vif</w:t>
            </w:r>
            <w:proofErr w:type="spellEnd"/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159BE0A2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314F16" w:rsidRPr="00314F16" w14:paraId="5C7F01C7" w14:textId="77777777" w:rsidTr="00314F16">
        <w:trPr>
          <w:trHeight w:val="447"/>
        </w:trPr>
        <w:tc>
          <w:tcPr>
            <w:tcW w:w="1230" w:type="pct"/>
            <w:vMerge/>
            <w:vAlign w:val="center"/>
            <w:hideMark/>
          </w:tcPr>
          <w:p w14:paraId="21612EF0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28527951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  <w:i/>
                <w:iCs/>
              </w:rPr>
              <w:t>vpu</w:t>
            </w:r>
            <w:proofErr w:type="spellEnd"/>
          </w:p>
        </w:tc>
        <w:tc>
          <w:tcPr>
            <w:tcW w:w="1150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F04E0E1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14F16">
              <w:rPr>
                <w:rFonts w:ascii="Times New Roman" w:hAnsi="Times New Roman" w:cs="Times New Roman"/>
              </w:rPr>
              <w:t>Vpu</w:t>
            </w:r>
            <w:proofErr w:type="spellEnd"/>
          </w:p>
        </w:tc>
        <w:tc>
          <w:tcPr>
            <w:tcW w:w="2023" w:type="pct"/>
            <w:shd w:val="clear" w:color="auto" w:fill="F8F9FA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9340A60" w14:textId="77777777" w:rsidR="00314F16" w:rsidRPr="00314F16" w:rsidRDefault="00314F16" w:rsidP="00314F16">
            <w:pPr>
              <w:pStyle w:val="a3"/>
              <w:kinsoku w:val="0"/>
              <w:overflowPunct w:val="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</w:tc>
      </w:tr>
    </w:tbl>
    <w:p w14:paraId="067F7A97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</w:p>
    <w:p w14:paraId="64A11E28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Env</w:t>
      </w:r>
      <w:r w:rsidRPr="00314F16">
        <w:rPr>
          <w:rFonts w:ascii="Times New Roman" w:hAnsi="Times New Roman" w:cs="Times New Roman"/>
          <w:color w:val="314659"/>
          <w:kern w:val="24"/>
        </w:rPr>
        <w:t>：编码</w:t>
      </w:r>
      <w:r w:rsidRPr="00314F16">
        <w:rPr>
          <w:rFonts w:ascii="Times New Roman" w:hAnsi="Times New Roman" w:cs="Times New Roman"/>
          <w:color w:val="314659"/>
          <w:kern w:val="24"/>
        </w:rPr>
        <w:t>Env</w:t>
      </w:r>
      <w:r w:rsidRPr="00314F16">
        <w:rPr>
          <w:rFonts w:ascii="Times New Roman" w:hAnsi="Times New Roman" w:cs="Times New Roman"/>
          <w:color w:val="314659"/>
          <w:kern w:val="24"/>
        </w:rPr>
        <w:t>蛋白。该蛋白包括包膜糖蛋白前体</w:t>
      </w:r>
      <w:r w:rsidRPr="00314F16">
        <w:rPr>
          <w:rFonts w:ascii="Times New Roman" w:hAnsi="Times New Roman" w:cs="Times New Roman"/>
          <w:color w:val="314659"/>
          <w:kern w:val="24"/>
        </w:rPr>
        <w:t>gp160</w:t>
      </w:r>
      <w:r w:rsidRPr="00314F16">
        <w:rPr>
          <w:rFonts w:ascii="Times New Roman" w:hAnsi="Times New Roman" w:cs="Times New Roman"/>
          <w:color w:val="314659"/>
          <w:kern w:val="24"/>
        </w:rPr>
        <w:t>、包膜糖蛋白</w:t>
      </w:r>
      <w:r w:rsidRPr="00314F16">
        <w:rPr>
          <w:rFonts w:ascii="Times New Roman" w:hAnsi="Times New Roman" w:cs="Times New Roman"/>
          <w:color w:val="314659"/>
          <w:kern w:val="24"/>
        </w:rPr>
        <w:t>gp120</w:t>
      </w:r>
      <w:r w:rsidRPr="00314F16">
        <w:rPr>
          <w:rFonts w:ascii="Times New Roman" w:hAnsi="Times New Roman" w:cs="Times New Roman"/>
          <w:color w:val="314659"/>
          <w:kern w:val="24"/>
        </w:rPr>
        <w:t>和</w:t>
      </w:r>
      <w:r w:rsidRPr="00314F16">
        <w:rPr>
          <w:rFonts w:ascii="Times New Roman" w:hAnsi="Times New Roman" w:cs="Times New Roman"/>
          <w:color w:val="314659"/>
          <w:kern w:val="24"/>
        </w:rPr>
        <w:t>gp41</w:t>
      </w:r>
      <w:r w:rsidRPr="00314F16">
        <w:rPr>
          <w:rFonts w:ascii="Times New Roman" w:hAnsi="Times New Roman" w:cs="Times New Roman"/>
          <w:color w:val="314659"/>
          <w:kern w:val="24"/>
        </w:rPr>
        <w:t>。</w:t>
      </w:r>
      <w:r w:rsidRPr="00314F16">
        <w:rPr>
          <w:rFonts w:ascii="Times New Roman" w:hAnsi="Times New Roman" w:cs="Times New Roman"/>
          <w:color w:val="314659"/>
          <w:kern w:val="24"/>
        </w:rPr>
        <w:t>gp160</w:t>
      </w:r>
      <w:r w:rsidRPr="00314F16">
        <w:rPr>
          <w:rFonts w:ascii="Times New Roman" w:hAnsi="Times New Roman" w:cs="Times New Roman"/>
          <w:color w:val="314659"/>
          <w:kern w:val="24"/>
        </w:rPr>
        <w:t>在蛋白酶作用下分解为</w:t>
      </w:r>
      <w:r w:rsidRPr="00314F16">
        <w:rPr>
          <w:rFonts w:ascii="Times New Roman" w:hAnsi="Times New Roman" w:cs="Times New Roman"/>
          <w:color w:val="314659"/>
          <w:kern w:val="24"/>
        </w:rPr>
        <w:t>gp120</w:t>
      </w:r>
      <w:r w:rsidRPr="00314F16">
        <w:rPr>
          <w:rFonts w:ascii="Times New Roman" w:hAnsi="Times New Roman" w:cs="Times New Roman"/>
          <w:color w:val="314659"/>
          <w:kern w:val="24"/>
        </w:rPr>
        <w:t>和</w:t>
      </w:r>
      <w:r w:rsidRPr="00314F16">
        <w:rPr>
          <w:rFonts w:ascii="Times New Roman" w:hAnsi="Times New Roman" w:cs="Times New Roman"/>
          <w:color w:val="314659"/>
          <w:kern w:val="24"/>
        </w:rPr>
        <w:t>gp41</w:t>
      </w:r>
      <w:r w:rsidRPr="00314F16">
        <w:rPr>
          <w:rFonts w:ascii="Times New Roman" w:hAnsi="Times New Roman" w:cs="Times New Roman"/>
          <w:color w:val="314659"/>
          <w:kern w:val="24"/>
        </w:rPr>
        <w:t>两种包膜糖蛋白。</w:t>
      </w:r>
      <w:r w:rsidRPr="00314F16">
        <w:rPr>
          <w:rFonts w:ascii="Times New Roman" w:hAnsi="Times New Roman" w:cs="Times New Roman"/>
          <w:color w:val="314659"/>
          <w:kern w:val="24"/>
        </w:rPr>
        <w:t>gpl20</w:t>
      </w:r>
      <w:r w:rsidRPr="00314F16">
        <w:rPr>
          <w:rFonts w:ascii="Times New Roman" w:hAnsi="Times New Roman" w:cs="Times New Roman"/>
          <w:color w:val="314659"/>
          <w:kern w:val="24"/>
        </w:rPr>
        <w:t>暴露于病毒包膜之外称外膜蛋白，感染细胞时可与细胞的</w:t>
      </w:r>
      <w:r w:rsidRPr="00314F16">
        <w:rPr>
          <w:rFonts w:ascii="Times New Roman" w:hAnsi="Times New Roman" w:cs="Times New Roman"/>
          <w:color w:val="314659"/>
          <w:kern w:val="24"/>
        </w:rPr>
        <w:t>CD4</w:t>
      </w:r>
      <w:r w:rsidRPr="00314F16">
        <w:rPr>
          <w:rFonts w:ascii="Times New Roman" w:hAnsi="Times New Roman" w:cs="Times New Roman"/>
          <w:color w:val="314659"/>
          <w:kern w:val="24"/>
        </w:rPr>
        <w:t>受体蛋白结合；</w:t>
      </w:r>
      <w:r w:rsidRPr="00314F16">
        <w:rPr>
          <w:rFonts w:ascii="Times New Roman" w:hAnsi="Times New Roman" w:cs="Times New Roman"/>
          <w:color w:val="314659"/>
          <w:kern w:val="24"/>
        </w:rPr>
        <w:t>gp41</w:t>
      </w:r>
      <w:r w:rsidRPr="00314F16">
        <w:rPr>
          <w:rFonts w:ascii="Times New Roman" w:hAnsi="Times New Roman" w:cs="Times New Roman"/>
          <w:color w:val="314659"/>
          <w:kern w:val="24"/>
        </w:rPr>
        <w:t>称跨膜蛋白，镶嵌于病毒包膜脂质中。</w:t>
      </w:r>
    </w:p>
    <w:p w14:paraId="1F14423E" w14:textId="3EFD80C4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RT</w:t>
      </w:r>
      <w:r w:rsidRPr="00314F16">
        <w:rPr>
          <w:rFonts w:ascii="Times New Roman" w:hAnsi="Times New Roman" w:cs="Times New Roman"/>
          <w:color w:val="314659"/>
          <w:kern w:val="24"/>
        </w:rPr>
        <w:t>：逆转录酶；</w:t>
      </w:r>
      <w:r w:rsidRPr="00314F16">
        <w:rPr>
          <w:rFonts w:ascii="Times New Roman" w:hAnsi="Times New Roman" w:cs="Times New Roman"/>
          <w:color w:val="314659"/>
          <w:kern w:val="24"/>
        </w:rPr>
        <w:t>RNase H</w:t>
      </w:r>
      <w:r w:rsidRPr="00314F16">
        <w:rPr>
          <w:rFonts w:ascii="Times New Roman" w:hAnsi="Times New Roman" w:cs="Times New Roman"/>
          <w:color w:val="314659"/>
          <w:kern w:val="24"/>
        </w:rPr>
        <w:t>：</w:t>
      </w:r>
      <w:r w:rsidRPr="00314F16">
        <w:rPr>
          <w:rFonts w:ascii="Times New Roman" w:hAnsi="Times New Roman" w:cs="Times New Roman"/>
          <w:color w:val="314659"/>
          <w:kern w:val="24"/>
        </w:rPr>
        <w:t>RNA</w:t>
      </w:r>
      <w:r w:rsidRPr="00314F16">
        <w:rPr>
          <w:rFonts w:ascii="Times New Roman" w:hAnsi="Times New Roman" w:cs="Times New Roman"/>
          <w:color w:val="314659"/>
          <w:kern w:val="24"/>
        </w:rPr>
        <w:t>酶；</w:t>
      </w:r>
      <w:r w:rsidRPr="00314F16">
        <w:rPr>
          <w:rFonts w:ascii="Times New Roman" w:hAnsi="Times New Roman" w:cs="Times New Roman"/>
          <w:color w:val="314659"/>
          <w:kern w:val="24"/>
        </w:rPr>
        <w:t>IN</w:t>
      </w:r>
      <w:r w:rsidRPr="00314F16">
        <w:rPr>
          <w:rFonts w:ascii="Times New Roman" w:hAnsi="Times New Roman" w:cs="Times New Roman"/>
          <w:color w:val="314659"/>
          <w:kern w:val="24"/>
        </w:rPr>
        <w:t>：整合酶；</w:t>
      </w:r>
      <w:r w:rsidRPr="00314F16">
        <w:rPr>
          <w:rFonts w:ascii="Times New Roman" w:hAnsi="Times New Roman" w:cs="Times New Roman"/>
          <w:color w:val="314659"/>
          <w:kern w:val="24"/>
        </w:rPr>
        <w:t>PR</w:t>
      </w:r>
      <w:r w:rsidRPr="00314F16">
        <w:rPr>
          <w:rFonts w:ascii="Times New Roman" w:hAnsi="Times New Roman" w:cs="Times New Roman"/>
          <w:color w:val="314659"/>
          <w:kern w:val="24"/>
        </w:rPr>
        <w:t>：蛋白酶</w:t>
      </w:r>
    </w:p>
    <w:p w14:paraId="673E052F" w14:textId="6C532C88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Tat</w:t>
      </w:r>
      <w:r w:rsidRPr="00314F16">
        <w:rPr>
          <w:rFonts w:ascii="Times New Roman" w:hAnsi="Times New Roman" w:cs="Times New Roman"/>
          <w:color w:val="314659"/>
          <w:kern w:val="24"/>
        </w:rPr>
        <w:t>：调节病毒</w:t>
      </w:r>
      <w:r w:rsidRPr="00314F16">
        <w:rPr>
          <w:rFonts w:ascii="Times New Roman" w:hAnsi="Times New Roman" w:cs="Times New Roman"/>
          <w:color w:val="314659"/>
          <w:kern w:val="24"/>
        </w:rPr>
        <w:t>RNA</w:t>
      </w:r>
      <w:r w:rsidRPr="00314F16">
        <w:rPr>
          <w:rFonts w:ascii="Times New Roman" w:hAnsi="Times New Roman" w:cs="Times New Roman"/>
          <w:color w:val="314659"/>
          <w:kern w:val="24"/>
        </w:rPr>
        <w:t>基因组的反转录，确保有效的合成</w:t>
      </w:r>
      <w:r w:rsidRPr="00314F16">
        <w:rPr>
          <w:rFonts w:ascii="Times New Roman" w:hAnsi="Times New Roman" w:cs="Times New Roman"/>
          <w:color w:val="314659"/>
          <w:kern w:val="24"/>
        </w:rPr>
        <w:t>mRNA</w:t>
      </w:r>
      <w:r w:rsidRPr="00314F16">
        <w:rPr>
          <w:rFonts w:ascii="Times New Roman" w:hAnsi="Times New Roman" w:cs="Times New Roman"/>
          <w:color w:val="314659"/>
          <w:kern w:val="24"/>
        </w:rPr>
        <w:t>，并调节细胞释放病毒颗粒，是</w:t>
      </w:r>
      <w:r w:rsidRPr="00314F16">
        <w:rPr>
          <w:rFonts w:ascii="Times New Roman" w:hAnsi="Times New Roman" w:cs="Times New Roman"/>
          <w:color w:val="314659"/>
          <w:kern w:val="24"/>
        </w:rPr>
        <w:t>HIV-1</w:t>
      </w:r>
      <w:r w:rsidRPr="00314F16">
        <w:rPr>
          <w:rFonts w:ascii="Times New Roman" w:hAnsi="Times New Roman" w:cs="Times New Roman"/>
          <w:color w:val="314659"/>
          <w:kern w:val="24"/>
        </w:rPr>
        <w:t>复制所必需的转录激活因子。</w:t>
      </w:r>
      <w:r w:rsidRPr="00314F16">
        <w:rPr>
          <w:rFonts w:ascii="Times New Roman" w:hAnsi="Times New Roman" w:cs="Times New Roman"/>
          <w:color w:val="314659"/>
          <w:kern w:val="24"/>
        </w:rPr>
        <w:t>Tat</w:t>
      </w:r>
      <w:r w:rsidRPr="00314F16">
        <w:rPr>
          <w:rFonts w:ascii="Times New Roman" w:hAnsi="Times New Roman" w:cs="Times New Roman"/>
          <w:color w:val="314659"/>
          <w:kern w:val="24"/>
        </w:rPr>
        <w:t>蛋白是一种反式激活因子，与</w:t>
      </w:r>
      <w:r w:rsidRPr="00314F16">
        <w:rPr>
          <w:rFonts w:ascii="Times New Roman" w:hAnsi="Times New Roman" w:cs="Times New Roman"/>
          <w:color w:val="314659"/>
          <w:kern w:val="24"/>
        </w:rPr>
        <w:t>LTR</w:t>
      </w:r>
      <w:r w:rsidRPr="00314F16">
        <w:rPr>
          <w:rFonts w:ascii="Times New Roman" w:hAnsi="Times New Roman" w:cs="Times New Roman"/>
          <w:color w:val="314659"/>
          <w:kern w:val="24"/>
        </w:rPr>
        <w:t>上的应答元件结合后能启动及促进病毒基因的</w:t>
      </w:r>
      <w:r w:rsidRPr="00314F16">
        <w:rPr>
          <w:rFonts w:ascii="Times New Roman" w:hAnsi="Times New Roman" w:cs="Times New Roman"/>
          <w:color w:val="314659"/>
          <w:kern w:val="24"/>
        </w:rPr>
        <w:t>mRNA</w:t>
      </w:r>
      <w:r w:rsidRPr="00314F16">
        <w:rPr>
          <w:rFonts w:ascii="Times New Roman" w:hAnsi="Times New Roman" w:cs="Times New Roman"/>
          <w:color w:val="314659"/>
          <w:kern w:val="24"/>
        </w:rPr>
        <w:t>转录。</w:t>
      </w:r>
    </w:p>
    <w:p w14:paraId="5159D2E9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Rev</w:t>
      </w:r>
      <w:r w:rsidRPr="00314F16">
        <w:rPr>
          <w:rFonts w:ascii="Times New Roman" w:hAnsi="Times New Roman" w:cs="Times New Roman"/>
          <w:color w:val="314659"/>
          <w:kern w:val="24"/>
        </w:rPr>
        <w:t>：调节病毒蛋白的表达，</w:t>
      </w:r>
      <w:r w:rsidRPr="00314F16">
        <w:rPr>
          <w:rFonts w:ascii="Times New Roman" w:hAnsi="Times New Roman" w:cs="Times New Roman"/>
          <w:color w:val="314659"/>
          <w:kern w:val="24"/>
        </w:rPr>
        <w:t>Rev</w:t>
      </w:r>
      <w:r w:rsidRPr="00314F16">
        <w:rPr>
          <w:rFonts w:ascii="Times New Roman" w:hAnsi="Times New Roman" w:cs="Times New Roman"/>
          <w:color w:val="314659"/>
          <w:kern w:val="24"/>
        </w:rPr>
        <w:t>是</w:t>
      </w:r>
      <w:r w:rsidRPr="00314F16">
        <w:rPr>
          <w:rFonts w:ascii="Times New Roman" w:hAnsi="Times New Roman" w:cs="Times New Roman"/>
          <w:color w:val="314659"/>
          <w:kern w:val="24"/>
        </w:rPr>
        <w:t>HIV-1</w:t>
      </w:r>
      <w:r w:rsidRPr="00314F16">
        <w:rPr>
          <w:rFonts w:ascii="Times New Roman" w:hAnsi="Times New Roman" w:cs="Times New Roman"/>
          <w:color w:val="314659"/>
          <w:kern w:val="24"/>
        </w:rPr>
        <w:t>复制所必需的，缺少</w:t>
      </w:r>
      <w:r w:rsidRPr="00314F16">
        <w:rPr>
          <w:rFonts w:ascii="Times New Roman" w:hAnsi="Times New Roman" w:cs="Times New Roman"/>
          <w:color w:val="314659"/>
          <w:kern w:val="24"/>
        </w:rPr>
        <w:t>Rev</w:t>
      </w:r>
      <w:r w:rsidRPr="00314F16">
        <w:rPr>
          <w:rFonts w:ascii="Times New Roman" w:hAnsi="Times New Roman" w:cs="Times New Roman"/>
          <w:color w:val="314659"/>
          <w:kern w:val="24"/>
        </w:rPr>
        <w:t>功能的前病毒具有转录活性，但不能表达晚期基因，不能产生病毒粒子。</w:t>
      </w:r>
    </w:p>
    <w:p w14:paraId="7DFD11A1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lastRenderedPageBreak/>
        <w:t>LTR</w:t>
      </w:r>
      <w:r w:rsidRPr="00314F16">
        <w:rPr>
          <w:rFonts w:ascii="Times New Roman" w:hAnsi="Times New Roman" w:cs="Times New Roman"/>
          <w:color w:val="314659"/>
          <w:kern w:val="24"/>
        </w:rPr>
        <w:t>：长末端重复序列（</w:t>
      </w:r>
      <w:r w:rsidRPr="00314F16">
        <w:rPr>
          <w:rFonts w:ascii="Times New Roman" w:hAnsi="Times New Roman" w:cs="Times New Roman"/>
          <w:color w:val="314659"/>
          <w:kern w:val="24"/>
        </w:rPr>
        <w:t>LTR</w:t>
      </w:r>
      <w:r w:rsidRPr="00314F16">
        <w:rPr>
          <w:rFonts w:ascii="Times New Roman" w:hAnsi="Times New Roman" w:cs="Times New Roman"/>
          <w:color w:val="314659"/>
          <w:kern w:val="24"/>
        </w:rPr>
        <w:t>），反转录病毒的基因组的两端各有一个长末端重复序列</w:t>
      </w:r>
      <w:r w:rsidRPr="00314F16">
        <w:rPr>
          <w:rFonts w:ascii="Times New Roman" w:hAnsi="Times New Roman" w:cs="Times New Roman"/>
          <w:color w:val="314659"/>
          <w:kern w:val="24"/>
        </w:rPr>
        <w:t>(5' LTR</w:t>
      </w:r>
      <w:r w:rsidRPr="00314F16">
        <w:rPr>
          <w:rFonts w:ascii="Times New Roman" w:hAnsi="Times New Roman" w:cs="Times New Roman"/>
          <w:color w:val="314659"/>
          <w:kern w:val="24"/>
        </w:rPr>
        <w:t>和</w:t>
      </w:r>
      <w:r w:rsidRPr="00314F16">
        <w:rPr>
          <w:rFonts w:ascii="Times New Roman" w:hAnsi="Times New Roman" w:cs="Times New Roman"/>
          <w:color w:val="314659"/>
          <w:kern w:val="24"/>
        </w:rPr>
        <w:t>3' LTR)</w:t>
      </w:r>
      <w:r w:rsidRPr="00314F16">
        <w:rPr>
          <w:rFonts w:ascii="Times New Roman" w:hAnsi="Times New Roman" w:cs="Times New Roman"/>
          <w:color w:val="314659"/>
          <w:kern w:val="24"/>
        </w:rPr>
        <w:t>，不编码蛋白质，但含有启动子，增强子等调控元件。病毒利用</w:t>
      </w:r>
      <w:r w:rsidRPr="00314F16">
        <w:rPr>
          <w:rFonts w:ascii="Times New Roman" w:hAnsi="Times New Roman" w:cs="Times New Roman"/>
          <w:color w:val="314659"/>
          <w:kern w:val="24"/>
        </w:rPr>
        <w:t>LTR</w:t>
      </w:r>
      <w:r w:rsidRPr="00314F16">
        <w:rPr>
          <w:rFonts w:ascii="Times New Roman" w:hAnsi="Times New Roman" w:cs="Times New Roman"/>
          <w:color w:val="314659"/>
          <w:kern w:val="24"/>
        </w:rPr>
        <w:t>将基因组整合到宿主基因组中。</w:t>
      </w:r>
    </w:p>
    <w:p w14:paraId="709A3749" w14:textId="4DE03E5D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顺式作用元件（</w:t>
      </w:r>
      <w:r w:rsidRPr="00314F16">
        <w:rPr>
          <w:rFonts w:ascii="Times New Roman" w:hAnsi="Times New Roman" w:cs="Times New Roman"/>
          <w:color w:val="314659"/>
          <w:kern w:val="24"/>
        </w:rPr>
        <w:t>cis-acting element</w:t>
      </w:r>
      <w:r w:rsidRPr="00314F16">
        <w:rPr>
          <w:rFonts w:ascii="Times New Roman" w:hAnsi="Times New Roman" w:cs="Times New Roman"/>
          <w:color w:val="314659"/>
          <w:kern w:val="24"/>
        </w:rPr>
        <w:t>），位于基因的旁侧，可以调控影响基因表达的核酸序列。包括启动子（</w:t>
      </w:r>
      <w:r w:rsidRPr="00314F16">
        <w:rPr>
          <w:rFonts w:ascii="Times New Roman" w:hAnsi="Times New Roman" w:cs="Times New Roman"/>
          <w:color w:val="314659"/>
          <w:kern w:val="24"/>
        </w:rPr>
        <w:t>promoter</w:t>
      </w:r>
      <w:r w:rsidRPr="00314F16">
        <w:rPr>
          <w:rFonts w:ascii="Times New Roman" w:hAnsi="Times New Roman" w:cs="Times New Roman"/>
          <w:color w:val="314659"/>
          <w:kern w:val="24"/>
        </w:rPr>
        <w:t>）、增强子（</w:t>
      </w:r>
      <w:r w:rsidRPr="00314F16">
        <w:rPr>
          <w:rFonts w:ascii="Times New Roman" w:hAnsi="Times New Roman" w:cs="Times New Roman"/>
          <w:color w:val="314659"/>
          <w:kern w:val="24"/>
        </w:rPr>
        <w:t>enhancer</w:t>
      </w:r>
      <w:r w:rsidRPr="00314F16">
        <w:rPr>
          <w:rFonts w:ascii="Times New Roman" w:hAnsi="Times New Roman" w:cs="Times New Roman"/>
          <w:color w:val="314659"/>
          <w:kern w:val="24"/>
        </w:rPr>
        <w:t>）、应答元件（</w:t>
      </w:r>
      <w:r w:rsidRPr="00314F16">
        <w:rPr>
          <w:rFonts w:ascii="Times New Roman" w:hAnsi="Times New Roman" w:cs="Times New Roman"/>
          <w:color w:val="314659"/>
          <w:kern w:val="24"/>
        </w:rPr>
        <w:t>responsive elements</w:t>
      </w:r>
      <w:r w:rsidRPr="00314F16">
        <w:rPr>
          <w:rFonts w:ascii="Times New Roman" w:hAnsi="Times New Roman" w:cs="Times New Roman"/>
          <w:color w:val="314659"/>
          <w:kern w:val="24"/>
        </w:rPr>
        <w:t>）等。其活性只影响与其自身同处于一个</w:t>
      </w:r>
      <w:r w:rsidRPr="00314F16">
        <w:rPr>
          <w:rFonts w:ascii="Times New Roman" w:hAnsi="Times New Roman" w:cs="Times New Roman"/>
          <w:color w:val="314659"/>
          <w:kern w:val="24"/>
        </w:rPr>
        <w:t>DNA</w:t>
      </w:r>
      <w:r w:rsidRPr="00314F16">
        <w:rPr>
          <w:rFonts w:ascii="Times New Roman" w:hAnsi="Times New Roman" w:cs="Times New Roman"/>
          <w:color w:val="314659"/>
          <w:kern w:val="24"/>
        </w:rPr>
        <w:t>分子上的基因。其本身并不编码蛋白质，可以与反式作用因子相互作用参与基因表达调控。</w:t>
      </w:r>
    </w:p>
    <w:p w14:paraId="6747D7A4" w14:textId="77777777" w:rsidR="00314F16" w:rsidRPr="00314F16" w:rsidRDefault="00314F16" w:rsidP="00314F16">
      <w:pPr>
        <w:pStyle w:val="a3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</w:rPr>
      </w:pPr>
      <w:r w:rsidRPr="00314F16">
        <w:rPr>
          <w:rFonts w:ascii="Times New Roman" w:hAnsi="Times New Roman" w:cs="Times New Roman"/>
          <w:color w:val="314659"/>
          <w:kern w:val="24"/>
        </w:rPr>
        <w:t>反式作用因子（英语：</w:t>
      </w:r>
      <w:r w:rsidRPr="00314F16">
        <w:rPr>
          <w:rFonts w:ascii="Times New Roman" w:hAnsi="Times New Roman" w:cs="Times New Roman"/>
          <w:color w:val="314659"/>
          <w:kern w:val="24"/>
        </w:rPr>
        <w:t>Trans-acting factor</w:t>
      </w:r>
      <w:r w:rsidRPr="00314F16">
        <w:rPr>
          <w:rFonts w:ascii="Times New Roman" w:hAnsi="Times New Roman" w:cs="Times New Roman"/>
          <w:color w:val="314659"/>
          <w:kern w:val="24"/>
        </w:rPr>
        <w:t>），是参与调控基因转录效率的蛋白质因子，可以直接或间接识别或者结合顺式作用元件核心序列，可对基因表达产生激活或阻遏的作用。</w:t>
      </w:r>
    </w:p>
    <w:p w14:paraId="03969DEA" w14:textId="4048979A" w:rsidR="00314F16" w:rsidRPr="00314F16" w:rsidRDefault="00314F16" w:rsidP="00314F16">
      <w:pPr>
        <w:widowControl/>
        <w:shd w:val="clear" w:color="auto" w:fill="FFFFFF"/>
        <w:spacing w:line="450" w:lineRule="atLeast"/>
        <w:jc w:val="center"/>
        <w:textAlignment w:val="baseline"/>
        <w:rPr>
          <w:color w:val="314659"/>
          <w:kern w:val="0"/>
          <w:sz w:val="21"/>
          <w:szCs w:val="21"/>
        </w:rPr>
      </w:pPr>
      <w:r w:rsidRPr="00314F16">
        <w:rPr>
          <w:color w:val="314659"/>
          <w:kern w:val="0"/>
          <w:sz w:val="21"/>
          <w:szCs w:val="21"/>
        </w:rPr>
        <w:fldChar w:fldCharType="begin"/>
      </w:r>
      <w:r w:rsidRPr="00314F16">
        <w:rPr>
          <w:color w:val="314659"/>
          <w:kern w:val="0"/>
          <w:sz w:val="21"/>
          <w:szCs w:val="21"/>
        </w:rPr>
        <w:instrText xml:space="preserve"> INCLUDEPICTURE "https://www.novopro.cn/images/2017070514992416522166.gif" \* MERGEFORMATINET </w:instrText>
      </w:r>
      <w:r w:rsidRPr="00314F16">
        <w:rPr>
          <w:color w:val="314659"/>
          <w:kern w:val="0"/>
          <w:sz w:val="21"/>
          <w:szCs w:val="21"/>
        </w:rPr>
        <w:fldChar w:fldCharType="separate"/>
      </w:r>
      <w:r w:rsidRPr="00314F16">
        <w:rPr>
          <w:noProof/>
          <w:color w:val="314659"/>
          <w:kern w:val="0"/>
          <w:sz w:val="21"/>
          <w:szCs w:val="21"/>
        </w:rPr>
        <w:drawing>
          <wp:inline distT="0" distB="0" distL="0" distR="0" wp14:anchorId="587B73D2" wp14:editId="206BA8DA">
            <wp:extent cx="3978031" cy="1941122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28" cy="194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16">
        <w:rPr>
          <w:color w:val="314659"/>
          <w:kern w:val="0"/>
          <w:sz w:val="21"/>
          <w:szCs w:val="21"/>
        </w:rPr>
        <w:fldChar w:fldCharType="end"/>
      </w:r>
    </w:p>
    <w:p w14:paraId="4434C1DF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反转录转座子（</w:t>
      </w:r>
      <w:r w:rsidRPr="00314F16">
        <w:rPr>
          <w:color w:val="314659"/>
          <w:kern w:val="24"/>
          <w:szCs w:val="24"/>
        </w:rPr>
        <w:t>retrotransposon</w:t>
      </w:r>
      <w:r w:rsidRPr="00314F16">
        <w:rPr>
          <w:color w:val="314659"/>
          <w:kern w:val="24"/>
          <w:szCs w:val="24"/>
        </w:rPr>
        <w:t>），简称</w:t>
      </w:r>
      <w:r w:rsidRPr="00314F16">
        <w:rPr>
          <w:color w:val="314659"/>
          <w:kern w:val="24"/>
          <w:szCs w:val="24"/>
        </w:rPr>
        <w:t>“</w:t>
      </w:r>
      <w:r w:rsidRPr="00314F16">
        <w:rPr>
          <w:color w:val="314659"/>
          <w:kern w:val="24"/>
          <w:szCs w:val="24"/>
        </w:rPr>
        <w:t>反座子</w:t>
      </w:r>
      <w:r w:rsidRPr="00314F16">
        <w:rPr>
          <w:color w:val="314659"/>
          <w:kern w:val="24"/>
          <w:szCs w:val="24"/>
        </w:rPr>
        <w:t>”</w:t>
      </w:r>
      <w:r w:rsidRPr="00314F16">
        <w:rPr>
          <w:color w:val="314659"/>
          <w:kern w:val="24"/>
          <w:szCs w:val="24"/>
        </w:rPr>
        <w:t>（</w:t>
      </w:r>
      <w:proofErr w:type="spellStart"/>
      <w:r w:rsidRPr="00314F16">
        <w:rPr>
          <w:color w:val="314659"/>
          <w:kern w:val="24"/>
          <w:szCs w:val="24"/>
        </w:rPr>
        <w:t>retroposon</w:t>
      </w:r>
      <w:proofErr w:type="spellEnd"/>
      <w:r w:rsidRPr="00314F16">
        <w:rPr>
          <w:color w:val="314659"/>
          <w:kern w:val="24"/>
          <w:szCs w:val="24"/>
        </w:rPr>
        <w:t>），是由</w:t>
      </w:r>
      <w:r w:rsidRPr="00314F16">
        <w:rPr>
          <w:color w:val="314659"/>
          <w:kern w:val="24"/>
          <w:szCs w:val="24"/>
        </w:rPr>
        <w:t>RNA</w:t>
      </w:r>
      <w:r w:rsidRPr="00314F16">
        <w:rPr>
          <w:color w:val="314659"/>
          <w:kern w:val="24"/>
          <w:szCs w:val="24"/>
        </w:rPr>
        <w:t>介导转座的转座子的元件，在结构和复制上与反转录病毒（</w:t>
      </w:r>
      <w:r w:rsidRPr="00314F16">
        <w:rPr>
          <w:color w:val="314659"/>
          <w:kern w:val="24"/>
          <w:szCs w:val="24"/>
        </w:rPr>
        <w:t>retrovirus</w:t>
      </w:r>
      <w:r w:rsidRPr="00314F16">
        <w:rPr>
          <w:color w:val="314659"/>
          <w:kern w:val="24"/>
          <w:szCs w:val="24"/>
        </w:rPr>
        <w:t>）类似，只是没有病毒感染必须的</w:t>
      </w:r>
      <w:r w:rsidRPr="00314F16">
        <w:rPr>
          <w:color w:val="314659"/>
          <w:kern w:val="24"/>
          <w:szCs w:val="24"/>
        </w:rPr>
        <w:t>env</w:t>
      </w:r>
      <w:r w:rsidRPr="00314F16">
        <w:rPr>
          <w:color w:val="314659"/>
          <w:kern w:val="24"/>
          <w:szCs w:val="24"/>
        </w:rPr>
        <w:t>基因，它通过转录合成</w:t>
      </w:r>
      <w:r w:rsidRPr="00314F16">
        <w:rPr>
          <w:color w:val="314659"/>
          <w:kern w:val="24"/>
          <w:szCs w:val="24"/>
        </w:rPr>
        <w:t>mRNA</w:t>
      </w:r>
      <w:r w:rsidRPr="00314F16">
        <w:rPr>
          <w:color w:val="314659"/>
          <w:kern w:val="24"/>
          <w:szCs w:val="24"/>
        </w:rPr>
        <w:t>，再逆转录合成新的元件整合到基因组中完成转座，每转座</w:t>
      </w:r>
      <w:r w:rsidRPr="00314F16">
        <w:rPr>
          <w:color w:val="314659"/>
          <w:kern w:val="24"/>
          <w:szCs w:val="24"/>
        </w:rPr>
        <w:t>1</w:t>
      </w:r>
      <w:r w:rsidRPr="00314F16">
        <w:rPr>
          <w:color w:val="314659"/>
          <w:kern w:val="24"/>
          <w:szCs w:val="24"/>
        </w:rPr>
        <w:t>次拷贝数就会增加</w:t>
      </w:r>
      <w:r w:rsidRPr="00314F16">
        <w:rPr>
          <w:color w:val="314659"/>
          <w:kern w:val="24"/>
          <w:szCs w:val="24"/>
        </w:rPr>
        <w:t>1</w:t>
      </w:r>
      <w:r w:rsidRPr="00314F16">
        <w:rPr>
          <w:color w:val="314659"/>
          <w:kern w:val="24"/>
          <w:szCs w:val="24"/>
        </w:rPr>
        <w:t>份，可以增强自己的基因组。因此，它是许多真核生物中数量最大的一类可活动遗传成分。在植物中特别丰富，它们是核</w:t>
      </w:r>
      <w:r w:rsidRPr="00314F16">
        <w:rPr>
          <w:color w:val="314659"/>
          <w:kern w:val="24"/>
          <w:szCs w:val="24"/>
        </w:rPr>
        <w:t>DNA</w:t>
      </w:r>
      <w:r w:rsidRPr="00314F16">
        <w:rPr>
          <w:color w:val="314659"/>
          <w:kern w:val="24"/>
          <w:szCs w:val="24"/>
        </w:rPr>
        <w:t>的一个主要组成部分。</w:t>
      </w:r>
    </w:p>
    <w:p w14:paraId="36FE53C4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反转录转座子可以分成两大类：</w:t>
      </w:r>
    </w:p>
    <w:p w14:paraId="55E0522E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一类是</w:t>
      </w:r>
      <w:r w:rsidRPr="00314F16">
        <w:rPr>
          <w:color w:val="314659"/>
          <w:kern w:val="24"/>
          <w:szCs w:val="24"/>
        </w:rPr>
        <w:t>LTR</w:t>
      </w:r>
      <w:r w:rsidRPr="00314F16">
        <w:rPr>
          <w:color w:val="314659"/>
          <w:kern w:val="24"/>
          <w:szCs w:val="24"/>
        </w:rPr>
        <w:t>反转录转座子，是具有长末端重复序列</w:t>
      </w:r>
      <w:r w:rsidRPr="00314F16">
        <w:rPr>
          <w:color w:val="314659"/>
          <w:kern w:val="24"/>
          <w:szCs w:val="24"/>
        </w:rPr>
        <w:t>(long terminal repeats</w:t>
      </w:r>
      <w:r w:rsidRPr="00314F16">
        <w:rPr>
          <w:color w:val="314659"/>
          <w:kern w:val="24"/>
          <w:szCs w:val="24"/>
        </w:rPr>
        <w:t>，</w:t>
      </w:r>
      <w:r w:rsidRPr="00314F16">
        <w:rPr>
          <w:color w:val="314659"/>
          <w:kern w:val="24"/>
          <w:szCs w:val="24"/>
        </w:rPr>
        <w:t>LTR)</w:t>
      </w:r>
      <w:r w:rsidRPr="00314F16">
        <w:rPr>
          <w:color w:val="314659"/>
          <w:kern w:val="24"/>
          <w:szCs w:val="24"/>
        </w:rPr>
        <w:t>的转座子，这也是反转录病毒基因组的特征性结构，这类反转录转座子可以编码反转录酶</w:t>
      </w:r>
      <w:r w:rsidRPr="00314F16">
        <w:rPr>
          <w:color w:val="314659"/>
          <w:kern w:val="24"/>
          <w:szCs w:val="24"/>
        </w:rPr>
        <w:t xml:space="preserve">(Reverse </w:t>
      </w:r>
      <w:proofErr w:type="spellStart"/>
      <w:r w:rsidRPr="00314F16">
        <w:rPr>
          <w:color w:val="314659"/>
          <w:kern w:val="24"/>
          <w:szCs w:val="24"/>
        </w:rPr>
        <w:t>transcripatase</w:t>
      </w:r>
      <w:proofErr w:type="spellEnd"/>
      <w:r w:rsidRPr="00314F16">
        <w:rPr>
          <w:color w:val="314659"/>
          <w:kern w:val="24"/>
          <w:szCs w:val="24"/>
        </w:rPr>
        <w:t>)</w:t>
      </w:r>
      <w:r w:rsidRPr="00314F16">
        <w:rPr>
          <w:color w:val="314659"/>
          <w:kern w:val="24"/>
          <w:szCs w:val="24"/>
        </w:rPr>
        <w:t>或整合酶</w:t>
      </w:r>
      <w:r w:rsidRPr="00314F16">
        <w:rPr>
          <w:color w:val="314659"/>
          <w:kern w:val="24"/>
          <w:szCs w:val="24"/>
        </w:rPr>
        <w:t>(integrases)</w:t>
      </w:r>
      <w:r w:rsidRPr="00314F16">
        <w:rPr>
          <w:color w:val="314659"/>
          <w:kern w:val="24"/>
          <w:szCs w:val="24"/>
        </w:rPr>
        <w:t>。</w:t>
      </w:r>
    </w:p>
    <w:p w14:paraId="19BD8F99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另一类是非</w:t>
      </w:r>
      <w:r w:rsidRPr="00314F16">
        <w:rPr>
          <w:color w:val="314659"/>
          <w:kern w:val="24"/>
          <w:szCs w:val="24"/>
        </w:rPr>
        <w:t>LTR</w:t>
      </w:r>
      <w:r w:rsidRPr="00314F16">
        <w:rPr>
          <w:color w:val="314659"/>
          <w:kern w:val="24"/>
          <w:szCs w:val="24"/>
        </w:rPr>
        <w:t>反转录转座子。</w:t>
      </w:r>
    </w:p>
    <w:p w14:paraId="183A8EBE" w14:textId="0FA83EE1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0"/>
          <w:sz w:val="21"/>
          <w:szCs w:val="21"/>
        </w:rPr>
      </w:pPr>
      <w:r w:rsidRPr="00314F16">
        <w:rPr>
          <w:color w:val="314659"/>
          <w:kern w:val="0"/>
          <w:sz w:val="21"/>
          <w:szCs w:val="21"/>
        </w:rPr>
        <w:fldChar w:fldCharType="begin"/>
      </w:r>
      <w:r w:rsidRPr="00314F16">
        <w:rPr>
          <w:color w:val="314659"/>
          <w:kern w:val="0"/>
          <w:sz w:val="21"/>
          <w:szCs w:val="21"/>
        </w:rPr>
        <w:instrText xml:space="preserve"> INCLUDEPICTURE "https://www.novopro.cn/images/2017070514992416787143.jpg" \* MERGEFORMATINET </w:instrText>
      </w:r>
      <w:r w:rsidRPr="00314F16">
        <w:rPr>
          <w:color w:val="314659"/>
          <w:kern w:val="0"/>
          <w:sz w:val="21"/>
          <w:szCs w:val="21"/>
        </w:rPr>
        <w:fldChar w:fldCharType="separate"/>
      </w:r>
      <w:r w:rsidRPr="00314F16">
        <w:rPr>
          <w:noProof/>
          <w:color w:val="314659"/>
          <w:kern w:val="0"/>
          <w:sz w:val="21"/>
          <w:szCs w:val="21"/>
        </w:rPr>
        <w:drawing>
          <wp:inline distT="0" distB="0" distL="0" distR="0" wp14:anchorId="131719BB" wp14:editId="12B21854">
            <wp:extent cx="2631860" cy="1570892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18" cy="15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16">
        <w:rPr>
          <w:color w:val="314659"/>
          <w:kern w:val="0"/>
          <w:sz w:val="21"/>
          <w:szCs w:val="21"/>
        </w:rPr>
        <w:fldChar w:fldCharType="end"/>
      </w:r>
    </w:p>
    <w:p w14:paraId="47CB816A" w14:textId="01A2076D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0"/>
          <w:sz w:val="21"/>
          <w:szCs w:val="21"/>
        </w:rPr>
      </w:pPr>
      <w:r w:rsidRPr="00314F16">
        <w:rPr>
          <w:color w:val="314659"/>
          <w:kern w:val="0"/>
          <w:sz w:val="21"/>
          <w:szCs w:val="21"/>
        </w:rPr>
        <w:lastRenderedPageBreak/>
        <w:fldChar w:fldCharType="begin"/>
      </w:r>
      <w:r w:rsidRPr="00314F16">
        <w:rPr>
          <w:color w:val="314659"/>
          <w:kern w:val="0"/>
          <w:sz w:val="21"/>
          <w:szCs w:val="21"/>
        </w:rPr>
        <w:instrText xml:space="preserve"> INCLUDEPICTURE "https://www.novopro.cn/images/2017070514992416954478.jpg" \* MERGEFORMATINET </w:instrText>
      </w:r>
      <w:r w:rsidRPr="00314F16">
        <w:rPr>
          <w:color w:val="314659"/>
          <w:kern w:val="0"/>
          <w:sz w:val="21"/>
          <w:szCs w:val="21"/>
        </w:rPr>
        <w:fldChar w:fldCharType="separate"/>
      </w:r>
      <w:r w:rsidRPr="00314F16">
        <w:rPr>
          <w:noProof/>
          <w:color w:val="314659"/>
          <w:kern w:val="0"/>
          <w:sz w:val="21"/>
          <w:szCs w:val="21"/>
        </w:rPr>
        <w:drawing>
          <wp:inline distT="0" distB="0" distL="0" distR="0" wp14:anchorId="7842D79F" wp14:editId="7A16072B">
            <wp:extent cx="2626142" cy="3337169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031" cy="334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16">
        <w:rPr>
          <w:color w:val="314659"/>
          <w:kern w:val="0"/>
          <w:sz w:val="21"/>
          <w:szCs w:val="21"/>
        </w:rPr>
        <w:fldChar w:fldCharType="end"/>
      </w:r>
      <w:r w:rsidRPr="00314F16">
        <w:rPr>
          <w:color w:val="314659"/>
          <w:kern w:val="0"/>
          <w:sz w:val="21"/>
          <w:szCs w:val="21"/>
        </w:rPr>
        <w:fldChar w:fldCharType="begin"/>
      </w:r>
      <w:r w:rsidRPr="00314F16">
        <w:rPr>
          <w:color w:val="314659"/>
          <w:kern w:val="0"/>
          <w:sz w:val="21"/>
          <w:szCs w:val="21"/>
        </w:rPr>
        <w:instrText xml:space="preserve"> INCLUDEPICTURE "https://www.novopro.cn/images/2017070514992417128623.jpg" \* MERGEFORMATINET </w:instrText>
      </w:r>
      <w:r w:rsidRPr="00314F16">
        <w:rPr>
          <w:color w:val="314659"/>
          <w:kern w:val="0"/>
          <w:sz w:val="21"/>
          <w:szCs w:val="21"/>
        </w:rPr>
        <w:fldChar w:fldCharType="separate"/>
      </w:r>
      <w:r w:rsidRPr="00314F16">
        <w:rPr>
          <w:noProof/>
          <w:color w:val="314659"/>
          <w:kern w:val="0"/>
          <w:sz w:val="21"/>
          <w:szCs w:val="21"/>
        </w:rPr>
        <w:drawing>
          <wp:inline distT="0" distB="0" distL="0" distR="0" wp14:anchorId="4003992B" wp14:editId="6517E5C7">
            <wp:extent cx="2660934" cy="352473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06" cy="354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16">
        <w:rPr>
          <w:color w:val="314659"/>
          <w:kern w:val="0"/>
          <w:sz w:val="21"/>
          <w:szCs w:val="21"/>
        </w:rPr>
        <w:fldChar w:fldCharType="end"/>
      </w:r>
    </w:p>
    <w:p w14:paraId="6530997F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RCR</w:t>
      </w:r>
      <w:r w:rsidRPr="00314F16">
        <w:rPr>
          <w:color w:val="314659"/>
          <w:kern w:val="24"/>
          <w:szCs w:val="24"/>
        </w:rPr>
        <w:t>：</w:t>
      </w:r>
      <w:r w:rsidRPr="00314F16">
        <w:rPr>
          <w:color w:val="314659"/>
          <w:kern w:val="24"/>
          <w:szCs w:val="24"/>
        </w:rPr>
        <w:t>replication-competent recombinant</w:t>
      </w:r>
      <w:r w:rsidRPr="00314F16">
        <w:rPr>
          <w:color w:val="314659"/>
          <w:kern w:val="24"/>
          <w:szCs w:val="24"/>
        </w:rPr>
        <w:t>，产生有复制能力的反转录病毒。</w:t>
      </w:r>
    </w:p>
    <w:p w14:paraId="147D7CC0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第一代</w:t>
      </w:r>
      <w:r w:rsidRPr="00314F16">
        <w:rPr>
          <w:color w:val="314659"/>
          <w:kern w:val="24"/>
          <w:szCs w:val="24"/>
        </w:rPr>
        <w:t>HIV-1</w:t>
      </w:r>
      <w:r w:rsidRPr="00314F16">
        <w:rPr>
          <w:color w:val="314659"/>
          <w:kern w:val="24"/>
          <w:szCs w:val="24"/>
        </w:rPr>
        <w:t>来源的慢病毒载体：</w:t>
      </w:r>
    </w:p>
    <w:p w14:paraId="2D277C89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第一代慢病毒载体系统由包装质粒、包膜质粒及载体质粒</w:t>
      </w:r>
      <w:r w:rsidRPr="00314F16">
        <w:rPr>
          <w:color w:val="314659"/>
          <w:kern w:val="24"/>
          <w:szCs w:val="24"/>
        </w:rPr>
        <w:t>3</w:t>
      </w:r>
      <w:r w:rsidRPr="00314F16">
        <w:rPr>
          <w:color w:val="314659"/>
          <w:kern w:val="24"/>
          <w:szCs w:val="24"/>
        </w:rPr>
        <w:t>种质粒组成。</w:t>
      </w:r>
    </w:p>
    <w:p w14:paraId="0795FE1A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第二代</w:t>
      </w:r>
      <w:r w:rsidRPr="00314F16">
        <w:rPr>
          <w:color w:val="314659"/>
          <w:kern w:val="24"/>
          <w:szCs w:val="24"/>
        </w:rPr>
        <w:t>HIV-1</w:t>
      </w:r>
      <w:r w:rsidRPr="00314F16">
        <w:rPr>
          <w:color w:val="314659"/>
          <w:kern w:val="24"/>
          <w:szCs w:val="24"/>
        </w:rPr>
        <w:t>来源的慢病毒载体。在第一代的包装质粒上剔除一些反式作用因子，所以还是三质粒组成。</w:t>
      </w:r>
    </w:p>
    <w:p w14:paraId="2041CE37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lastRenderedPageBreak/>
        <w:t>载体质粒：插入我们的目的片段。插入的目的片段两侧有</w:t>
      </w:r>
      <w:r w:rsidRPr="00314F16">
        <w:rPr>
          <w:color w:val="314659"/>
          <w:kern w:val="24"/>
          <w:szCs w:val="24"/>
        </w:rPr>
        <w:t>LTR</w:t>
      </w:r>
      <w:r w:rsidRPr="00314F16">
        <w:rPr>
          <w:color w:val="314659"/>
          <w:kern w:val="24"/>
          <w:szCs w:val="24"/>
        </w:rPr>
        <w:t>，有助于整合到宿主基因组上。</w:t>
      </w:r>
    </w:p>
    <w:bookmarkStart w:id="0" w:name="OLE_LINK3"/>
    <w:bookmarkStart w:id="1" w:name="OLE_LINK4"/>
    <w:bookmarkStart w:id="2" w:name="OLE_LINK5"/>
    <w:p w14:paraId="1790D240" w14:textId="431374A9" w:rsidR="00314F16" w:rsidRPr="00314F16" w:rsidRDefault="00314F16" w:rsidP="00120B50">
      <w:pPr>
        <w:widowControl/>
        <w:shd w:val="clear" w:color="auto" w:fill="FFFFFF"/>
        <w:spacing w:line="450" w:lineRule="atLeast"/>
        <w:jc w:val="center"/>
        <w:textAlignment w:val="baseline"/>
        <w:rPr>
          <w:color w:val="314659"/>
          <w:kern w:val="0"/>
          <w:sz w:val="21"/>
          <w:szCs w:val="21"/>
        </w:rPr>
      </w:pPr>
      <w:r w:rsidRPr="00314F16">
        <w:rPr>
          <w:color w:val="314659"/>
          <w:kern w:val="0"/>
          <w:sz w:val="21"/>
          <w:szCs w:val="21"/>
        </w:rPr>
        <w:fldChar w:fldCharType="begin"/>
      </w:r>
      <w:r w:rsidRPr="00314F16">
        <w:rPr>
          <w:color w:val="314659"/>
          <w:kern w:val="0"/>
          <w:sz w:val="21"/>
          <w:szCs w:val="21"/>
        </w:rPr>
        <w:instrText xml:space="preserve"> INCLUDEPICTURE "https://www.novopro.cn/images/2017070514992417489371.png" \* MERGEFORMATINET </w:instrText>
      </w:r>
      <w:r w:rsidRPr="00314F16">
        <w:rPr>
          <w:color w:val="314659"/>
          <w:kern w:val="0"/>
          <w:sz w:val="21"/>
          <w:szCs w:val="21"/>
        </w:rPr>
        <w:fldChar w:fldCharType="separate"/>
      </w:r>
      <w:r w:rsidRPr="00314F16">
        <w:rPr>
          <w:noProof/>
          <w:color w:val="314659"/>
          <w:kern w:val="0"/>
          <w:sz w:val="21"/>
          <w:szCs w:val="21"/>
        </w:rPr>
        <w:drawing>
          <wp:inline distT="0" distB="0" distL="0" distR="0" wp14:anchorId="1DD802F2" wp14:editId="6FC9FF94">
            <wp:extent cx="4165422" cy="23680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53" cy="237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16">
        <w:rPr>
          <w:color w:val="314659"/>
          <w:kern w:val="0"/>
          <w:sz w:val="21"/>
          <w:szCs w:val="21"/>
        </w:rPr>
        <w:fldChar w:fldCharType="end"/>
      </w:r>
      <w:bookmarkEnd w:id="0"/>
      <w:bookmarkEnd w:id="1"/>
      <w:bookmarkEnd w:id="2"/>
    </w:p>
    <w:p w14:paraId="29DE928E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24"/>
          <w:szCs w:val="24"/>
        </w:rPr>
      </w:pPr>
      <w:r w:rsidRPr="00314F16">
        <w:rPr>
          <w:color w:val="314659"/>
          <w:kern w:val="24"/>
          <w:szCs w:val="24"/>
        </w:rPr>
        <w:t>第三代</w:t>
      </w:r>
      <w:r w:rsidRPr="00314F16">
        <w:rPr>
          <w:color w:val="314659"/>
          <w:kern w:val="24"/>
          <w:szCs w:val="24"/>
        </w:rPr>
        <w:t>HIV-1</w:t>
      </w:r>
      <w:r w:rsidRPr="00314F16">
        <w:rPr>
          <w:color w:val="314659"/>
          <w:kern w:val="24"/>
          <w:szCs w:val="24"/>
        </w:rPr>
        <w:t>来源的慢病毒载体，在第二代的包装质粒基础上，将</w:t>
      </w:r>
      <w:r w:rsidRPr="00314F16">
        <w:rPr>
          <w:color w:val="314659"/>
          <w:kern w:val="24"/>
          <w:szCs w:val="24"/>
        </w:rPr>
        <w:t>gag</w:t>
      </w:r>
      <w:r w:rsidRPr="00314F16">
        <w:rPr>
          <w:color w:val="314659"/>
          <w:kern w:val="24"/>
          <w:szCs w:val="24"/>
        </w:rPr>
        <w:t>和</w:t>
      </w:r>
      <w:r w:rsidRPr="00314F16">
        <w:rPr>
          <w:color w:val="314659"/>
          <w:kern w:val="24"/>
          <w:szCs w:val="24"/>
        </w:rPr>
        <w:t>pol</w:t>
      </w:r>
      <w:r w:rsidRPr="00314F16">
        <w:rPr>
          <w:color w:val="314659"/>
          <w:kern w:val="24"/>
          <w:szCs w:val="24"/>
        </w:rPr>
        <w:t>分散到两个质粒上，这样第三代系统由</w:t>
      </w:r>
      <w:r w:rsidRPr="00314F16">
        <w:rPr>
          <w:color w:val="314659"/>
          <w:kern w:val="24"/>
          <w:szCs w:val="24"/>
        </w:rPr>
        <w:t>4</w:t>
      </w:r>
      <w:r w:rsidRPr="00314F16">
        <w:rPr>
          <w:color w:val="314659"/>
          <w:kern w:val="24"/>
          <w:szCs w:val="24"/>
        </w:rPr>
        <w:t>个质粒组成。</w:t>
      </w:r>
    </w:p>
    <w:p w14:paraId="5AA918FE" w14:textId="160C687F" w:rsidR="00314F16" w:rsidRPr="00314F16" w:rsidRDefault="00314F16" w:rsidP="00120B50">
      <w:pPr>
        <w:widowControl/>
        <w:shd w:val="clear" w:color="auto" w:fill="FFFFFF"/>
        <w:spacing w:line="450" w:lineRule="atLeast"/>
        <w:jc w:val="center"/>
        <w:textAlignment w:val="baseline"/>
        <w:rPr>
          <w:color w:val="314659"/>
          <w:kern w:val="0"/>
          <w:sz w:val="21"/>
          <w:szCs w:val="21"/>
        </w:rPr>
      </w:pPr>
      <w:r w:rsidRPr="00314F16">
        <w:rPr>
          <w:color w:val="314659"/>
          <w:kern w:val="0"/>
          <w:sz w:val="21"/>
          <w:szCs w:val="21"/>
        </w:rPr>
        <w:fldChar w:fldCharType="begin"/>
      </w:r>
      <w:r w:rsidRPr="00314F16">
        <w:rPr>
          <w:color w:val="314659"/>
          <w:kern w:val="0"/>
          <w:sz w:val="21"/>
          <w:szCs w:val="21"/>
        </w:rPr>
        <w:instrText xml:space="preserve"> INCLUDEPICTURE "https://www.novopro.cn/images/2017070514992417662036.png" \* MERGEFORMATINET </w:instrText>
      </w:r>
      <w:r w:rsidRPr="00314F16">
        <w:rPr>
          <w:color w:val="314659"/>
          <w:kern w:val="0"/>
          <w:sz w:val="21"/>
          <w:szCs w:val="21"/>
        </w:rPr>
        <w:fldChar w:fldCharType="separate"/>
      </w:r>
      <w:r w:rsidRPr="00314F16">
        <w:rPr>
          <w:noProof/>
          <w:color w:val="314659"/>
          <w:kern w:val="0"/>
          <w:sz w:val="21"/>
          <w:szCs w:val="21"/>
        </w:rPr>
        <w:drawing>
          <wp:inline distT="0" distB="0" distL="0" distR="0" wp14:anchorId="02F5B477" wp14:editId="132AD9F4">
            <wp:extent cx="3601019" cy="20007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373" cy="20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16">
        <w:rPr>
          <w:color w:val="314659"/>
          <w:kern w:val="0"/>
          <w:sz w:val="21"/>
          <w:szCs w:val="21"/>
        </w:rPr>
        <w:fldChar w:fldCharType="end"/>
      </w:r>
    </w:p>
    <w:p w14:paraId="2430A616" w14:textId="114D026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0"/>
          <w:sz w:val="21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3318"/>
        <w:gridCol w:w="3932"/>
      </w:tblGrid>
      <w:tr w:rsidR="00314F16" w:rsidRPr="00314F16" w14:paraId="00EA2ADA" w14:textId="77777777" w:rsidTr="00314F16">
        <w:trPr>
          <w:trHeight w:val="735"/>
        </w:trPr>
        <w:tc>
          <w:tcPr>
            <w:tcW w:w="5000" w:type="pct"/>
            <w:gridSpan w:val="3"/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605D59" w14:textId="310E1424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2nd vs 3rd Generation Lentiviral Systems</w:t>
            </w:r>
          </w:p>
        </w:tc>
      </w:tr>
      <w:tr w:rsidR="00314F16" w:rsidRPr="00314F16" w14:paraId="10F911D2" w14:textId="77777777" w:rsidTr="00314F16">
        <w:trPr>
          <w:trHeight w:val="735"/>
        </w:trPr>
        <w:tc>
          <w:tcPr>
            <w:tcW w:w="63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7AA910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Feature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B4A9AD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2nd Generation</w:t>
            </w:r>
          </w:p>
        </w:tc>
        <w:tc>
          <w:tcPr>
            <w:tcW w:w="237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DE0F2C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3rd Generation</w:t>
            </w:r>
          </w:p>
        </w:tc>
      </w:tr>
      <w:tr w:rsidR="00314F16" w:rsidRPr="00314F16" w14:paraId="39675D38" w14:textId="77777777" w:rsidTr="00314F16">
        <w:trPr>
          <w:trHeight w:val="735"/>
        </w:trPr>
        <w:tc>
          <w:tcPr>
            <w:tcW w:w="63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2D66B4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Transfer Plasmid</w:t>
            </w:r>
          </w:p>
        </w:tc>
        <w:tc>
          <w:tcPr>
            <w:tcW w:w="200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C9D0D1" w14:textId="7718F70D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 xml:space="preserve">Can be packaged ONLY by a </w:t>
            </w:r>
            <w:proofErr w:type="gramStart"/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second</w:t>
            </w:r>
            <w:r w:rsidR="00120B50" w:rsidRPr="00120B50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generation</w:t>
            </w:r>
            <w:proofErr w:type="gramEnd"/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 xml:space="preserve"> packaging system that includes TAT</w:t>
            </w:r>
          </w:p>
        </w:tc>
        <w:tc>
          <w:tcPr>
            <w:tcW w:w="237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5CE26D" w14:textId="5F4BC831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Can be packaged by both 2nd and 3rd generation packaging systems</w:t>
            </w:r>
          </w:p>
        </w:tc>
      </w:tr>
      <w:tr w:rsidR="00314F16" w:rsidRPr="00314F16" w14:paraId="48116C8D" w14:textId="77777777" w:rsidTr="00314F16">
        <w:trPr>
          <w:trHeight w:val="735"/>
        </w:trPr>
        <w:tc>
          <w:tcPr>
            <w:tcW w:w="63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6FFD38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Packaging Plasmid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5218F2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All on one plasmid: Gag, Pol, Rev, Tat</w:t>
            </w:r>
          </w:p>
        </w:tc>
        <w:tc>
          <w:tcPr>
            <w:tcW w:w="237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93E051" w14:textId="7ADC02C8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Two plasmids: one encoding Gag and Pol and another encoding Rev</w:t>
            </w:r>
          </w:p>
        </w:tc>
      </w:tr>
      <w:tr w:rsidR="00314F16" w:rsidRPr="00314F16" w14:paraId="65B36E7D" w14:textId="77777777" w:rsidTr="00314F16">
        <w:trPr>
          <w:trHeight w:val="735"/>
        </w:trPr>
        <w:tc>
          <w:tcPr>
            <w:tcW w:w="63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7E30FE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Envelope Plasmid</w:t>
            </w:r>
          </w:p>
        </w:tc>
        <w:tc>
          <w:tcPr>
            <w:tcW w:w="200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2A5CF7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Interchangeable: usually encodes for VSV-G</w:t>
            </w:r>
          </w:p>
        </w:tc>
        <w:tc>
          <w:tcPr>
            <w:tcW w:w="237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3D174A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Interchangeable: usually encodes for VSV-G</w:t>
            </w:r>
          </w:p>
        </w:tc>
      </w:tr>
      <w:tr w:rsidR="00314F16" w:rsidRPr="00314F16" w14:paraId="7D9F3B25" w14:textId="77777777" w:rsidTr="00314F16">
        <w:trPr>
          <w:trHeight w:val="735"/>
        </w:trPr>
        <w:tc>
          <w:tcPr>
            <w:tcW w:w="63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A28DF3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Safety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2C6345" w14:textId="3B8402AC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Safe. Replication incompetent: Uses 3 separate plasmids encoding various HIV genes.</w:t>
            </w:r>
          </w:p>
        </w:tc>
        <w:tc>
          <w:tcPr>
            <w:tcW w:w="2370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E90630" w14:textId="5FE1AC44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Safer. Replication incompetent and always SIN: Uses 4 plasmids instead of 3 and eliminates the requirement for Tat.</w:t>
            </w:r>
          </w:p>
        </w:tc>
      </w:tr>
      <w:tr w:rsidR="00314F16" w:rsidRPr="00314F16" w14:paraId="47B914C7" w14:textId="77777777" w:rsidTr="00314F16">
        <w:trPr>
          <w:trHeight w:val="735"/>
        </w:trPr>
        <w:tc>
          <w:tcPr>
            <w:tcW w:w="63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AD073B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b/>
                <w:bCs/>
                <w:color w:val="0088CC"/>
                <w:kern w:val="0"/>
                <w:sz w:val="21"/>
                <w:szCs w:val="21"/>
                <w:bdr w:val="none" w:sz="0" w:space="0" w:color="auto" w:frame="1"/>
              </w:rPr>
              <w:t>LTR Viral Promoter</w:t>
            </w:r>
          </w:p>
        </w:tc>
        <w:tc>
          <w:tcPr>
            <w:tcW w:w="200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FB47F6" w14:textId="77777777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Wild type</w:t>
            </w:r>
          </w:p>
        </w:tc>
        <w:tc>
          <w:tcPr>
            <w:tcW w:w="2370" w:type="pct"/>
            <w:shd w:val="clear" w:color="auto" w:fill="EDEFF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0486EE" w14:textId="532D70CB" w:rsidR="00314F16" w:rsidRPr="00314F16" w:rsidRDefault="00314F16" w:rsidP="00120B50">
            <w:pPr>
              <w:widowControl/>
              <w:wordWrap w:val="0"/>
              <w:jc w:val="center"/>
              <w:textAlignment w:val="baseline"/>
              <w:rPr>
                <w:color w:val="314659"/>
                <w:kern w:val="0"/>
                <w:sz w:val="21"/>
                <w:szCs w:val="21"/>
              </w:rPr>
            </w:pPr>
            <w:r w:rsidRPr="00314F16">
              <w:rPr>
                <w:color w:val="314659"/>
                <w:kern w:val="0"/>
                <w:sz w:val="21"/>
                <w:szCs w:val="21"/>
                <w:bdr w:val="none" w:sz="0" w:space="0" w:color="auto" w:frame="1"/>
              </w:rPr>
              <w:t>Hybrid: 5'LTR is partially deleted and fused to a heterologous enhancer/promoter such as CMV or RSV</w:t>
            </w:r>
          </w:p>
        </w:tc>
      </w:tr>
    </w:tbl>
    <w:p w14:paraId="225EF89A" w14:textId="6F9A91B4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0"/>
          <w:sz w:val="21"/>
          <w:szCs w:val="21"/>
        </w:rPr>
      </w:pPr>
    </w:p>
    <w:p w14:paraId="3073EB69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0"/>
          <w:szCs w:val="24"/>
        </w:rPr>
      </w:pPr>
      <w:r w:rsidRPr="00314F16">
        <w:rPr>
          <w:color w:val="314659"/>
          <w:kern w:val="0"/>
          <w:szCs w:val="24"/>
          <w:bdr w:val="none" w:sz="0" w:space="0" w:color="auto" w:frame="1"/>
        </w:rPr>
        <w:t>病毒制备：</w:t>
      </w:r>
    </w:p>
    <w:p w14:paraId="6A1AEF36" w14:textId="77777777" w:rsidR="00314F16" w:rsidRPr="00314F16" w:rsidRDefault="00314F16" w:rsidP="00314F16">
      <w:pPr>
        <w:widowControl/>
        <w:shd w:val="clear" w:color="auto" w:fill="FFFFFF"/>
        <w:wordWrap w:val="0"/>
        <w:spacing w:line="450" w:lineRule="atLeast"/>
        <w:textAlignment w:val="baseline"/>
        <w:rPr>
          <w:color w:val="314659"/>
          <w:kern w:val="0"/>
          <w:szCs w:val="24"/>
        </w:rPr>
      </w:pPr>
      <w:r w:rsidRPr="00314F16">
        <w:rPr>
          <w:color w:val="314659"/>
          <w:kern w:val="0"/>
          <w:szCs w:val="24"/>
          <w:bdr w:val="none" w:sz="0" w:space="0" w:color="auto" w:frame="1"/>
        </w:rPr>
        <w:t>将三个</w:t>
      </w:r>
      <w:r w:rsidRPr="00314F16">
        <w:rPr>
          <w:color w:val="314659"/>
          <w:kern w:val="0"/>
          <w:szCs w:val="24"/>
        </w:rPr>
        <w:t>/</w:t>
      </w:r>
      <w:r w:rsidRPr="00314F16">
        <w:rPr>
          <w:color w:val="314659"/>
          <w:kern w:val="0"/>
          <w:szCs w:val="24"/>
          <w:bdr w:val="none" w:sz="0" w:space="0" w:color="auto" w:frame="1"/>
        </w:rPr>
        <w:t>四个质粒一起感染细胞，培养一段时间后收集上清中的病毒。</w:t>
      </w:r>
    </w:p>
    <w:p w14:paraId="2657E32E" w14:textId="012FE8F7" w:rsidR="00314F16" w:rsidRPr="00314F16" w:rsidRDefault="00314F16" w:rsidP="00120B50">
      <w:pPr>
        <w:widowControl/>
        <w:shd w:val="clear" w:color="auto" w:fill="FFFFFF"/>
        <w:spacing w:line="450" w:lineRule="atLeast"/>
        <w:jc w:val="center"/>
        <w:textAlignment w:val="baseline"/>
        <w:rPr>
          <w:color w:val="314659"/>
          <w:kern w:val="0"/>
          <w:sz w:val="21"/>
          <w:szCs w:val="21"/>
        </w:rPr>
      </w:pPr>
      <w:r w:rsidRPr="00314F16">
        <w:rPr>
          <w:color w:val="314659"/>
          <w:kern w:val="0"/>
          <w:sz w:val="21"/>
          <w:szCs w:val="21"/>
        </w:rPr>
        <w:fldChar w:fldCharType="begin"/>
      </w:r>
      <w:r w:rsidRPr="00314F16">
        <w:rPr>
          <w:color w:val="314659"/>
          <w:kern w:val="0"/>
          <w:sz w:val="21"/>
          <w:szCs w:val="21"/>
        </w:rPr>
        <w:instrText xml:space="preserve"> INCLUDEPICTURE "https://www.novopro.cn/images/2017070514992417999731.png" \* MERGEFORMATINET </w:instrText>
      </w:r>
      <w:r w:rsidRPr="00314F16">
        <w:rPr>
          <w:color w:val="314659"/>
          <w:kern w:val="0"/>
          <w:sz w:val="21"/>
          <w:szCs w:val="21"/>
        </w:rPr>
        <w:fldChar w:fldCharType="separate"/>
      </w:r>
      <w:r w:rsidRPr="00314F16">
        <w:rPr>
          <w:noProof/>
          <w:color w:val="314659"/>
          <w:kern w:val="0"/>
          <w:sz w:val="21"/>
          <w:szCs w:val="21"/>
        </w:rPr>
        <w:drawing>
          <wp:inline distT="0" distB="0" distL="0" distR="0" wp14:anchorId="2718F5B3" wp14:editId="03CEBE50">
            <wp:extent cx="4142154" cy="1943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55" cy="19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F16">
        <w:rPr>
          <w:color w:val="314659"/>
          <w:kern w:val="0"/>
          <w:sz w:val="21"/>
          <w:szCs w:val="21"/>
        </w:rPr>
        <w:fldChar w:fldCharType="end"/>
      </w:r>
    </w:p>
    <w:p w14:paraId="5179959D" w14:textId="77777777" w:rsidR="00DC77E5" w:rsidRPr="00314F16" w:rsidRDefault="00DC77E5"/>
    <w:sectPr w:rsidR="00DC77E5" w:rsidRPr="0031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16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0B50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CCF"/>
    <w:rsid w:val="002F0F4E"/>
    <w:rsid w:val="002F5657"/>
    <w:rsid w:val="003110A1"/>
    <w:rsid w:val="00312B41"/>
    <w:rsid w:val="00314C61"/>
    <w:rsid w:val="00314F16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227F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21498"/>
  <w15:chartTrackingRefBased/>
  <w15:docId w15:val="{D82FB5A3-BEB8-0643-ABE2-4ABE86C7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F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F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314F16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314F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6">
    <w:name w:val="标题 字符"/>
    <w:basedOn w:val="a0"/>
    <w:link w:val="a5"/>
    <w:uiPriority w:val="10"/>
    <w:rsid w:val="00314F16"/>
    <w:rPr>
      <w:rFonts w:asciiTheme="majorHAnsi" w:eastAsiaTheme="majorEastAsia" w:hAnsiTheme="majorHAnsi" w:cstheme="majorBidi"/>
      <w:b/>
      <w:bCs/>
      <w:sz w:val="32"/>
    </w:rPr>
  </w:style>
  <w:style w:type="character" w:customStyle="1" w:styleId="10">
    <w:name w:val="标题 1 字符"/>
    <w:basedOn w:val="a0"/>
    <w:link w:val="1"/>
    <w:uiPriority w:val="9"/>
    <w:rsid w:val="00314F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2</cp:revision>
  <dcterms:created xsi:type="dcterms:W3CDTF">2024-06-03T08:25:00Z</dcterms:created>
  <dcterms:modified xsi:type="dcterms:W3CDTF">2024-06-03T14:38:00Z</dcterms:modified>
</cp:coreProperties>
</file>