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B03E" w14:textId="749A0325" w:rsidR="00FA673C" w:rsidRPr="00FA673C" w:rsidRDefault="00FA673C" w:rsidP="00FA673C">
      <w:pPr>
        <w:widowControl/>
        <w:spacing w:before="360" w:after="120"/>
        <w:jc w:val="left"/>
        <w:outlineLvl w:val="2"/>
        <w:rPr>
          <w:color w:val="222222"/>
          <w:kern w:val="0"/>
          <w:sz w:val="27"/>
          <w:szCs w:val="27"/>
        </w:rPr>
      </w:pPr>
      <w:r w:rsidRPr="00FA673C">
        <w:rPr>
          <w:color w:val="222222"/>
          <w:kern w:val="0"/>
          <w:sz w:val="27"/>
          <w:szCs w:val="27"/>
        </w:rPr>
        <w:t>Amplification of pooled sgRNA library</w:t>
      </w:r>
      <w:r>
        <w:rPr>
          <w:color w:val="222222"/>
          <w:kern w:val="0"/>
          <w:sz w:val="27"/>
          <w:szCs w:val="27"/>
        </w:rPr>
        <w:t xml:space="preserve"> </w:t>
      </w:r>
      <w:r>
        <w:rPr>
          <w:rFonts w:hint="eastAsia"/>
          <w:color w:val="222222"/>
          <w:kern w:val="0"/>
          <w:sz w:val="27"/>
          <w:szCs w:val="27"/>
        </w:rPr>
        <w:t>Feng</w:t>
      </w:r>
      <w:r>
        <w:rPr>
          <w:color w:val="222222"/>
          <w:kern w:val="0"/>
          <w:sz w:val="27"/>
          <w:szCs w:val="27"/>
        </w:rPr>
        <w:t xml:space="preserve"> </w:t>
      </w:r>
      <w:r>
        <w:rPr>
          <w:rFonts w:hint="eastAsia"/>
          <w:color w:val="222222"/>
          <w:kern w:val="0"/>
          <w:sz w:val="27"/>
          <w:szCs w:val="27"/>
        </w:rPr>
        <w:t>Zhang</w:t>
      </w:r>
    </w:p>
    <w:p w14:paraId="17810B60" w14:textId="77777777" w:rsidR="00FA673C" w:rsidRPr="00FA673C" w:rsidRDefault="00FA673C" w:rsidP="00FA673C">
      <w:pPr>
        <w:widowControl/>
        <w:spacing w:after="360"/>
        <w:jc w:val="left"/>
        <w:rPr>
          <w:kern w:val="0"/>
          <w:szCs w:val="24"/>
        </w:rPr>
      </w:pPr>
      <w:r w:rsidRPr="00FA673C">
        <w:rPr>
          <w:kern w:val="0"/>
          <w:szCs w:val="24"/>
        </w:rPr>
        <w:t>Timing 2 d</w:t>
      </w:r>
    </w:p>
    <w:p w14:paraId="67979003" w14:textId="7833E1EB" w:rsidR="00FA673C" w:rsidRPr="00FA673C" w:rsidRDefault="00FA673C" w:rsidP="00FA673C">
      <w:pPr>
        <w:widowControl/>
        <w:spacing w:before="100" w:beforeAutospacing="1" w:after="100" w:afterAutospacing="1"/>
        <w:rPr>
          <w:kern w:val="0"/>
          <w:szCs w:val="24"/>
        </w:rPr>
      </w:pPr>
      <w:r w:rsidRPr="00FA673C">
        <w:rPr>
          <w:kern w:val="0"/>
          <w:szCs w:val="24"/>
        </w:rPr>
        <w:t>18</w:t>
      </w:r>
      <w:r>
        <w:rPr>
          <w:rFonts w:hint="eastAsia"/>
          <w:kern w:val="0"/>
          <w:szCs w:val="24"/>
        </w:rPr>
        <w:t xml:space="preserve"> </w:t>
      </w:r>
      <w:r w:rsidRPr="00FA673C">
        <w:rPr>
          <w:i/>
          <w:iCs/>
          <w:kern w:val="0"/>
          <w:szCs w:val="24"/>
        </w:rPr>
        <w:t>Pooled sgRNA library transformation</w:t>
      </w:r>
      <w:r w:rsidRPr="00FA673C">
        <w:rPr>
          <w:kern w:val="0"/>
          <w:szCs w:val="24"/>
        </w:rPr>
        <w:t>. Electroporate the library at 50–100 ng μl</w:t>
      </w:r>
      <w:r>
        <w:rPr>
          <w:kern w:val="0"/>
          <w:sz w:val="20"/>
          <w:szCs w:val="20"/>
          <w:vertAlign w:val="superscript"/>
        </w:rPr>
        <w:t>-1</w:t>
      </w:r>
      <w:r>
        <w:rPr>
          <w:kern w:val="0"/>
          <w:szCs w:val="24"/>
        </w:rPr>
        <w:t xml:space="preserve"> </w:t>
      </w:r>
      <w:r w:rsidRPr="00FA673C">
        <w:rPr>
          <w:kern w:val="0"/>
          <w:szCs w:val="24"/>
        </w:rPr>
        <w:t>using Endura ElectroCompetent cells according to the manufacturer's directions. If you are amplifying a ready-made genome-scale library from Addgene, repeat for a total of 1 electroporation per 10,000 sgRNAs in the library. If you are amplifying a custom sgRNA library, repeat for a total of 1 electroporation per 5,000 sgRNAs in the library and include an additional electroporation for the control Gibson reaction.</w:t>
      </w:r>
    </w:p>
    <w:p w14:paraId="16A26559" w14:textId="2FAF6854" w:rsidR="00FA673C" w:rsidRPr="00FA673C" w:rsidRDefault="00FA673C" w:rsidP="00FA673C">
      <w:pPr>
        <w:widowControl/>
        <w:spacing w:before="100" w:beforeAutospacing="1" w:after="100" w:afterAutospacing="1"/>
        <w:rPr>
          <w:kern w:val="0"/>
          <w:szCs w:val="24"/>
        </w:rPr>
      </w:pPr>
      <w:r w:rsidRPr="00FA673C">
        <w:rPr>
          <w:kern w:val="0"/>
          <w:szCs w:val="24"/>
        </w:rPr>
        <w:t>19</w:t>
      </w:r>
      <w:r>
        <w:rPr>
          <w:kern w:val="0"/>
          <w:szCs w:val="24"/>
        </w:rPr>
        <w:t xml:space="preserve"> </w:t>
      </w:r>
      <w:r w:rsidRPr="00FA673C">
        <w:rPr>
          <w:kern w:val="0"/>
          <w:szCs w:val="24"/>
        </w:rPr>
        <w:t>Prewarm 1 large LB agar plate (245-mm square bioassay dish, ampicillin) per electroporation of the sgRNA library at 37 °C. Each large LB agar plate can be substituted with 10 standard LB agar plates. Prewarm 1 standard LB agar plate (100-mm Petri dish, ampicillin) for calculating electroporation efficiency at 37 °C. For amplification of a custom sgRNA library, include an additional standard LB agar plate for the control Gibson reaction.</w:t>
      </w:r>
    </w:p>
    <w:p w14:paraId="569082CB" w14:textId="3EA778B4" w:rsidR="00FA673C" w:rsidRPr="00FA673C" w:rsidRDefault="00FA673C" w:rsidP="00FA673C">
      <w:pPr>
        <w:widowControl/>
        <w:spacing w:before="100" w:beforeAutospacing="1" w:after="100" w:afterAutospacing="1"/>
        <w:jc w:val="left"/>
        <w:rPr>
          <w:kern w:val="0"/>
          <w:szCs w:val="24"/>
        </w:rPr>
      </w:pPr>
      <w:r w:rsidRPr="00FA673C">
        <w:rPr>
          <w:kern w:val="0"/>
          <w:szCs w:val="24"/>
        </w:rPr>
        <w:t>20</w:t>
      </w:r>
      <w:r>
        <w:rPr>
          <w:kern w:val="0"/>
          <w:szCs w:val="24"/>
        </w:rPr>
        <w:t xml:space="preserve"> </w:t>
      </w:r>
      <w:r w:rsidRPr="00FA673C">
        <w:rPr>
          <w:kern w:val="0"/>
          <w:szCs w:val="24"/>
        </w:rPr>
        <w:t>After the 1-h recovery period, pool electroporated cells and mix well by inverting.</w:t>
      </w:r>
    </w:p>
    <w:p w14:paraId="0B33330C" w14:textId="3C2BA82E" w:rsidR="00FA673C" w:rsidRPr="00FA673C" w:rsidRDefault="00FA673C" w:rsidP="00FA673C">
      <w:pPr>
        <w:widowControl/>
        <w:spacing w:before="100" w:beforeAutospacing="1" w:after="100" w:afterAutospacing="1"/>
        <w:rPr>
          <w:kern w:val="0"/>
          <w:szCs w:val="24"/>
        </w:rPr>
      </w:pPr>
      <w:r w:rsidRPr="00FA673C">
        <w:rPr>
          <w:kern w:val="0"/>
          <w:szCs w:val="24"/>
        </w:rPr>
        <w:t>21</w:t>
      </w:r>
      <w:r>
        <w:rPr>
          <w:kern w:val="0"/>
          <w:szCs w:val="24"/>
        </w:rPr>
        <w:t xml:space="preserve"> </w:t>
      </w:r>
      <w:r w:rsidRPr="00FA673C">
        <w:rPr>
          <w:kern w:val="0"/>
          <w:szCs w:val="24"/>
        </w:rPr>
        <w:t>Prepare a dilution for calculating the transformation efficiency. To prepare the dilution mix, add 10 μl of the pooled electroporated cells to 990 μl of LB medium for a 100-fold dilution and mix well. Then add 100 μl of the 100-fold dilution to 900 μl of LB medium for a 1,000-fold dilution and mix well.</w:t>
      </w:r>
    </w:p>
    <w:p w14:paraId="3C5B8EF3" w14:textId="2EAEB978" w:rsidR="00FA673C" w:rsidRPr="00FA673C" w:rsidRDefault="00FA673C" w:rsidP="00FA673C">
      <w:pPr>
        <w:widowControl/>
        <w:spacing w:before="100" w:beforeAutospacing="1" w:after="100" w:afterAutospacing="1"/>
        <w:rPr>
          <w:kern w:val="0"/>
          <w:szCs w:val="24"/>
        </w:rPr>
      </w:pPr>
      <w:r w:rsidRPr="00FA673C">
        <w:rPr>
          <w:kern w:val="0"/>
          <w:szCs w:val="24"/>
        </w:rPr>
        <w:t>22</w:t>
      </w:r>
      <w:r w:rsidRPr="00FA673C">
        <w:rPr>
          <w:kern w:val="0"/>
          <w:szCs w:val="24"/>
        </w:rPr>
        <w:t xml:space="preserve"> </w:t>
      </w:r>
      <w:r w:rsidRPr="00FA673C">
        <w:rPr>
          <w:kern w:val="0"/>
          <w:szCs w:val="24"/>
        </w:rPr>
        <w:t>Plate 100 μl of the 1,000-fold dilution on a prewarmed standard LB agar plate (100-mm Petri dish, ampicillin from Step 19). This is a 10,000-fold dilution of the full transformation that will be used to estimate the transformation efficiency.</w:t>
      </w:r>
    </w:p>
    <w:p w14:paraId="387171F6" w14:textId="323DBDD4" w:rsidR="00FA673C" w:rsidRPr="00FA673C" w:rsidRDefault="00FA673C" w:rsidP="00FA673C">
      <w:pPr>
        <w:widowControl/>
        <w:spacing w:before="100" w:beforeAutospacing="1" w:after="100" w:afterAutospacing="1"/>
        <w:rPr>
          <w:kern w:val="0"/>
          <w:szCs w:val="24"/>
        </w:rPr>
      </w:pPr>
      <w:r w:rsidRPr="00FA673C">
        <w:rPr>
          <w:kern w:val="0"/>
          <w:szCs w:val="24"/>
        </w:rPr>
        <w:t>23</w:t>
      </w:r>
      <w:r w:rsidRPr="00FA673C">
        <w:rPr>
          <w:kern w:val="0"/>
          <w:szCs w:val="24"/>
        </w:rPr>
        <w:t xml:space="preserve"> </w:t>
      </w:r>
      <w:r w:rsidRPr="00FA673C">
        <w:rPr>
          <w:kern w:val="0"/>
          <w:szCs w:val="24"/>
        </w:rPr>
        <w:t>If you are amplifying a custom sgRNA library, repeat Steps 21 and 22 for the control Gibson reaction.</w:t>
      </w:r>
    </w:p>
    <w:p w14:paraId="3C7CA60F" w14:textId="2446B6F4" w:rsidR="00FA673C" w:rsidRPr="00FA673C" w:rsidRDefault="00FA673C" w:rsidP="00FA673C">
      <w:pPr>
        <w:widowControl/>
        <w:spacing w:before="100" w:beforeAutospacing="1" w:after="100" w:afterAutospacing="1"/>
        <w:rPr>
          <w:kern w:val="0"/>
          <w:szCs w:val="24"/>
        </w:rPr>
      </w:pPr>
      <w:r w:rsidRPr="00FA673C">
        <w:rPr>
          <w:kern w:val="0"/>
          <w:szCs w:val="24"/>
        </w:rPr>
        <w:t>24</w:t>
      </w:r>
      <w:r w:rsidRPr="00FA673C">
        <w:rPr>
          <w:kern w:val="0"/>
          <w:szCs w:val="24"/>
        </w:rPr>
        <w:t xml:space="preserve"> </w:t>
      </w:r>
      <w:r w:rsidRPr="00FA673C">
        <w:rPr>
          <w:kern w:val="0"/>
          <w:szCs w:val="24"/>
        </w:rPr>
        <w:t>To plate pooled electroporated cells, add 1 volume of LB medium to the pooled electroporated cells from Step 20, mix well, and plate the mixture on large LB agar plates (option A) or standard LB agar plates (option B).</w:t>
      </w:r>
    </w:p>
    <w:p w14:paraId="092CB0C9" w14:textId="4B7DEAAF" w:rsidR="00FA673C" w:rsidRPr="00FA673C" w:rsidRDefault="00FA673C" w:rsidP="00FA673C">
      <w:pPr>
        <w:widowControl/>
        <w:spacing w:before="100" w:beforeAutospacing="1" w:after="100" w:afterAutospacing="1"/>
        <w:jc w:val="left"/>
        <w:rPr>
          <w:kern w:val="0"/>
          <w:szCs w:val="24"/>
        </w:rPr>
      </w:pPr>
      <w:r w:rsidRPr="00FA673C">
        <w:rPr>
          <w:kern w:val="0"/>
          <w:szCs w:val="24"/>
        </w:rPr>
        <w:t>A</w:t>
      </w:r>
      <w:r>
        <w:rPr>
          <w:rFonts w:hint="eastAsia"/>
          <w:kern w:val="0"/>
          <w:szCs w:val="24"/>
        </w:rPr>
        <w:t xml:space="preserve"> </w:t>
      </w:r>
      <w:r w:rsidRPr="00FA673C">
        <w:rPr>
          <w:b/>
          <w:bCs/>
          <w:kern w:val="0"/>
          <w:szCs w:val="24"/>
        </w:rPr>
        <w:t>Plating on large LB agar plates</w:t>
      </w:r>
    </w:p>
    <w:p w14:paraId="58674238" w14:textId="647EEE8F" w:rsidR="00FA673C" w:rsidRPr="00FA673C" w:rsidRDefault="00FA673C" w:rsidP="00FA673C">
      <w:pPr>
        <w:widowControl/>
        <w:spacing w:before="100" w:beforeAutospacing="1" w:after="100" w:afterAutospacing="1"/>
        <w:rPr>
          <w:kern w:val="0"/>
          <w:szCs w:val="24"/>
        </w:rPr>
      </w:pPr>
      <w:r w:rsidRPr="00FA673C">
        <w:rPr>
          <w:kern w:val="0"/>
          <w:szCs w:val="24"/>
        </w:rPr>
        <w:t xml:space="preserve">I </w:t>
      </w:r>
      <w:r w:rsidRPr="00FA673C">
        <w:rPr>
          <w:kern w:val="0"/>
          <w:szCs w:val="24"/>
        </w:rPr>
        <w:t>Plate 2 ml of electroporated cells on each of the prewarmed large LB agar plates from Step 19 using a cell spreader. Spread the liquid culture until it is largely absorbed into the agar and does not drip when the plate is inverted. At the same time, make sure that the liquid culture does not completely dry out, as this will lead to poor survival rates.</w:t>
      </w:r>
    </w:p>
    <w:p w14:paraId="7DF9DBA7" w14:textId="3E482BE1" w:rsidR="00FA673C" w:rsidRPr="00FA673C" w:rsidRDefault="00FA673C" w:rsidP="00FA673C">
      <w:pPr>
        <w:widowControl/>
        <w:spacing w:before="100" w:beforeAutospacing="1" w:after="100" w:afterAutospacing="1"/>
        <w:jc w:val="left"/>
        <w:rPr>
          <w:kern w:val="0"/>
          <w:szCs w:val="24"/>
        </w:rPr>
      </w:pPr>
      <w:r w:rsidRPr="00FA673C">
        <w:rPr>
          <w:kern w:val="0"/>
          <w:szCs w:val="24"/>
        </w:rPr>
        <w:t>B</w:t>
      </w:r>
      <w:r w:rsidRPr="00FA673C">
        <w:rPr>
          <w:kern w:val="0"/>
          <w:szCs w:val="24"/>
        </w:rPr>
        <w:t xml:space="preserve"> </w:t>
      </w:r>
      <w:r w:rsidRPr="00FA673C">
        <w:rPr>
          <w:b/>
          <w:bCs/>
          <w:kern w:val="0"/>
          <w:szCs w:val="24"/>
        </w:rPr>
        <w:t>Plating on standard LB agar plates</w:t>
      </w:r>
    </w:p>
    <w:p w14:paraId="1C072B9A" w14:textId="44C14B96" w:rsidR="00FA673C" w:rsidRPr="00FA673C" w:rsidRDefault="00FA673C" w:rsidP="00FA673C">
      <w:pPr>
        <w:widowControl/>
        <w:spacing w:before="100" w:beforeAutospacing="1" w:after="100" w:afterAutospacing="1"/>
        <w:jc w:val="left"/>
        <w:rPr>
          <w:rFonts w:hint="eastAsia"/>
          <w:color w:val="222222"/>
          <w:kern w:val="0"/>
          <w:sz w:val="27"/>
          <w:szCs w:val="27"/>
        </w:rPr>
      </w:pPr>
      <w:r>
        <w:rPr>
          <w:color w:val="222222"/>
          <w:kern w:val="0"/>
          <w:sz w:val="27"/>
          <w:szCs w:val="27"/>
          <w:shd w:val="clear" w:color="auto" w:fill="FFFFFF"/>
        </w:rPr>
        <w:lastRenderedPageBreak/>
        <w:t xml:space="preserve">I </w:t>
      </w:r>
      <w:r w:rsidRPr="00FA673C">
        <w:rPr>
          <w:color w:val="222222"/>
          <w:kern w:val="0"/>
          <w:sz w:val="27"/>
          <w:szCs w:val="27"/>
        </w:rPr>
        <w:t>Alternatively, plate 200 μl of electroporated cells on each of the prewarmed standard LB agar plates from Step 19 using the same technique as described in Step 24A(i).</w:t>
      </w:r>
    </w:p>
    <w:p w14:paraId="3C91361C" w14:textId="77777777" w:rsidR="00FA673C" w:rsidRPr="00FA673C" w:rsidRDefault="00FA673C" w:rsidP="00FA673C">
      <w:pPr>
        <w:rPr>
          <w:b/>
          <w:bCs/>
        </w:rPr>
      </w:pPr>
      <w:r w:rsidRPr="00FA673C">
        <w:rPr>
          <w:b/>
          <w:bCs/>
        </w:rPr>
        <w:t>CRITICAL STEP</w:t>
      </w:r>
    </w:p>
    <w:p w14:paraId="29D5AB10" w14:textId="77777777" w:rsidR="00FA673C" w:rsidRPr="00FA673C" w:rsidRDefault="00FA673C" w:rsidP="00FA673C">
      <w:r w:rsidRPr="00FA673C">
        <w:t>Plating of the electroporated cells evenly is important for preventing intercolony competition that may skew the sgRNA library distribution.</w:t>
      </w:r>
    </w:p>
    <w:p w14:paraId="5BBAA7D7" w14:textId="77777777" w:rsidR="00FA673C" w:rsidRDefault="00FA673C" w:rsidP="00FA673C"/>
    <w:p w14:paraId="5C320AB2" w14:textId="1A63B9C2" w:rsidR="00FA673C" w:rsidRPr="00FA673C" w:rsidRDefault="00FA673C" w:rsidP="00FA673C">
      <w:r w:rsidRPr="00FA673C">
        <w:t>25</w:t>
      </w:r>
      <w:r>
        <w:rPr>
          <w:rFonts w:hint="eastAsia"/>
        </w:rPr>
        <w:t xml:space="preserve"> </w:t>
      </w:r>
      <w:r w:rsidRPr="00FA673C">
        <w:t>Incubate all LB agar plates overnight at 37 °C for 12–14 h.</w:t>
      </w:r>
    </w:p>
    <w:p w14:paraId="0AED7AC8" w14:textId="77777777" w:rsidR="00FA673C" w:rsidRDefault="00FA673C" w:rsidP="00FA673C">
      <w:pPr>
        <w:rPr>
          <w:b/>
          <w:bCs/>
        </w:rPr>
      </w:pPr>
    </w:p>
    <w:p w14:paraId="06D14880" w14:textId="7ED9F734" w:rsidR="00FA673C" w:rsidRPr="00FA673C" w:rsidRDefault="00FA673C" w:rsidP="00FA673C">
      <w:pPr>
        <w:rPr>
          <w:b/>
          <w:bCs/>
        </w:rPr>
      </w:pPr>
      <w:r w:rsidRPr="00FA673C">
        <w:rPr>
          <w:b/>
          <w:bCs/>
        </w:rPr>
        <w:t>CRITICAL STEP</w:t>
      </w:r>
    </w:p>
    <w:p w14:paraId="25D71751" w14:textId="77777777" w:rsidR="00FA673C" w:rsidRPr="00FA673C" w:rsidRDefault="00FA673C" w:rsidP="00FA673C">
      <w:r w:rsidRPr="00FA673C">
        <w:t>Limiting the bacterial growth time to 12–14 h ensures that there is sufficient growth for sgRNA library amplification without potentially biasing the sgRNA library distribution through intercolony competition or differences in colony growth rates.</w:t>
      </w:r>
    </w:p>
    <w:p w14:paraId="3EB2183A" w14:textId="77777777" w:rsidR="00FA673C" w:rsidRDefault="00FA673C" w:rsidP="00FA673C"/>
    <w:p w14:paraId="4E8494B3" w14:textId="71B94259" w:rsidR="00FA673C" w:rsidRDefault="00FA673C" w:rsidP="00FA673C">
      <w:r w:rsidRPr="00FA673C">
        <w:t>26</w:t>
      </w:r>
      <w:r>
        <w:t xml:space="preserve"> </w:t>
      </w:r>
      <w:r w:rsidRPr="00FA673C">
        <w:rPr>
          <w:i/>
          <w:iCs/>
        </w:rPr>
        <w:t>Calculate electroporation efficiency</w:t>
      </w:r>
      <w:r w:rsidRPr="00FA673C">
        <w:t>. Count the number of colonies on the 10,000-fold dilution plate. Multiply the number of colonies by 10,000 and the number of electroporations to obtain the total number of colonies on all plates. If you are amplifying a ready-made sgRNA library from Addgene, proceed only if the total number of colonies is greater than 100 colonies per sgRNA in the library. If you are amplifying a custom sgRNA library, proceed only if there are more than 500 colonies per sgRNA in the library.</w:t>
      </w:r>
    </w:p>
    <w:p w14:paraId="6B334944" w14:textId="77777777" w:rsidR="00FA673C" w:rsidRPr="00FA673C" w:rsidRDefault="00FA673C" w:rsidP="00FA673C"/>
    <w:p w14:paraId="4F498193" w14:textId="77777777" w:rsidR="00FA673C" w:rsidRPr="00FA673C" w:rsidRDefault="00FA673C" w:rsidP="00FA673C">
      <w:pPr>
        <w:rPr>
          <w:b/>
          <w:bCs/>
        </w:rPr>
      </w:pPr>
      <w:r w:rsidRPr="00FA673C">
        <w:rPr>
          <w:b/>
          <w:bCs/>
        </w:rPr>
        <w:t>CRITICAL STEP</w:t>
      </w:r>
    </w:p>
    <w:p w14:paraId="51FCC97B" w14:textId="298E9623" w:rsidR="00FA673C" w:rsidRDefault="00FA673C" w:rsidP="00FA673C">
      <w:r w:rsidRPr="00FA673C">
        <w:t>Obtaining a sufficient number of colonies per sgRNA is critical to ensuring that the full library representation is preserved and that sgRNAs did not drop out during amplification.</w:t>
      </w:r>
    </w:p>
    <w:p w14:paraId="6A2D9D0C" w14:textId="77777777" w:rsidR="00FA673C" w:rsidRDefault="00FA673C" w:rsidP="00FA673C"/>
    <w:p w14:paraId="088E613B" w14:textId="4D05A3B2" w:rsidR="00FA673C" w:rsidRPr="00FA673C" w:rsidRDefault="00FA673C" w:rsidP="00FA673C">
      <w:r w:rsidRPr="00FA673C">
        <w:t>27</w:t>
      </w:r>
      <w:r>
        <w:t xml:space="preserve"> </w:t>
      </w:r>
      <w:r w:rsidRPr="00FA673C">
        <w:t>In addition, for amplification of a custom sgRNA library, calculate the electroporation efficiency for the control Gibson reaction and proceed only if there are at least 20 times more colonies per electroporation in the sgRNA library condition as compared with the control Gibson reaction.</w:t>
      </w:r>
    </w:p>
    <w:p w14:paraId="6A72E3D8" w14:textId="77777777" w:rsidR="00FA673C" w:rsidRDefault="00FA673C" w:rsidP="00FA673C"/>
    <w:p w14:paraId="64729378" w14:textId="16C0364E" w:rsidR="00FA673C" w:rsidRDefault="00FA673C" w:rsidP="00FA673C">
      <w:r w:rsidRPr="00FA673C">
        <w:t>28</w:t>
      </w:r>
      <w:r>
        <w:t xml:space="preserve"> </w:t>
      </w:r>
      <w:r w:rsidRPr="00FA673C">
        <w:rPr>
          <w:i/>
          <w:iCs/>
        </w:rPr>
        <w:t>Harvest colonies from the LB agar plates</w:t>
      </w:r>
      <w:r w:rsidRPr="00FA673C">
        <w:t>. Pipette 10 ml of LB medium onto each large LB agar plate or 1 ml of LB medium onto each standard LB agar plate. Gently scrape the colonies off with a cell spreader, and transfer the liquid with scraped colonies to a 50-ml Falcon tube.</w:t>
      </w:r>
    </w:p>
    <w:p w14:paraId="66EFF9B8" w14:textId="77777777" w:rsidR="00FA673C" w:rsidRPr="00FA673C" w:rsidRDefault="00FA673C" w:rsidP="00FA673C"/>
    <w:p w14:paraId="2A7F5F18" w14:textId="1F4BE834" w:rsidR="00FA673C" w:rsidRDefault="00FA673C" w:rsidP="00FA673C">
      <w:r w:rsidRPr="00FA673C">
        <w:t>29</w:t>
      </w:r>
      <w:r>
        <w:t xml:space="preserve"> </w:t>
      </w:r>
      <w:r w:rsidRPr="00FA673C">
        <w:t>For each LB agar plate, repeat Step 28, for a total of 2 LB medium washes, to capture any remaining bacteria.</w:t>
      </w:r>
    </w:p>
    <w:p w14:paraId="6D1BDB64" w14:textId="77777777" w:rsidR="00FA673C" w:rsidRDefault="00FA673C" w:rsidP="00FA673C"/>
    <w:p w14:paraId="24C85331" w14:textId="11E2BA52" w:rsidR="00FA673C" w:rsidRDefault="00FA673C" w:rsidP="00FA673C">
      <w:r w:rsidRPr="00FA673C">
        <w:t>30</w:t>
      </w:r>
      <w:r>
        <w:t xml:space="preserve"> </w:t>
      </w:r>
      <w:r w:rsidRPr="00FA673C">
        <w:t>Calculate the number of maxipreps needed by measuring the OD</w:t>
      </w:r>
      <w:r w:rsidRPr="00FA673C">
        <w:rPr>
          <w:vertAlign w:val="subscript"/>
        </w:rPr>
        <w:t>600</w:t>
      </w:r>
      <w:r>
        <w:t xml:space="preserve"> </w:t>
      </w:r>
      <w:r w:rsidRPr="00FA673C">
        <w:t>value of the harvested bacterial suspension as follows: number of maxipreps = OD</w:t>
      </w:r>
      <w:r w:rsidRPr="00FA673C">
        <w:rPr>
          <w:vertAlign w:val="subscript"/>
        </w:rPr>
        <w:t>600</w:t>
      </w:r>
      <w:r>
        <w:t xml:space="preserve"> </w:t>
      </w:r>
      <w:r w:rsidRPr="00FA673C">
        <w:t xml:space="preserve">value · (total volume of suspension)/1,200. Perform maxipreps of the amplified sgRNA library by </w:t>
      </w:r>
      <w:r w:rsidRPr="00FA673C">
        <w:lastRenderedPageBreak/>
        <w:t>using the Macherey-Nagel NucleoBond Xtra Maxi EF Kit according to the manufacturer's directions.</w:t>
      </w:r>
    </w:p>
    <w:p w14:paraId="42128A2B" w14:textId="77777777" w:rsidR="00FA673C" w:rsidRPr="00FA673C" w:rsidRDefault="00FA673C" w:rsidP="00FA673C"/>
    <w:p w14:paraId="342C31FA" w14:textId="77777777" w:rsidR="00FA673C" w:rsidRPr="00FA673C" w:rsidRDefault="00FA673C" w:rsidP="00FA673C">
      <w:pPr>
        <w:rPr>
          <w:b/>
          <w:bCs/>
        </w:rPr>
      </w:pPr>
      <w:r w:rsidRPr="00FA673C">
        <w:rPr>
          <w:b/>
          <w:bCs/>
        </w:rPr>
        <w:t>CRITICAL STEP</w:t>
      </w:r>
    </w:p>
    <w:p w14:paraId="1E861FFC" w14:textId="77777777" w:rsidR="00FA673C" w:rsidRPr="00FA673C" w:rsidRDefault="00FA673C" w:rsidP="00FA673C">
      <w:r w:rsidRPr="00FA673C">
        <w:t>Using an endotoxin-free plasmid purification kit is important for avoiding endotoxicity in virus production and mammalian cell culture. To ensure that the plasmid preparation is endotoxin-free, it is important to dilute the bacterial suspension to an OD</w:t>
      </w:r>
      <w:r w:rsidRPr="00FA673C">
        <w:rPr>
          <w:vertAlign w:val="subscript"/>
        </w:rPr>
        <w:t>600</w:t>
      </w:r>
      <w:r w:rsidRPr="00FA673C">
        <w:t> value within the linear range of the spectrophotometer, typically </w:t>
      </w:r>
      <w:r w:rsidRPr="00FA673C">
        <w:rPr>
          <w:rFonts w:ascii="Cambria Math" w:hAnsi="Cambria Math" w:cs="Cambria Math"/>
        </w:rPr>
        <w:t>∼</w:t>
      </w:r>
      <w:r w:rsidRPr="00FA673C">
        <w:t>0.1–0.5, and measure the OD</w:t>
      </w:r>
      <w:r w:rsidRPr="00FA673C">
        <w:rPr>
          <w:vertAlign w:val="subscript"/>
        </w:rPr>
        <w:t>600</w:t>
      </w:r>
      <w:r w:rsidRPr="00FA673C">
        <w:t> value of the dilution. Then multiply the OD</w:t>
      </w:r>
      <w:r w:rsidRPr="00FA673C">
        <w:rPr>
          <w:vertAlign w:val="subscript"/>
        </w:rPr>
        <w:t>600</w:t>
      </w:r>
      <w:r w:rsidRPr="00FA673C">
        <w:t> value by the dilution factor to obtain the OD</w:t>
      </w:r>
      <w:r w:rsidRPr="00FA673C">
        <w:rPr>
          <w:vertAlign w:val="subscript"/>
        </w:rPr>
        <w:t>600</w:t>
      </w:r>
      <w:r w:rsidRPr="00FA673C">
        <w:t> value of the bacterial suspension. Approximately one maxiprep is needed for two densely plated large LB agar plates.</w:t>
      </w:r>
    </w:p>
    <w:p w14:paraId="30E66C1F" w14:textId="77777777" w:rsidR="00FA673C" w:rsidRDefault="00FA673C" w:rsidP="00FA673C"/>
    <w:p w14:paraId="5A207A20" w14:textId="12CEC153" w:rsidR="00DC77E5" w:rsidRPr="00FA673C" w:rsidRDefault="00FA673C" w:rsidP="00FA673C">
      <w:pPr>
        <w:rPr>
          <w:rFonts w:hint="eastAsia"/>
        </w:rPr>
      </w:pPr>
      <w:r w:rsidRPr="00FA673C">
        <w:t>31</w:t>
      </w:r>
      <w:r>
        <w:t xml:space="preserve"> </w:t>
      </w:r>
      <w:r w:rsidRPr="00FA673C">
        <w:t>Pool the resulting plasmid DNA and use a NanoDrop UV spectrophotometer to quantify the product. Maxiprepped sgRNA library can be aliquotted and stored at −20 °C for at least 1 year.</w:t>
      </w:r>
    </w:p>
    <w:sectPr w:rsidR="00DC77E5" w:rsidRPr="00FA67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63BBB"/>
    <w:multiLevelType w:val="multilevel"/>
    <w:tmpl w:val="81B808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521B99"/>
    <w:multiLevelType w:val="multilevel"/>
    <w:tmpl w:val="E5767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3C"/>
    <w:rsid w:val="00002DF7"/>
    <w:rsid w:val="0000340C"/>
    <w:rsid w:val="000123EA"/>
    <w:rsid w:val="00013118"/>
    <w:rsid w:val="000137A1"/>
    <w:rsid w:val="00014AA3"/>
    <w:rsid w:val="000230F7"/>
    <w:rsid w:val="00026EA2"/>
    <w:rsid w:val="00032E46"/>
    <w:rsid w:val="0003673B"/>
    <w:rsid w:val="00036F83"/>
    <w:rsid w:val="00040325"/>
    <w:rsid w:val="00040766"/>
    <w:rsid w:val="0004171C"/>
    <w:rsid w:val="0004296A"/>
    <w:rsid w:val="000448B6"/>
    <w:rsid w:val="000512D6"/>
    <w:rsid w:val="000534BD"/>
    <w:rsid w:val="00055E8C"/>
    <w:rsid w:val="0006319C"/>
    <w:rsid w:val="00063FDB"/>
    <w:rsid w:val="0007567D"/>
    <w:rsid w:val="000756B7"/>
    <w:rsid w:val="00077AFE"/>
    <w:rsid w:val="000801FB"/>
    <w:rsid w:val="00082DAD"/>
    <w:rsid w:val="00084F46"/>
    <w:rsid w:val="00087452"/>
    <w:rsid w:val="00094CCD"/>
    <w:rsid w:val="0009611E"/>
    <w:rsid w:val="000A0286"/>
    <w:rsid w:val="000A1397"/>
    <w:rsid w:val="000B089E"/>
    <w:rsid w:val="000B7480"/>
    <w:rsid w:val="000C6EAC"/>
    <w:rsid w:val="000C6F71"/>
    <w:rsid w:val="000D1389"/>
    <w:rsid w:val="000D6129"/>
    <w:rsid w:val="000E2831"/>
    <w:rsid w:val="000E3483"/>
    <w:rsid w:val="000F69F4"/>
    <w:rsid w:val="00101F82"/>
    <w:rsid w:val="00104BC0"/>
    <w:rsid w:val="00105B84"/>
    <w:rsid w:val="0011763A"/>
    <w:rsid w:val="00123EE3"/>
    <w:rsid w:val="00135609"/>
    <w:rsid w:val="00140E74"/>
    <w:rsid w:val="001426F0"/>
    <w:rsid w:val="00150B58"/>
    <w:rsid w:val="00151797"/>
    <w:rsid w:val="00152691"/>
    <w:rsid w:val="00157A29"/>
    <w:rsid w:val="00157D57"/>
    <w:rsid w:val="00160F13"/>
    <w:rsid w:val="001625B0"/>
    <w:rsid w:val="00163CE3"/>
    <w:rsid w:val="00165E75"/>
    <w:rsid w:val="00165EC4"/>
    <w:rsid w:val="00167BC9"/>
    <w:rsid w:val="00172548"/>
    <w:rsid w:val="00173F45"/>
    <w:rsid w:val="00174A7B"/>
    <w:rsid w:val="001771C2"/>
    <w:rsid w:val="00177FD6"/>
    <w:rsid w:val="00186F26"/>
    <w:rsid w:val="00187998"/>
    <w:rsid w:val="0019173A"/>
    <w:rsid w:val="00191F9A"/>
    <w:rsid w:val="00194227"/>
    <w:rsid w:val="00194BD6"/>
    <w:rsid w:val="001A4BAD"/>
    <w:rsid w:val="001A4DD1"/>
    <w:rsid w:val="001B1D12"/>
    <w:rsid w:val="001B6C67"/>
    <w:rsid w:val="001B6E05"/>
    <w:rsid w:val="001B79B6"/>
    <w:rsid w:val="001C02DB"/>
    <w:rsid w:val="001C11E6"/>
    <w:rsid w:val="001C325D"/>
    <w:rsid w:val="001C704C"/>
    <w:rsid w:val="001D3BFC"/>
    <w:rsid w:val="001D66E1"/>
    <w:rsid w:val="001E3DF2"/>
    <w:rsid w:val="001E56DA"/>
    <w:rsid w:val="001E6DDA"/>
    <w:rsid w:val="001E7F8F"/>
    <w:rsid w:val="001F22F7"/>
    <w:rsid w:val="001F3A49"/>
    <w:rsid w:val="001F4939"/>
    <w:rsid w:val="00200F1D"/>
    <w:rsid w:val="00201AF5"/>
    <w:rsid w:val="00202DBE"/>
    <w:rsid w:val="00203A4F"/>
    <w:rsid w:val="00206137"/>
    <w:rsid w:val="0020717F"/>
    <w:rsid w:val="00210713"/>
    <w:rsid w:val="00212B73"/>
    <w:rsid w:val="00214D5A"/>
    <w:rsid w:val="00215554"/>
    <w:rsid w:val="00215EEF"/>
    <w:rsid w:val="002204A7"/>
    <w:rsid w:val="0022443F"/>
    <w:rsid w:val="00224834"/>
    <w:rsid w:val="00225FE1"/>
    <w:rsid w:val="002301A9"/>
    <w:rsid w:val="002332EC"/>
    <w:rsid w:val="00234D6B"/>
    <w:rsid w:val="00240837"/>
    <w:rsid w:val="00241C91"/>
    <w:rsid w:val="002512F6"/>
    <w:rsid w:val="0025217E"/>
    <w:rsid w:val="00252435"/>
    <w:rsid w:val="002601B4"/>
    <w:rsid w:val="00260CFA"/>
    <w:rsid w:val="00263880"/>
    <w:rsid w:val="00263D48"/>
    <w:rsid w:val="00265CBC"/>
    <w:rsid w:val="00267024"/>
    <w:rsid w:val="00274815"/>
    <w:rsid w:val="00275357"/>
    <w:rsid w:val="00275C3C"/>
    <w:rsid w:val="00286D26"/>
    <w:rsid w:val="00291818"/>
    <w:rsid w:val="00294D34"/>
    <w:rsid w:val="00297368"/>
    <w:rsid w:val="002A23AD"/>
    <w:rsid w:val="002A32B8"/>
    <w:rsid w:val="002A50F2"/>
    <w:rsid w:val="002B153E"/>
    <w:rsid w:val="002B2CC4"/>
    <w:rsid w:val="002B6041"/>
    <w:rsid w:val="002B76E0"/>
    <w:rsid w:val="002C7642"/>
    <w:rsid w:val="002D0132"/>
    <w:rsid w:val="002E038C"/>
    <w:rsid w:val="002E139A"/>
    <w:rsid w:val="002F0F4E"/>
    <w:rsid w:val="002F5657"/>
    <w:rsid w:val="003110A1"/>
    <w:rsid w:val="00312B41"/>
    <w:rsid w:val="00314C61"/>
    <w:rsid w:val="00330674"/>
    <w:rsid w:val="003306A3"/>
    <w:rsid w:val="003326D5"/>
    <w:rsid w:val="00335048"/>
    <w:rsid w:val="003357F9"/>
    <w:rsid w:val="0033668F"/>
    <w:rsid w:val="00336AE8"/>
    <w:rsid w:val="00343C4C"/>
    <w:rsid w:val="00344555"/>
    <w:rsid w:val="00344E60"/>
    <w:rsid w:val="0035436C"/>
    <w:rsid w:val="0036161B"/>
    <w:rsid w:val="00362AAE"/>
    <w:rsid w:val="0036486E"/>
    <w:rsid w:val="00365CA0"/>
    <w:rsid w:val="0036675B"/>
    <w:rsid w:val="00370C34"/>
    <w:rsid w:val="00373CD3"/>
    <w:rsid w:val="00375652"/>
    <w:rsid w:val="00381B3A"/>
    <w:rsid w:val="00382BD6"/>
    <w:rsid w:val="003874F4"/>
    <w:rsid w:val="00391D00"/>
    <w:rsid w:val="003A070A"/>
    <w:rsid w:val="003A1C26"/>
    <w:rsid w:val="003A5BEB"/>
    <w:rsid w:val="003A6EC6"/>
    <w:rsid w:val="003B27D3"/>
    <w:rsid w:val="003B6CA2"/>
    <w:rsid w:val="003C3B63"/>
    <w:rsid w:val="003C5080"/>
    <w:rsid w:val="003C558A"/>
    <w:rsid w:val="003C772C"/>
    <w:rsid w:val="003D003A"/>
    <w:rsid w:val="003D0101"/>
    <w:rsid w:val="003D050F"/>
    <w:rsid w:val="003D2D7D"/>
    <w:rsid w:val="003D5533"/>
    <w:rsid w:val="003D6D6F"/>
    <w:rsid w:val="003D70F6"/>
    <w:rsid w:val="003E256F"/>
    <w:rsid w:val="003E3B39"/>
    <w:rsid w:val="003E441B"/>
    <w:rsid w:val="003E57EB"/>
    <w:rsid w:val="003E5966"/>
    <w:rsid w:val="003F0DD4"/>
    <w:rsid w:val="003F174F"/>
    <w:rsid w:val="003F2C25"/>
    <w:rsid w:val="003F5D6D"/>
    <w:rsid w:val="003F6872"/>
    <w:rsid w:val="00404161"/>
    <w:rsid w:val="004043B7"/>
    <w:rsid w:val="00405A52"/>
    <w:rsid w:val="00410162"/>
    <w:rsid w:val="004107CF"/>
    <w:rsid w:val="00410FBE"/>
    <w:rsid w:val="004215F9"/>
    <w:rsid w:val="00421848"/>
    <w:rsid w:val="00426C3B"/>
    <w:rsid w:val="00426C68"/>
    <w:rsid w:val="00431F40"/>
    <w:rsid w:val="004334C0"/>
    <w:rsid w:val="004369DA"/>
    <w:rsid w:val="00444B9A"/>
    <w:rsid w:val="00445F4F"/>
    <w:rsid w:val="004475D6"/>
    <w:rsid w:val="00451A80"/>
    <w:rsid w:val="00453922"/>
    <w:rsid w:val="004579D5"/>
    <w:rsid w:val="004619C2"/>
    <w:rsid w:val="004660A1"/>
    <w:rsid w:val="0046728B"/>
    <w:rsid w:val="004714E7"/>
    <w:rsid w:val="0047673E"/>
    <w:rsid w:val="00480FEA"/>
    <w:rsid w:val="00483439"/>
    <w:rsid w:val="00486A80"/>
    <w:rsid w:val="00492A44"/>
    <w:rsid w:val="00494D8B"/>
    <w:rsid w:val="004A2EB4"/>
    <w:rsid w:val="004A7D09"/>
    <w:rsid w:val="004B03DA"/>
    <w:rsid w:val="004B062B"/>
    <w:rsid w:val="004B1ED9"/>
    <w:rsid w:val="004C19DD"/>
    <w:rsid w:val="004D01C6"/>
    <w:rsid w:val="004D1926"/>
    <w:rsid w:val="004E1A3B"/>
    <w:rsid w:val="004E6E64"/>
    <w:rsid w:val="004F0B8F"/>
    <w:rsid w:val="004F39D4"/>
    <w:rsid w:val="00502F31"/>
    <w:rsid w:val="005071BD"/>
    <w:rsid w:val="00512B35"/>
    <w:rsid w:val="005170D7"/>
    <w:rsid w:val="00517B6E"/>
    <w:rsid w:val="0052408A"/>
    <w:rsid w:val="005251B9"/>
    <w:rsid w:val="00525DF6"/>
    <w:rsid w:val="005314A2"/>
    <w:rsid w:val="005351B8"/>
    <w:rsid w:val="00537093"/>
    <w:rsid w:val="00540696"/>
    <w:rsid w:val="00540BA1"/>
    <w:rsid w:val="00542518"/>
    <w:rsid w:val="005434CA"/>
    <w:rsid w:val="00544CC6"/>
    <w:rsid w:val="005556BA"/>
    <w:rsid w:val="0056409B"/>
    <w:rsid w:val="00564F76"/>
    <w:rsid w:val="005656B3"/>
    <w:rsid w:val="00567160"/>
    <w:rsid w:val="005679CB"/>
    <w:rsid w:val="00567D30"/>
    <w:rsid w:val="00572A78"/>
    <w:rsid w:val="00573391"/>
    <w:rsid w:val="005759D7"/>
    <w:rsid w:val="005875FB"/>
    <w:rsid w:val="005933A1"/>
    <w:rsid w:val="005955B4"/>
    <w:rsid w:val="00596129"/>
    <w:rsid w:val="005A53B2"/>
    <w:rsid w:val="005B0B79"/>
    <w:rsid w:val="005B203D"/>
    <w:rsid w:val="005B2230"/>
    <w:rsid w:val="005B29E3"/>
    <w:rsid w:val="005B52B4"/>
    <w:rsid w:val="005C62DE"/>
    <w:rsid w:val="005D0090"/>
    <w:rsid w:val="005D7F40"/>
    <w:rsid w:val="005E0314"/>
    <w:rsid w:val="005E088F"/>
    <w:rsid w:val="005E7083"/>
    <w:rsid w:val="005F3C7D"/>
    <w:rsid w:val="00602FD6"/>
    <w:rsid w:val="0060531D"/>
    <w:rsid w:val="0061328A"/>
    <w:rsid w:val="00614484"/>
    <w:rsid w:val="00615EC1"/>
    <w:rsid w:val="0062404C"/>
    <w:rsid w:val="00626067"/>
    <w:rsid w:val="006260B9"/>
    <w:rsid w:val="00631162"/>
    <w:rsid w:val="0063242B"/>
    <w:rsid w:val="0063331D"/>
    <w:rsid w:val="00633E66"/>
    <w:rsid w:val="006357E7"/>
    <w:rsid w:val="0064083C"/>
    <w:rsid w:val="00640ADB"/>
    <w:rsid w:val="00641D4E"/>
    <w:rsid w:val="006425F6"/>
    <w:rsid w:val="00642795"/>
    <w:rsid w:val="0064597D"/>
    <w:rsid w:val="0064739A"/>
    <w:rsid w:val="00661A2B"/>
    <w:rsid w:val="006652D9"/>
    <w:rsid w:val="00665D2A"/>
    <w:rsid w:val="00666453"/>
    <w:rsid w:val="00671F47"/>
    <w:rsid w:val="0067209C"/>
    <w:rsid w:val="006746D4"/>
    <w:rsid w:val="00675C3D"/>
    <w:rsid w:val="006808F3"/>
    <w:rsid w:val="00683F29"/>
    <w:rsid w:val="00693CE0"/>
    <w:rsid w:val="00696843"/>
    <w:rsid w:val="006968D3"/>
    <w:rsid w:val="006A3C95"/>
    <w:rsid w:val="006A7892"/>
    <w:rsid w:val="006B1092"/>
    <w:rsid w:val="006B1135"/>
    <w:rsid w:val="006B3103"/>
    <w:rsid w:val="006B3558"/>
    <w:rsid w:val="006C220E"/>
    <w:rsid w:val="006C429D"/>
    <w:rsid w:val="006C4D31"/>
    <w:rsid w:val="006C7283"/>
    <w:rsid w:val="006D2BD9"/>
    <w:rsid w:val="006E2AFB"/>
    <w:rsid w:val="006E5527"/>
    <w:rsid w:val="006E5CE3"/>
    <w:rsid w:val="006E7AB8"/>
    <w:rsid w:val="006F26C9"/>
    <w:rsid w:val="006F5958"/>
    <w:rsid w:val="00701468"/>
    <w:rsid w:val="00704EB6"/>
    <w:rsid w:val="00705651"/>
    <w:rsid w:val="00706463"/>
    <w:rsid w:val="0071280D"/>
    <w:rsid w:val="00715B8B"/>
    <w:rsid w:val="0072227E"/>
    <w:rsid w:val="00724D92"/>
    <w:rsid w:val="007309AE"/>
    <w:rsid w:val="00736F3F"/>
    <w:rsid w:val="00751586"/>
    <w:rsid w:val="00752D28"/>
    <w:rsid w:val="00753D62"/>
    <w:rsid w:val="00756381"/>
    <w:rsid w:val="007570FA"/>
    <w:rsid w:val="00757392"/>
    <w:rsid w:val="00761D80"/>
    <w:rsid w:val="00763CA3"/>
    <w:rsid w:val="00767AC7"/>
    <w:rsid w:val="007732F4"/>
    <w:rsid w:val="007750A6"/>
    <w:rsid w:val="00775DC2"/>
    <w:rsid w:val="007820A5"/>
    <w:rsid w:val="0078449E"/>
    <w:rsid w:val="0078564B"/>
    <w:rsid w:val="00787970"/>
    <w:rsid w:val="007938A1"/>
    <w:rsid w:val="00796C79"/>
    <w:rsid w:val="007A1D0D"/>
    <w:rsid w:val="007A6539"/>
    <w:rsid w:val="007A6550"/>
    <w:rsid w:val="007C22B8"/>
    <w:rsid w:val="007C2A45"/>
    <w:rsid w:val="007C5920"/>
    <w:rsid w:val="007D0C91"/>
    <w:rsid w:val="007D1D38"/>
    <w:rsid w:val="007D3FB9"/>
    <w:rsid w:val="007D5E9F"/>
    <w:rsid w:val="007D74DB"/>
    <w:rsid w:val="007D7630"/>
    <w:rsid w:val="007D7729"/>
    <w:rsid w:val="007E27F8"/>
    <w:rsid w:val="007E2E9F"/>
    <w:rsid w:val="007E642A"/>
    <w:rsid w:val="007F22FE"/>
    <w:rsid w:val="00800914"/>
    <w:rsid w:val="00802982"/>
    <w:rsid w:val="008115A3"/>
    <w:rsid w:val="00816937"/>
    <w:rsid w:val="008342C2"/>
    <w:rsid w:val="00835DD2"/>
    <w:rsid w:val="008368D8"/>
    <w:rsid w:val="008461CE"/>
    <w:rsid w:val="008532E2"/>
    <w:rsid w:val="0085613E"/>
    <w:rsid w:val="0085704D"/>
    <w:rsid w:val="008642D0"/>
    <w:rsid w:val="008746A3"/>
    <w:rsid w:val="00875A8A"/>
    <w:rsid w:val="0087737C"/>
    <w:rsid w:val="00881732"/>
    <w:rsid w:val="00883159"/>
    <w:rsid w:val="00893E22"/>
    <w:rsid w:val="008A1D9E"/>
    <w:rsid w:val="008A6FB9"/>
    <w:rsid w:val="008C1421"/>
    <w:rsid w:val="008C4124"/>
    <w:rsid w:val="008C6768"/>
    <w:rsid w:val="008C7315"/>
    <w:rsid w:val="008D22B2"/>
    <w:rsid w:val="008D2AE0"/>
    <w:rsid w:val="008D6702"/>
    <w:rsid w:val="008E3FB4"/>
    <w:rsid w:val="008E4599"/>
    <w:rsid w:val="008E4DB7"/>
    <w:rsid w:val="008E5EA8"/>
    <w:rsid w:val="008E6477"/>
    <w:rsid w:val="008F2606"/>
    <w:rsid w:val="008F4407"/>
    <w:rsid w:val="008F548F"/>
    <w:rsid w:val="009021E1"/>
    <w:rsid w:val="009031EF"/>
    <w:rsid w:val="00907478"/>
    <w:rsid w:val="00907EEF"/>
    <w:rsid w:val="00910CEF"/>
    <w:rsid w:val="00911D35"/>
    <w:rsid w:val="0091691F"/>
    <w:rsid w:val="00917178"/>
    <w:rsid w:val="0092155E"/>
    <w:rsid w:val="00921C04"/>
    <w:rsid w:val="009252D9"/>
    <w:rsid w:val="009256DC"/>
    <w:rsid w:val="00932F46"/>
    <w:rsid w:val="009330B6"/>
    <w:rsid w:val="00933D4E"/>
    <w:rsid w:val="0093558F"/>
    <w:rsid w:val="009362FA"/>
    <w:rsid w:val="00941271"/>
    <w:rsid w:val="00941342"/>
    <w:rsid w:val="009419A2"/>
    <w:rsid w:val="00943AA0"/>
    <w:rsid w:val="0094695D"/>
    <w:rsid w:val="00947365"/>
    <w:rsid w:val="00962F45"/>
    <w:rsid w:val="00963CEF"/>
    <w:rsid w:val="00964015"/>
    <w:rsid w:val="00964059"/>
    <w:rsid w:val="00964A58"/>
    <w:rsid w:val="00965C36"/>
    <w:rsid w:val="009713D5"/>
    <w:rsid w:val="00977823"/>
    <w:rsid w:val="0099031B"/>
    <w:rsid w:val="00990EA5"/>
    <w:rsid w:val="00991DA4"/>
    <w:rsid w:val="00993BA2"/>
    <w:rsid w:val="00994F4B"/>
    <w:rsid w:val="00997126"/>
    <w:rsid w:val="009A4B29"/>
    <w:rsid w:val="009A7089"/>
    <w:rsid w:val="009B0F03"/>
    <w:rsid w:val="009B35A8"/>
    <w:rsid w:val="009B7E52"/>
    <w:rsid w:val="009C3DC5"/>
    <w:rsid w:val="009C7BDB"/>
    <w:rsid w:val="009D0E0D"/>
    <w:rsid w:val="009D1042"/>
    <w:rsid w:val="009D204C"/>
    <w:rsid w:val="009D2E51"/>
    <w:rsid w:val="009D73F3"/>
    <w:rsid w:val="009E0226"/>
    <w:rsid w:val="009E0D1D"/>
    <w:rsid w:val="009E344C"/>
    <w:rsid w:val="009E61CE"/>
    <w:rsid w:val="009F0E2E"/>
    <w:rsid w:val="009F4376"/>
    <w:rsid w:val="00A002CB"/>
    <w:rsid w:val="00A020DC"/>
    <w:rsid w:val="00A13FDE"/>
    <w:rsid w:val="00A203F2"/>
    <w:rsid w:val="00A22F89"/>
    <w:rsid w:val="00A24756"/>
    <w:rsid w:val="00A33878"/>
    <w:rsid w:val="00A33F2D"/>
    <w:rsid w:val="00A41EAA"/>
    <w:rsid w:val="00A447D8"/>
    <w:rsid w:val="00A44CBD"/>
    <w:rsid w:val="00A44CF3"/>
    <w:rsid w:val="00A473C5"/>
    <w:rsid w:val="00A4755F"/>
    <w:rsid w:val="00A50D6F"/>
    <w:rsid w:val="00A53145"/>
    <w:rsid w:val="00A53FF8"/>
    <w:rsid w:val="00A54361"/>
    <w:rsid w:val="00A55CA9"/>
    <w:rsid w:val="00A6194B"/>
    <w:rsid w:val="00A62507"/>
    <w:rsid w:val="00A65302"/>
    <w:rsid w:val="00A66C2F"/>
    <w:rsid w:val="00A80980"/>
    <w:rsid w:val="00A82839"/>
    <w:rsid w:val="00A82999"/>
    <w:rsid w:val="00A82A03"/>
    <w:rsid w:val="00A82EB0"/>
    <w:rsid w:val="00A85DA2"/>
    <w:rsid w:val="00A93152"/>
    <w:rsid w:val="00A945C9"/>
    <w:rsid w:val="00AA183B"/>
    <w:rsid w:val="00AA24E7"/>
    <w:rsid w:val="00AA45B1"/>
    <w:rsid w:val="00AA51F0"/>
    <w:rsid w:val="00AA58ED"/>
    <w:rsid w:val="00AB0444"/>
    <w:rsid w:val="00AB41DF"/>
    <w:rsid w:val="00AC10A4"/>
    <w:rsid w:val="00AC6375"/>
    <w:rsid w:val="00AC7250"/>
    <w:rsid w:val="00AD2721"/>
    <w:rsid w:val="00AD741F"/>
    <w:rsid w:val="00AE171B"/>
    <w:rsid w:val="00AF4C82"/>
    <w:rsid w:val="00B02DD9"/>
    <w:rsid w:val="00B120DA"/>
    <w:rsid w:val="00B20DB8"/>
    <w:rsid w:val="00B21772"/>
    <w:rsid w:val="00B2227A"/>
    <w:rsid w:val="00B2270A"/>
    <w:rsid w:val="00B23A95"/>
    <w:rsid w:val="00B32C22"/>
    <w:rsid w:val="00B33E87"/>
    <w:rsid w:val="00B35C41"/>
    <w:rsid w:val="00B4107D"/>
    <w:rsid w:val="00B4165C"/>
    <w:rsid w:val="00B41B2F"/>
    <w:rsid w:val="00B41BE8"/>
    <w:rsid w:val="00B45F96"/>
    <w:rsid w:val="00B530F0"/>
    <w:rsid w:val="00B57C1B"/>
    <w:rsid w:val="00B60A52"/>
    <w:rsid w:val="00B63510"/>
    <w:rsid w:val="00B73D7D"/>
    <w:rsid w:val="00B80774"/>
    <w:rsid w:val="00B85D15"/>
    <w:rsid w:val="00B9699E"/>
    <w:rsid w:val="00B97056"/>
    <w:rsid w:val="00B9771C"/>
    <w:rsid w:val="00BA787D"/>
    <w:rsid w:val="00BA7AC4"/>
    <w:rsid w:val="00BB04AB"/>
    <w:rsid w:val="00BB10B0"/>
    <w:rsid w:val="00BB7967"/>
    <w:rsid w:val="00BC5DB9"/>
    <w:rsid w:val="00BD0807"/>
    <w:rsid w:val="00BD3556"/>
    <w:rsid w:val="00BD5811"/>
    <w:rsid w:val="00BD6A25"/>
    <w:rsid w:val="00BE2AA8"/>
    <w:rsid w:val="00BE4B55"/>
    <w:rsid w:val="00BF3210"/>
    <w:rsid w:val="00BF47DD"/>
    <w:rsid w:val="00BF5CDC"/>
    <w:rsid w:val="00BF5D48"/>
    <w:rsid w:val="00C10406"/>
    <w:rsid w:val="00C12B34"/>
    <w:rsid w:val="00C16D4B"/>
    <w:rsid w:val="00C21930"/>
    <w:rsid w:val="00C23549"/>
    <w:rsid w:val="00C31A38"/>
    <w:rsid w:val="00C341E8"/>
    <w:rsid w:val="00C344C9"/>
    <w:rsid w:val="00C430B5"/>
    <w:rsid w:val="00C509F6"/>
    <w:rsid w:val="00C5366E"/>
    <w:rsid w:val="00C55BF8"/>
    <w:rsid w:val="00C639CA"/>
    <w:rsid w:val="00C716DD"/>
    <w:rsid w:val="00C723C0"/>
    <w:rsid w:val="00C72ABA"/>
    <w:rsid w:val="00C75C20"/>
    <w:rsid w:val="00C771FD"/>
    <w:rsid w:val="00C8498C"/>
    <w:rsid w:val="00C8774D"/>
    <w:rsid w:val="00C87EBB"/>
    <w:rsid w:val="00C90F73"/>
    <w:rsid w:val="00C91A65"/>
    <w:rsid w:val="00C97020"/>
    <w:rsid w:val="00C97249"/>
    <w:rsid w:val="00C976EB"/>
    <w:rsid w:val="00CA34AF"/>
    <w:rsid w:val="00CA4EE1"/>
    <w:rsid w:val="00CA5FC7"/>
    <w:rsid w:val="00CB794D"/>
    <w:rsid w:val="00CC0221"/>
    <w:rsid w:val="00CC0873"/>
    <w:rsid w:val="00CC2600"/>
    <w:rsid w:val="00CC39B5"/>
    <w:rsid w:val="00CC4308"/>
    <w:rsid w:val="00CC4338"/>
    <w:rsid w:val="00CC482C"/>
    <w:rsid w:val="00CD27DC"/>
    <w:rsid w:val="00CD2EB5"/>
    <w:rsid w:val="00CD5905"/>
    <w:rsid w:val="00CD60D1"/>
    <w:rsid w:val="00CE24A4"/>
    <w:rsid w:val="00CF2A52"/>
    <w:rsid w:val="00CF3C6D"/>
    <w:rsid w:val="00D11126"/>
    <w:rsid w:val="00D16160"/>
    <w:rsid w:val="00D175B0"/>
    <w:rsid w:val="00D2195B"/>
    <w:rsid w:val="00D23CDC"/>
    <w:rsid w:val="00D24258"/>
    <w:rsid w:val="00D277B7"/>
    <w:rsid w:val="00D3131B"/>
    <w:rsid w:val="00D31401"/>
    <w:rsid w:val="00D31E6F"/>
    <w:rsid w:val="00D33A1E"/>
    <w:rsid w:val="00D33A2A"/>
    <w:rsid w:val="00D352AA"/>
    <w:rsid w:val="00D363CA"/>
    <w:rsid w:val="00D37310"/>
    <w:rsid w:val="00D37D19"/>
    <w:rsid w:val="00D445E7"/>
    <w:rsid w:val="00D51404"/>
    <w:rsid w:val="00D53F5E"/>
    <w:rsid w:val="00D60A46"/>
    <w:rsid w:val="00D659ED"/>
    <w:rsid w:val="00D6733F"/>
    <w:rsid w:val="00D712A0"/>
    <w:rsid w:val="00D75B9B"/>
    <w:rsid w:val="00D8087C"/>
    <w:rsid w:val="00D81E50"/>
    <w:rsid w:val="00D85502"/>
    <w:rsid w:val="00D862C7"/>
    <w:rsid w:val="00D86313"/>
    <w:rsid w:val="00D91F88"/>
    <w:rsid w:val="00D95615"/>
    <w:rsid w:val="00D97355"/>
    <w:rsid w:val="00DA3C32"/>
    <w:rsid w:val="00DA40D7"/>
    <w:rsid w:val="00DA65CA"/>
    <w:rsid w:val="00DB5E4C"/>
    <w:rsid w:val="00DB7170"/>
    <w:rsid w:val="00DC3CD8"/>
    <w:rsid w:val="00DC4EAB"/>
    <w:rsid w:val="00DC77E5"/>
    <w:rsid w:val="00DC7AA1"/>
    <w:rsid w:val="00DD1DD7"/>
    <w:rsid w:val="00DD49A3"/>
    <w:rsid w:val="00DD67E0"/>
    <w:rsid w:val="00DD7423"/>
    <w:rsid w:val="00DE7473"/>
    <w:rsid w:val="00DF0D47"/>
    <w:rsid w:val="00DF41FA"/>
    <w:rsid w:val="00DF78B8"/>
    <w:rsid w:val="00E00F7C"/>
    <w:rsid w:val="00E0365C"/>
    <w:rsid w:val="00E03EE8"/>
    <w:rsid w:val="00E13649"/>
    <w:rsid w:val="00E16DC2"/>
    <w:rsid w:val="00E229C5"/>
    <w:rsid w:val="00E26E06"/>
    <w:rsid w:val="00E2730C"/>
    <w:rsid w:val="00E30BFD"/>
    <w:rsid w:val="00E36C18"/>
    <w:rsid w:val="00E412C2"/>
    <w:rsid w:val="00E54E1F"/>
    <w:rsid w:val="00E57B8D"/>
    <w:rsid w:val="00E60AE6"/>
    <w:rsid w:val="00E6172B"/>
    <w:rsid w:val="00E7211F"/>
    <w:rsid w:val="00E72F8F"/>
    <w:rsid w:val="00E74416"/>
    <w:rsid w:val="00E74CBA"/>
    <w:rsid w:val="00E75164"/>
    <w:rsid w:val="00E7639D"/>
    <w:rsid w:val="00E8075F"/>
    <w:rsid w:val="00E81241"/>
    <w:rsid w:val="00E86DAA"/>
    <w:rsid w:val="00E9024E"/>
    <w:rsid w:val="00E914DA"/>
    <w:rsid w:val="00E96EDB"/>
    <w:rsid w:val="00EA0D81"/>
    <w:rsid w:val="00EA2D71"/>
    <w:rsid w:val="00EA4CE2"/>
    <w:rsid w:val="00EB2BEF"/>
    <w:rsid w:val="00EB46D4"/>
    <w:rsid w:val="00EC2774"/>
    <w:rsid w:val="00EC5E9A"/>
    <w:rsid w:val="00ED1242"/>
    <w:rsid w:val="00ED4E2F"/>
    <w:rsid w:val="00EE2D46"/>
    <w:rsid w:val="00EF0DE3"/>
    <w:rsid w:val="00F02FC5"/>
    <w:rsid w:val="00F07DD1"/>
    <w:rsid w:val="00F114CF"/>
    <w:rsid w:val="00F118DC"/>
    <w:rsid w:val="00F12646"/>
    <w:rsid w:val="00F152AE"/>
    <w:rsid w:val="00F22003"/>
    <w:rsid w:val="00F24233"/>
    <w:rsid w:val="00F33888"/>
    <w:rsid w:val="00F343EB"/>
    <w:rsid w:val="00F35C25"/>
    <w:rsid w:val="00F41DC6"/>
    <w:rsid w:val="00F43CF4"/>
    <w:rsid w:val="00F46B5D"/>
    <w:rsid w:val="00F52B08"/>
    <w:rsid w:val="00F53182"/>
    <w:rsid w:val="00F55DB9"/>
    <w:rsid w:val="00F5677D"/>
    <w:rsid w:val="00F5687F"/>
    <w:rsid w:val="00F574D1"/>
    <w:rsid w:val="00F62294"/>
    <w:rsid w:val="00F642AB"/>
    <w:rsid w:val="00F64922"/>
    <w:rsid w:val="00F66E0C"/>
    <w:rsid w:val="00F70FE7"/>
    <w:rsid w:val="00F722D8"/>
    <w:rsid w:val="00F8365F"/>
    <w:rsid w:val="00F94981"/>
    <w:rsid w:val="00F9525E"/>
    <w:rsid w:val="00F9684B"/>
    <w:rsid w:val="00FA2D6E"/>
    <w:rsid w:val="00FA6491"/>
    <w:rsid w:val="00FA673C"/>
    <w:rsid w:val="00FB2E6E"/>
    <w:rsid w:val="00FB4DC3"/>
    <w:rsid w:val="00FC348D"/>
    <w:rsid w:val="00FC716D"/>
    <w:rsid w:val="00FD04F7"/>
    <w:rsid w:val="00FD1632"/>
    <w:rsid w:val="00FD5EF9"/>
    <w:rsid w:val="00FD7B0B"/>
    <w:rsid w:val="00FE2293"/>
    <w:rsid w:val="00FF141C"/>
    <w:rsid w:val="00FF50D0"/>
    <w:rsid w:val="00FF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A46B8D"/>
  <w15:chartTrackingRefBased/>
  <w15:docId w15:val="{292F0D23-E5BF-8D4A-8271-49A67724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A673C"/>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uiPriority w:val="9"/>
    <w:semiHidden/>
    <w:unhideWhenUsed/>
    <w:qFormat/>
    <w:rsid w:val="00FA67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A673C"/>
    <w:rPr>
      <w:rFonts w:ascii="宋体" w:hAnsi="宋体" w:cs="宋体"/>
      <w:b/>
      <w:bCs/>
      <w:kern w:val="0"/>
      <w:sz w:val="27"/>
      <w:szCs w:val="27"/>
    </w:rPr>
  </w:style>
  <w:style w:type="paragraph" w:styleId="a3">
    <w:name w:val="Normal (Web)"/>
    <w:basedOn w:val="a"/>
    <w:uiPriority w:val="99"/>
    <w:semiHidden/>
    <w:unhideWhenUsed/>
    <w:rsid w:val="00FA673C"/>
    <w:pPr>
      <w:widowControl/>
      <w:spacing w:before="100" w:beforeAutospacing="1" w:after="100" w:afterAutospacing="1"/>
      <w:jc w:val="left"/>
    </w:pPr>
    <w:rPr>
      <w:rFonts w:ascii="宋体" w:hAnsi="宋体" w:cs="宋体"/>
      <w:kern w:val="0"/>
      <w:szCs w:val="24"/>
    </w:rPr>
  </w:style>
  <w:style w:type="character" w:customStyle="1" w:styleId="u-custom-list-number">
    <w:name w:val="u-custom-list-number"/>
    <w:basedOn w:val="a0"/>
    <w:rsid w:val="00FA673C"/>
  </w:style>
  <w:style w:type="character" w:customStyle="1" w:styleId="40">
    <w:name w:val="标题 4 字符"/>
    <w:basedOn w:val="a0"/>
    <w:link w:val="4"/>
    <w:uiPriority w:val="9"/>
    <w:semiHidden/>
    <w:rsid w:val="00FA673C"/>
    <w:rPr>
      <w:rFonts w:asciiTheme="majorHAnsi" w:eastAsiaTheme="majorEastAsia" w:hAnsiTheme="majorHAnsi" w:cstheme="majorBidi"/>
      <w:b/>
      <w:bCs/>
      <w:sz w:val="28"/>
      <w:szCs w:val="28"/>
    </w:rPr>
  </w:style>
  <w:style w:type="character" w:styleId="a4">
    <w:name w:val="Hyperlink"/>
    <w:basedOn w:val="a0"/>
    <w:uiPriority w:val="99"/>
    <w:unhideWhenUsed/>
    <w:rsid w:val="00FA673C"/>
    <w:rPr>
      <w:color w:val="0563C1" w:themeColor="hyperlink"/>
      <w:u w:val="single"/>
    </w:rPr>
  </w:style>
  <w:style w:type="character" w:styleId="a5">
    <w:name w:val="Unresolved Mention"/>
    <w:basedOn w:val="a0"/>
    <w:uiPriority w:val="99"/>
    <w:semiHidden/>
    <w:unhideWhenUsed/>
    <w:rsid w:val="00FA6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54187">
      <w:bodyDiv w:val="1"/>
      <w:marLeft w:val="0"/>
      <w:marRight w:val="0"/>
      <w:marTop w:val="0"/>
      <w:marBottom w:val="0"/>
      <w:divBdr>
        <w:top w:val="none" w:sz="0" w:space="0" w:color="auto"/>
        <w:left w:val="none" w:sz="0" w:space="0" w:color="auto"/>
        <w:bottom w:val="none" w:sz="0" w:space="0" w:color="auto"/>
        <w:right w:val="none" w:sz="0" w:space="0" w:color="auto"/>
      </w:divBdr>
      <w:divsChild>
        <w:div w:id="281769783">
          <w:marLeft w:val="0"/>
          <w:marRight w:val="0"/>
          <w:marTop w:val="0"/>
          <w:marBottom w:val="360"/>
          <w:divBdr>
            <w:top w:val="single" w:sz="6" w:space="11" w:color="B74616"/>
            <w:left w:val="single" w:sz="6" w:space="11" w:color="B74616"/>
            <w:bottom w:val="single" w:sz="6" w:space="5" w:color="B74616"/>
            <w:right w:val="single" w:sz="6" w:space="11" w:color="B74616"/>
          </w:divBdr>
        </w:div>
      </w:divsChild>
    </w:div>
    <w:div w:id="837959650">
      <w:bodyDiv w:val="1"/>
      <w:marLeft w:val="0"/>
      <w:marRight w:val="0"/>
      <w:marTop w:val="0"/>
      <w:marBottom w:val="0"/>
      <w:divBdr>
        <w:top w:val="none" w:sz="0" w:space="0" w:color="auto"/>
        <w:left w:val="none" w:sz="0" w:space="0" w:color="auto"/>
        <w:bottom w:val="none" w:sz="0" w:space="0" w:color="auto"/>
        <w:right w:val="none" w:sz="0" w:space="0" w:color="auto"/>
      </w:divBdr>
      <w:divsChild>
        <w:div w:id="927227631">
          <w:marLeft w:val="0"/>
          <w:marRight w:val="0"/>
          <w:marTop w:val="0"/>
          <w:marBottom w:val="360"/>
          <w:divBdr>
            <w:top w:val="single" w:sz="6" w:space="11" w:color="B74616"/>
            <w:left w:val="single" w:sz="6" w:space="11" w:color="B74616"/>
            <w:bottom w:val="single" w:sz="6" w:space="5" w:color="B74616"/>
            <w:right w:val="single" w:sz="6" w:space="11" w:color="B74616"/>
          </w:divBdr>
          <w:divsChild>
            <w:div w:id="186678485">
              <w:marLeft w:val="0"/>
              <w:marRight w:val="0"/>
              <w:marTop w:val="0"/>
              <w:marBottom w:val="0"/>
              <w:divBdr>
                <w:top w:val="none" w:sz="0" w:space="0" w:color="auto"/>
                <w:left w:val="none" w:sz="0" w:space="0" w:color="auto"/>
                <w:bottom w:val="none" w:sz="0" w:space="0" w:color="auto"/>
                <w:right w:val="none" w:sz="0" w:space="0" w:color="auto"/>
              </w:divBdr>
            </w:div>
          </w:divsChild>
        </w:div>
        <w:div w:id="1416125889">
          <w:marLeft w:val="0"/>
          <w:marRight w:val="0"/>
          <w:marTop w:val="0"/>
          <w:marBottom w:val="360"/>
          <w:divBdr>
            <w:top w:val="single" w:sz="6" w:space="11" w:color="B74616"/>
            <w:left w:val="single" w:sz="6" w:space="11" w:color="B74616"/>
            <w:bottom w:val="single" w:sz="6" w:space="5" w:color="B74616"/>
            <w:right w:val="single" w:sz="6" w:space="11" w:color="B74616"/>
          </w:divBdr>
          <w:divsChild>
            <w:div w:id="228736293">
              <w:marLeft w:val="0"/>
              <w:marRight w:val="0"/>
              <w:marTop w:val="0"/>
              <w:marBottom w:val="0"/>
              <w:divBdr>
                <w:top w:val="none" w:sz="0" w:space="0" w:color="auto"/>
                <w:left w:val="none" w:sz="0" w:space="0" w:color="auto"/>
                <w:bottom w:val="none" w:sz="0" w:space="0" w:color="auto"/>
                <w:right w:val="none" w:sz="0" w:space="0" w:color="auto"/>
              </w:divBdr>
            </w:div>
          </w:divsChild>
        </w:div>
        <w:div w:id="1636259004">
          <w:marLeft w:val="0"/>
          <w:marRight w:val="0"/>
          <w:marTop w:val="0"/>
          <w:marBottom w:val="360"/>
          <w:divBdr>
            <w:top w:val="single" w:sz="6" w:space="11" w:color="B74616"/>
            <w:left w:val="single" w:sz="6" w:space="11" w:color="B74616"/>
            <w:bottom w:val="single" w:sz="6" w:space="5" w:color="B74616"/>
            <w:right w:val="single" w:sz="6" w:space="11" w:color="B74616"/>
          </w:divBdr>
          <w:divsChild>
            <w:div w:id="1244948660">
              <w:marLeft w:val="0"/>
              <w:marRight w:val="0"/>
              <w:marTop w:val="0"/>
              <w:marBottom w:val="0"/>
              <w:divBdr>
                <w:top w:val="none" w:sz="0" w:space="0" w:color="auto"/>
                <w:left w:val="none" w:sz="0" w:space="0" w:color="auto"/>
                <w:bottom w:val="none" w:sz="0" w:space="0" w:color="auto"/>
                <w:right w:val="none" w:sz="0" w:space="0" w:color="auto"/>
              </w:divBdr>
            </w:div>
          </w:divsChild>
        </w:div>
        <w:div w:id="179202020">
          <w:marLeft w:val="0"/>
          <w:marRight w:val="0"/>
          <w:marTop w:val="0"/>
          <w:marBottom w:val="360"/>
          <w:divBdr>
            <w:top w:val="single" w:sz="6" w:space="11" w:color="B74616"/>
            <w:left w:val="single" w:sz="6" w:space="11" w:color="B74616"/>
            <w:bottom w:val="single" w:sz="6" w:space="5" w:color="B74616"/>
            <w:right w:val="single" w:sz="6" w:space="11" w:color="B74616"/>
          </w:divBdr>
          <w:divsChild>
            <w:div w:id="14498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1352">
      <w:bodyDiv w:val="1"/>
      <w:marLeft w:val="0"/>
      <w:marRight w:val="0"/>
      <w:marTop w:val="0"/>
      <w:marBottom w:val="0"/>
      <w:divBdr>
        <w:top w:val="none" w:sz="0" w:space="0" w:color="auto"/>
        <w:left w:val="none" w:sz="0" w:space="0" w:color="auto"/>
        <w:bottom w:val="none" w:sz="0" w:space="0" w:color="auto"/>
        <w:right w:val="none" w:sz="0" w:space="0" w:color="auto"/>
      </w:divBdr>
      <w:divsChild>
        <w:div w:id="1039402077">
          <w:marLeft w:val="0"/>
          <w:marRight w:val="0"/>
          <w:marTop w:val="0"/>
          <w:marBottom w:val="360"/>
          <w:divBdr>
            <w:top w:val="single" w:sz="6" w:space="11" w:color="B74616"/>
            <w:left w:val="single" w:sz="6" w:space="11" w:color="B74616"/>
            <w:bottom w:val="single" w:sz="6" w:space="5" w:color="B74616"/>
            <w:right w:val="single" w:sz="6" w:space="11" w:color="B74616"/>
          </w:divBdr>
          <w:divsChild>
            <w:div w:id="1768887225">
              <w:marLeft w:val="0"/>
              <w:marRight w:val="0"/>
              <w:marTop w:val="0"/>
              <w:marBottom w:val="0"/>
              <w:divBdr>
                <w:top w:val="none" w:sz="0" w:space="0" w:color="auto"/>
                <w:left w:val="none" w:sz="0" w:space="0" w:color="auto"/>
                <w:bottom w:val="none" w:sz="0" w:space="0" w:color="auto"/>
                <w:right w:val="none" w:sz="0" w:space="0" w:color="auto"/>
              </w:divBdr>
            </w:div>
          </w:divsChild>
        </w:div>
        <w:div w:id="60258479">
          <w:marLeft w:val="0"/>
          <w:marRight w:val="0"/>
          <w:marTop w:val="0"/>
          <w:marBottom w:val="360"/>
          <w:divBdr>
            <w:top w:val="single" w:sz="6" w:space="11" w:color="B74616"/>
            <w:left w:val="single" w:sz="6" w:space="11" w:color="B74616"/>
            <w:bottom w:val="single" w:sz="6" w:space="5" w:color="B74616"/>
            <w:right w:val="single" w:sz="6" w:space="11" w:color="B74616"/>
          </w:divBdr>
          <w:divsChild>
            <w:div w:id="1745837957">
              <w:marLeft w:val="0"/>
              <w:marRight w:val="0"/>
              <w:marTop w:val="0"/>
              <w:marBottom w:val="0"/>
              <w:divBdr>
                <w:top w:val="none" w:sz="0" w:space="0" w:color="auto"/>
                <w:left w:val="none" w:sz="0" w:space="0" w:color="auto"/>
                <w:bottom w:val="none" w:sz="0" w:space="0" w:color="auto"/>
                <w:right w:val="none" w:sz="0" w:space="0" w:color="auto"/>
              </w:divBdr>
            </w:div>
          </w:divsChild>
        </w:div>
        <w:div w:id="282228950">
          <w:marLeft w:val="0"/>
          <w:marRight w:val="0"/>
          <w:marTop w:val="0"/>
          <w:marBottom w:val="360"/>
          <w:divBdr>
            <w:top w:val="single" w:sz="6" w:space="11" w:color="B74616"/>
            <w:left w:val="single" w:sz="6" w:space="11" w:color="B74616"/>
            <w:bottom w:val="single" w:sz="6" w:space="5" w:color="B74616"/>
            <w:right w:val="single" w:sz="6" w:space="11" w:color="B74616"/>
          </w:divBdr>
          <w:divsChild>
            <w:div w:id="60838314">
              <w:marLeft w:val="0"/>
              <w:marRight w:val="0"/>
              <w:marTop w:val="0"/>
              <w:marBottom w:val="0"/>
              <w:divBdr>
                <w:top w:val="none" w:sz="0" w:space="0" w:color="auto"/>
                <w:left w:val="none" w:sz="0" w:space="0" w:color="auto"/>
                <w:bottom w:val="none" w:sz="0" w:space="0" w:color="auto"/>
                <w:right w:val="none" w:sz="0" w:space="0" w:color="auto"/>
              </w:divBdr>
            </w:div>
          </w:divsChild>
        </w:div>
        <w:div w:id="1522864179">
          <w:marLeft w:val="0"/>
          <w:marRight w:val="0"/>
          <w:marTop w:val="0"/>
          <w:marBottom w:val="360"/>
          <w:divBdr>
            <w:top w:val="single" w:sz="6" w:space="11" w:color="B74616"/>
            <w:left w:val="single" w:sz="6" w:space="11" w:color="B74616"/>
            <w:bottom w:val="single" w:sz="6" w:space="5" w:color="B74616"/>
            <w:right w:val="single" w:sz="6" w:space="11" w:color="B74616"/>
          </w:divBdr>
          <w:divsChild>
            <w:div w:id="13283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dc:creator>
  <cp:keywords/>
  <dc:description/>
  <cp:lastModifiedBy>administer</cp:lastModifiedBy>
  <cp:revision>1</cp:revision>
  <dcterms:created xsi:type="dcterms:W3CDTF">2024-06-09T09:00:00Z</dcterms:created>
  <dcterms:modified xsi:type="dcterms:W3CDTF">2024-06-09T09:04:00Z</dcterms:modified>
</cp:coreProperties>
</file>