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6435" w:rsidRPr="00FC6435" w:rsidRDefault="00FC6435" w:rsidP="00FC6435">
      <w:pPr>
        <w:rPr>
          <w:b/>
          <w:bCs/>
        </w:rPr>
      </w:pPr>
      <w:r w:rsidRPr="00FC6435">
        <w:rPr>
          <w:b/>
          <w:bCs/>
        </w:rPr>
        <w:t>CRISPR/Cas9</w:t>
      </w:r>
      <w:r w:rsidRPr="00FC6435">
        <w:rPr>
          <w:b/>
          <w:bCs/>
        </w:rPr>
        <w:t>基因编辑</w:t>
      </w:r>
      <w:r w:rsidRPr="00FC6435">
        <w:rPr>
          <w:b/>
          <w:bCs/>
        </w:rPr>
        <w:t>HeLa</w:t>
      </w:r>
      <w:r w:rsidRPr="00FC6435">
        <w:rPr>
          <w:b/>
          <w:bCs/>
        </w:rPr>
        <w:t>细胞以</w:t>
      </w:r>
      <w:proofErr w:type="spellStart"/>
      <w:r w:rsidRPr="00FC6435">
        <w:rPr>
          <w:b/>
          <w:bCs/>
        </w:rPr>
        <w:t>mNeonGreen</w:t>
      </w:r>
      <w:proofErr w:type="spellEnd"/>
      <w:r w:rsidRPr="00FC6435">
        <w:rPr>
          <w:b/>
          <w:bCs/>
        </w:rPr>
        <w:t>标记蛋白质的方案</w:t>
      </w:r>
    </w:p>
    <w:p w:rsidR="00FC6435" w:rsidRPr="00FC6435" w:rsidRDefault="00FC6435" w:rsidP="00FC6435">
      <w:pPr>
        <w:rPr>
          <w:b/>
          <w:bCs/>
        </w:rPr>
      </w:pPr>
      <w:r w:rsidRPr="00FC6435">
        <w:rPr>
          <w:b/>
          <w:bCs/>
        </w:rPr>
        <w:t>摘要</w:t>
      </w:r>
    </w:p>
    <w:p w:rsidR="00FC6435" w:rsidRPr="00FC6435" w:rsidRDefault="00FC6435" w:rsidP="00FC6435">
      <w:r w:rsidRPr="00FC6435">
        <w:t>参与信号转导过程的蛋白质亚细胞定位动态对于确定信号传导结果至关重要。然而，关于活细胞中内源性信号蛋白定位的信息非常有限。例如，表皮生长因子</w:t>
      </w:r>
      <w:r w:rsidRPr="00FC6435">
        <w:t>(EGF)</w:t>
      </w:r>
      <w:r w:rsidRPr="00FC6435">
        <w:t>受体</w:t>
      </w:r>
      <w:r w:rsidRPr="00FC6435">
        <w:t>(EGFR)</w:t>
      </w:r>
      <w:r w:rsidRPr="00FC6435">
        <w:t>到</w:t>
      </w:r>
      <w:r w:rsidRPr="00FC6435">
        <w:t xml:space="preserve"> RAS-RAF </w:t>
      </w:r>
      <w:r w:rsidRPr="00FC6435">
        <w:t>和</w:t>
      </w:r>
      <w:r w:rsidRPr="00FC6435">
        <w:t xml:space="preserve"> ERK1/2/MAPK </w:t>
      </w:r>
      <w:r w:rsidRPr="00FC6435">
        <w:t>信号通路的生化机制已被充分理解，而该通路在细胞内的操作区域仍未得到充分表征。用荧光蛋白标记信号通路的内源性组分可以在其由内源性调控机制控制的天然表达水平下更准确地表征其细胞内动态，从而避免过表达和错误定位的潜在干扰效应。本研究描述了使用</w:t>
      </w:r>
      <w:r w:rsidRPr="00FC6435">
        <w:t xml:space="preserve"> CRISPR/Cas9 </w:t>
      </w:r>
      <w:r w:rsidRPr="00FC6435">
        <w:t>基因编辑技术，以荧光蛋白</w:t>
      </w:r>
      <w:r w:rsidRPr="00FC6435">
        <w:t xml:space="preserve"> </w:t>
      </w:r>
      <w:proofErr w:type="spellStart"/>
      <w:r w:rsidRPr="00FC6435">
        <w:t>mNeonGreen</w:t>
      </w:r>
      <w:proofErr w:type="spellEnd"/>
      <w:r w:rsidRPr="00FC6435">
        <w:t xml:space="preserve"> (</w:t>
      </w:r>
      <w:proofErr w:type="spellStart"/>
      <w:r w:rsidRPr="00FC6435">
        <w:t>mNG</w:t>
      </w:r>
      <w:proofErr w:type="spellEnd"/>
      <w:r w:rsidRPr="00FC6435">
        <w:t xml:space="preserve">) </w:t>
      </w:r>
      <w:r w:rsidRPr="00FC6435">
        <w:t>标记</w:t>
      </w:r>
      <w:r w:rsidRPr="00FC6435">
        <w:t xml:space="preserve"> EGFR-RAS-MAPK </w:t>
      </w:r>
      <w:r w:rsidRPr="00FC6435">
        <w:t>通路组分</w:t>
      </w:r>
      <w:r w:rsidRPr="00FC6435">
        <w:t>(</w:t>
      </w:r>
      <w:r w:rsidRPr="00FC6435">
        <w:t>如</w:t>
      </w:r>
      <w:r w:rsidRPr="00FC6435">
        <w:t xml:space="preserve"> Grb2</w:t>
      </w:r>
      <w:r w:rsidRPr="00FC6435">
        <w:t>、</w:t>
      </w:r>
      <w:r w:rsidRPr="00FC6435">
        <w:t xml:space="preserve">KRAS </w:t>
      </w:r>
      <w:r w:rsidRPr="00FC6435">
        <w:t>和</w:t>
      </w:r>
      <w:r w:rsidRPr="00FC6435">
        <w:t xml:space="preserve"> NRAS)</w:t>
      </w:r>
      <w:r w:rsidRPr="00FC6435">
        <w:t>的方法学途径，以及生成经编辑靶蛋白的纯合单细胞克隆的方法。</w:t>
      </w:r>
    </w:p>
    <w:p w:rsidR="00FC6435" w:rsidRPr="00FC6435" w:rsidRDefault="00FC6435" w:rsidP="00FC6435">
      <w:pPr>
        <w:rPr>
          <w:b/>
          <w:bCs/>
        </w:rPr>
      </w:pPr>
      <w:r w:rsidRPr="00FC6435">
        <w:rPr>
          <w:b/>
          <w:bCs/>
        </w:rPr>
        <w:t>背景</w:t>
      </w:r>
    </w:p>
    <w:p w:rsidR="00FC6435" w:rsidRPr="00FC6435" w:rsidRDefault="00FC6435" w:rsidP="00FC6435">
      <w:r w:rsidRPr="00FC6435">
        <w:t>表皮生长因子</w:t>
      </w:r>
      <w:r w:rsidRPr="00FC6435">
        <w:t>(EGF)</w:t>
      </w:r>
      <w:r w:rsidRPr="00FC6435">
        <w:t>受体</w:t>
      </w:r>
      <w:r w:rsidRPr="00FC6435">
        <w:t>(EGFR)</w:t>
      </w:r>
      <w:r w:rsidRPr="00FC6435">
        <w:t>在细胞表面被</w:t>
      </w:r>
      <w:r w:rsidRPr="00FC6435">
        <w:t xml:space="preserve"> EGF </w:t>
      </w:r>
      <w:r w:rsidRPr="00FC6435">
        <w:t>或其他配体激活，触发参与细胞增殖、分化、存活和运动的</w:t>
      </w:r>
      <w:r w:rsidRPr="00FC6435">
        <w:t xml:space="preserve"> RAS-RAF-MAPK/ERK1/2 </w:t>
      </w:r>
      <w:r w:rsidRPr="00FC6435">
        <w:t>信号通路。激活的</w:t>
      </w:r>
      <w:r w:rsidRPr="00FC6435">
        <w:t xml:space="preserve"> EGFR </w:t>
      </w:r>
      <w:r w:rsidRPr="00FC6435">
        <w:t>被内吞并积累在早期内体中，在那里它或被回收到细胞膜，或被靶向溶酶体降解。活化的</w:t>
      </w:r>
      <w:r w:rsidRPr="00FC6435">
        <w:t xml:space="preserve"> EGFR </w:t>
      </w:r>
      <w:r w:rsidRPr="00FC6435">
        <w:t>是否继续通过</w:t>
      </w:r>
      <w:r w:rsidRPr="00FC6435">
        <w:t xml:space="preserve"> RAS-ERK1/2 </w:t>
      </w:r>
      <w:r w:rsidRPr="00FC6435">
        <w:t>轴从内体传递信号以维持</w:t>
      </w:r>
      <w:r w:rsidRPr="00FC6435">
        <w:t xml:space="preserve"> ERK1/2 </w:t>
      </w:r>
      <w:r w:rsidRPr="00FC6435">
        <w:t>激活在文献中仍有争议（参见</w:t>
      </w:r>
      <w:r w:rsidRPr="00FC6435">
        <w:t xml:space="preserve"> von Zastrow </w:t>
      </w:r>
      <w:r w:rsidRPr="00FC6435">
        <w:t>和</w:t>
      </w:r>
      <w:r w:rsidRPr="00FC6435">
        <w:t xml:space="preserve"> Sorkin, 2021 </w:t>
      </w:r>
      <w:r w:rsidRPr="00FC6435">
        <w:t>的综述）。支持</w:t>
      </w:r>
      <w:r w:rsidRPr="00FC6435">
        <w:t xml:space="preserve"> ERK1/2 </w:t>
      </w:r>
      <w:r w:rsidRPr="00FC6435">
        <w:t>内体信号传导的证据基于在</w:t>
      </w:r>
      <w:r w:rsidRPr="00FC6435">
        <w:t xml:space="preserve"> EGF </w:t>
      </w:r>
      <w:r w:rsidRPr="00FC6435">
        <w:t>刺激的细胞内体中检测到</w:t>
      </w:r>
      <w:r w:rsidRPr="00FC6435">
        <w:t xml:space="preserve"> ERK1/2 </w:t>
      </w:r>
      <w:r w:rsidRPr="00FC6435">
        <w:t>通路组分（</w:t>
      </w:r>
      <w:r w:rsidRPr="00FC6435">
        <w:t xml:space="preserve">Pol </w:t>
      </w:r>
      <w:r w:rsidRPr="00FC6435">
        <w:t>等</w:t>
      </w:r>
      <w:r w:rsidRPr="00FC6435">
        <w:t xml:space="preserve">, 1998; Howe </w:t>
      </w:r>
      <w:r w:rsidRPr="00FC6435">
        <w:t>等</w:t>
      </w:r>
      <w:r w:rsidRPr="00FC6435">
        <w:t xml:space="preserve">, 2001; Jiang </w:t>
      </w:r>
      <w:r w:rsidRPr="00FC6435">
        <w:t>和</w:t>
      </w:r>
      <w:r w:rsidRPr="00FC6435">
        <w:t xml:space="preserve"> Sorkin, 2002; Lu </w:t>
      </w:r>
      <w:r w:rsidRPr="00FC6435">
        <w:t>等</w:t>
      </w:r>
      <w:r w:rsidRPr="00FC6435">
        <w:t xml:space="preserve">, 2009; Schmick </w:t>
      </w:r>
      <w:r w:rsidRPr="00FC6435">
        <w:t>等</w:t>
      </w:r>
      <w:r w:rsidRPr="00FC6435">
        <w:t>, 2014</w:t>
      </w:r>
      <w:r w:rsidRPr="00FC6435">
        <w:t>）。然而，这些观察要么是使用过表达的重组蛋白，要么是在化学固定的细胞中，或通过亚细胞分级进行的，这些方法可能无法正确报告内源性蛋白的亚细胞定位。</w:t>
      </w:r>
    </w:p>
    <w:p w:rsidR="00FC6435" w:rsidRPr="00FC6435" w:rsidRDefault="00FC6435" w:rsidP="00FC6435">
      <w:r w:rsidRPr="00FC6435">
        <w:t>我们最初使用基于锌指核酸酶</w:t>
      </w:r>
      <w:r w:rsidRPr="00FC6435">
        <w:t>(ZFN)</w:t>
      </w:r>
      <w:r w:rsidRPr="00FC6435">
        <w:t>和转录激活因子样效应物核酸酶</w:t>
      </w:r>
      <w:r w:rsidRPr="00FC6435">
        <w:t>(TALEN)</w:t>
      </w:r>
      <w:r w:rsidRPr="00FC6435">
        <w:t>的基因编辑技术，通过荧光标记来研究内源性</w:t>
      </w:r>
      <w:r w:rsidRPr="00FC6435">
        <w:t xml:space="preserve"> EGFR </w:t>
      </w:r>
      <w:r w:rsidRPr="00FC6435">
        <w:t>和</w:t>
      </w:r>
      <w:r w:rsidRPr="00FC6435">
        <w:t xml:space="preserve"> ERK1/2 </w:t>
      </w:r>
      <w:r w:rsidRPr="00FC6435">
        <w:t>通路组分的时空动态</w:t>
      </w:r>
      <w:r w:rsidRPr="00FC6435">
        <w:t>(Pinilla-</w:t>
      </w:r>
      <w:proofErr w:type="spellStart"/>
      <w:r w:rsidRPr="00FC6435">
        <w:t>Macua</w:t>
      </w:r>
      <w:proofErr w:type="spellEnd"/>
      <w:r w:rsidRPr="00FC6435">
        <w:t xml:space="preserve"> </w:t>
      </w:r>
      <w:r w:rsidRPr="00FC6435">
        <w:t>等</w:t>
      </w:r>
      <w:r w:rsidRPr="00FC6435">
        <w:t>, 2017, 2016)</w:t>
      </w:r>
      <w:r w:rsidRPr="00FC6435">
        <w:t>。随后，我们转向使用</w:t>
      </w:r>
      <w:r w:rsidRPr="00FC6435">
        <w:t xml:space="preserve"> CRISPR-Cas9 </w:t>
      </w:r>
      <w:r w:rsidRPr="00FC6435">
        <w:t>系统进行基因编辑</w:t>
      </w:r>
      <w:r w:rsidRPr="00FC6435">
        <w:t xml:space="preserve">(Surve </w:t>
      </w:r>
      <w:r w:rsidRPr="00FC6435">
        <w:t>等</w:t>
      </w:r>
      <w:r w:rsidRPr="00FC6435">
        <w:t xml:space="preserve">, 2019; Surve </w:t>
      </w:r>
      <w:r w:rsidRPr="00FC6435">
        <w:t>等</w:t>
      </w:r>
      <w:r w:rsidRPr="00FC6435">
        <w:t>, 2021)</w:t>
      </w:r>
      <w:r w:rsidRPr="00FC6435">
        <w:t>。我们选择了一种表达水平与体内许多哺乳动物细胞相似的</w:t>
      </w:r>
      <w:r w:rsidRPr="00FC6435">
        <w:t xml:space="preserve"> HeLa </w:t>
      </w:r>
      <w:r w:rsidRPr="00FC6435">
        <w:t>细胞亚变体进行这些研究，并且我们已经对这些细胞中的</w:t>
      </w:r>
      <w:r w:rsidRPr="00FC6435">
        <w:t xml:space="preserve"> EGFR </w:t>
      </w:r>
      <w:r w:rsidRPr="00FC6435">
        <w:t>内吞转运系统进行了严格表征。</w:t>
      </w:r>
    </w:p>
    <w:p w:rsidR="00FC6435" w:rsidRPr="00FC6435" w:rsidRDefault="00FC6435" w:rsidP="00FC6435">
      <w:r w:rsidRPr="00FC6435">
        <w:t xml:space="preserve">CRISPR-Cas9 </w:t>
      </w:r>
      <w:r w:rsidRPr="00FC6435">
        <w:t>相比</w:t>
      </w:r>
      <w:r w:rsidRPr="00FC6435">
        <w:t xml:space="preserve"> ZFN </w:t>
      </w:r>
      <w:r w:rsidRPr="00FC6435">
        <w:t>和</w:t>
      </w:r>
      <w:r w:rsidRPr="00FC6435">
        <w:t xml:space="preserve"> TALEN </w:t>
      </w:r>
      <w:r w:rsidRPr="00FC6435">
        <w:t>已被证明是一种更灵活高效的基因编辑方法，被广泛用于基因敲除、基因激活、基因抑制和敲入。本方案描述了在</w:t>
      </w:r>
      <w:r w:rsidRPr="00FC6435">
        <w:t xml:space="preserve"> HeLa </w:t>
      </w:r>
      <w:r w:rsidRPr="00FC6435">
        <w:t>等转化细胞系中实现基因标记（敲入）的变异方法（表</w:t>
      </w:r>
      <w:r w:rsidRPr="00FC6435">
        <w:t xml:space="preserve"> 1</w:t>
      </w:r>
      <w:r w:rsidRPr="00FC6435">
        <w:t>）。</w:t>
      </w:r>
    </w:p>
    <w:p w:rsidR="00FC6435" w:rsidRPr="00FC6435" w:rsidRDefault="00FC6435" w:rsidP="00FC6435">
      <w:pPr>
        <w:rPr>
          <w:b/>
          <w:bCs/>
        </w:rPr>
      </w:pPr>
      <w:r w:rsidRPr="00FC6435">
        <w:rPr>
          <w:b/>
          <w:bCs/>
        </w:rPr>
        <w:t>材料和试剂</w:t>
      </w:r>
    </w:p>
    <w:p w:rsidR="00FC6435" w:rsidRPr="00FC6435" w:rsidRDefault="00FC6435" w:rsidP="00FC6435">
      <w:pPr>
        <w:numPr>
          <w:ilvl w:val="0"/>
          <w:numId w:val="1"/>
        </w:numPr>
      </w:pPr>
      <w:proofErr w:type="spellStart"/>
      <w:r w:rsidRPr="00FC6435">
        <w:t>CellTrics</w:t>
      </w:r>
      <w:proofErr w:type="spellEnd"/>
      <w:r w:rsidRPr="00FC6435">
        <w:t xml:space="preserve"> 50 </w:t>
      </w:r>
      <w:proofErr w:type="spellStart"/>
      <w:r w:rsidRPr="00FC6435">
        <w:t>μm</w:t>
      </w:r>
      <w:proofErr w:type="spellEnd"/>
      <w:r w:rsidRPr="00FC6435">
        <w:t xml:space="preserve"> </w:t>
      </w:r>
      <w:r w:rsidRPr="00FC6435">
        <w:t>无菌一次性过滤器</w:t>
      </w:r>
      <w:r w:rsidRPr="00FC6435">
        <w:t xml:space="preserve">(Sysmex, </w:t>
      </w:r>
      <w:r w:rsidRPr="00FC6435">
        <w:t>目录号</w:t>
      </w:r>
      <w:r w:rsidRPr="00FC6435">
        <w:t>: 04-004-2327)</w:t>
      </w:r>
    </w:p>
    <w:p w:rsidR="00FC6435" w:rsidRPr="00FC6435" w:rsidRDefault="00FC6435" w:rsidP="00FC6435">
      <w:pPr>
        <w:numPr>
          <w:ilvl w:val="0"/>
          <w:numId w:val="1"/>
        </w:numPr>
      </w:pPr>
      <w:r w:rsidRPr="00FC6435">
        <w:t xml:space="preserve">96 </w:t>
      </w:r>
      <w:r w:rsidRPr="00FC6435">
        <w:t>孔板</w:t>
      </w:r>
      <w:r w:rsidRPr="00FC6435">
        <w:t>(</w:t>
      </w:r>
      <w:proofErr w:type="spellStart"/>
      <w:r w:rsidRPr="00FC6435">
        <w:t>Ibidi</w:t>
      </w:r>
      <w:proofErr w:type="spellEnd"/>
      <w:r w:rsidRPr="00FC6435">
        <w:t>, 15 μ-Plate 96</w:t>
      </w:r>
      <w:r w:rsidRPr="00FC6435">
        <w:t>孔黑色</w:t>
      </w:r>
      <w:r w:rsidRPr="00FC6435">
        <w:t>)</w:t>
      </w:r>
    </w:p>
    <w:p w:rsidR="00FC6435" w:rsidRPr="00FC6435" w:rsidRDefault="00FC6435" w:rsidP="00FC6435">
      <w:pPr>
        <w:numPr>
          <w:ilvl w:val="0"/>
          <w:numId w:val="1"/>
        </w:numPr>
      </w:pPr>
      <w:r w:rsidRPr="00FC6435">
        <w:t xml:space="preserve">12 </w:t>
      </w:r>
      <w:r w:rsidRPr="00FC6435">
        <w:t>孔细胞培养板</w:t>
      </w:r>
      <w:r w:rsidRPr="00FC6435">
        <w:t xml:space="preserve">(Corning, </w:t>
      </w:r>
      <w:r w:rsidRPr="00FC6435">
        <w:t>目录号</w:t>
      </w:r>
      <w:r w:rsidRPr="00FC6435">
        <w:t>: 3513)</w:t>
      </w:r>
    </w:p>
    <w:p w:rsidR="00FC6435" w:rsidRPr="00FC6435" w:rsidRDefault="00FC6435" w:rsidP="00FC6435">
      <w:pPr>
        <w:numPr>
          <w:ilvl w:val="0"/>
          <w:numId w:val="1"/>
        </w:numPr>
      </w:pPr>
      <w:r w:rsidRPr="00FC6435">
        <w:t xml:space="preserve">25 </w:t>
      </w:r>
      <w:r w:rsidRPr="00FC6435">
        <w:t>或</w:t>
      </w:r>
      <w:r w:rsidRPr="00FC6435">
        <w:t xml:space="preserve"> 75 cm² </w:t>
      </w:r>
      <w:r w:rsidRPr="00FC6435">
        <w:t>细胞培养瓶</w:t>
      </w:r>
      <w:r w:rsidRPr="00FC6435">
        <w:t xml:space="preserve">(Corning, </w:t>
      </w:r>
      <w:r w:rsidRPr="00FC6435">
        <w:t>目录号</w:t>
      </w:r>
      <w:r w:rsidRPr="00FC6435">
        <w:t xml:space="preserve">: 430639 </w:t>
      </w:r>
      <w:r w:rsidRPr="00FC6435">
        <w:t>或</w:t>
      </w:r>
      <w:r w:rsidRPr="00FC6435">
        <w:t xml:space="preserve"> 430641U)</w:t>
      </w:r>
    </w:p>
    <w:p w:rsidR="00FC6435" w:rsidRPr="00FC6435" w:rsidRDefault="00FC6435" w:rsidP="00FC6435">
      <w:pPr>
        <w:numPr>
          <w:ilvl w:val="0"/>
          <w:numId w:val="1"/>
        </w:numPr>
      </w:pPr>
      <w:r w:rsidRPr="00FC6435">
        <w:t xml:space="preserve">15 mL </w:t>
      </w:r>
      <w:r w:rsidRPr="00FC6435">
        <w:t>锥底管</w:t>
      </w:r>
      <w:r w:rsidRPr="00FC6435">
        <w:t xml:space="preserve">(Sarstedt, </w:t>
      </w:r>
      <w:r w:rsidRPr="00FC6435">
        <w:t>目录号</w:t>
      </w:r>
      <w:r w:rsidRPr="00FC6435">
        <w:t>: 62.554.205)</w:t>
      </w:r>
    </w:p>
    <w:p w:rsidR="00FC6435" w:rsidRPr="00FC6435" w:rsidRDefault="00FC6435" w:rsidP="00FC6435">
      <w:pPr>
        <w:numPr>
          <w:ilvl w:val="0"/>
          <w:numId w:val="1"/>
        </w:numPr>
      </w:pPr>
      <w:r w:rsidRPr="00FC6435">
        <w:t>IDT</w:t>
      </w:r>
      <w:r w:rsidRPr="00FC6435">
        <w:t>公司的</w:t>
      </w:r>
      <w:r w:rsidRPr="00FC6435">
        <w:t>DNA</w:t>
      </w:r>
      <w:r w:rsidRPr="00FC6435">
        <w:t>寡核苷酸引物</w:t>
      </w:r>
    </w:p>
    <w:p w:rsidR="00FC6435" w:rsidRPr="00FC6435" w:rsidRDefault="00FC6435" w:rsidP="00FC6435">
      <w:pPr>
        <w:numPr>
          <w:ilvl w:val="0"/>
          <w:numId w:val="1"/>
        </w:numPr>
      </w:pPr>
      <w:proofErr w:type="spellStart"/>
      <w:r w:rsidRPr="00FC6435">
        <w:t>GeneArt</w:t>
      </w:r>
      <w:proofErr w:type="spellEnd"/>
      <w:r w:rsidRPr="00FC6435">
        <w:t xml:space="preserve"> Precision gRNA</w:t>
      </w:r>
      <w:r w:rsidRPr="00FC6435">
        <w:t>合成试剂盒</w:t>
      </w:r>
      <w:r w:rsidRPr="00FC6435">
        <w:t xml:space="preserve">(Invitrogen, </w:t>
      </w:r>
      <w:r w:rsidRPr="00FC6435">
        <w:t>目录号</w:t>
      </w:r>
      <w:r w:rsidRPr="00FC6435">
        <w:t>: A29377)</w:t>
      </w:r>
    </w:p>
    <w:p w:rsidR="00FC6435" w:rsidRPr="00FC6435" w:rsidRDefault="00FC6435" w:rsidP="00FC6435">
      <w:pPr>
        <w:numPr>
          <w:ilvl w:val="0"/>
          <w:numId w:val="1"/>
        </w:numPr>
      </w:pPr>
      <w:r w:rsidRPr="00FC6435">
        <w:t>Tracr Fragment + T7</w:t>
      </w:r>
      <w:r w:rsidRPr="00FC6435">
        <w:t>引物混合物</w:t>
      </w:r>
      <w:r w:rsidRPr="00FC6435">
        <w:t>(</w:t>
      </w:r>
      <w:r w:rsidRPr="00FC6435">
        <w:t>包含通用</w:t>
      </w:r>
      <w:r w:rsidRPr="00FC6435">
        <w:t>PCR</w:t>
      </w:r>
      <w:r w:rsidRPr="00FC6435">
        <w:t>扩增引物和</w:t>
      </w:r>
      <w:r w:rsidRPr="00FC6435">
        <w:t>crRNA/</w:t>
      </w:r>
      <w:proofErr w:type="spellStart"/>
      <w:r w:rsidRPr="00FC6435">
        <w:t>tracrRNA</w:t>
      </w:r>
      <w:proofErr w:type="spellEnd"/>
      <w:r w:rsidRPr="00FC6435">
        <w:t>的</w:t>
      </w:r>
      <w:r w:rsidRPr="00FC6435">
        <w:t>80-nt</w:t>
      </w:r>
      <w:r w:rsidRPr="00FC6435">
        <w:t>恒定区域</w:t>
      </w:r>
      <w:r w:rsidRPr="00FC6435">
        <w:t xml:space="preserve">)(Invitrogen, </w:t>
      </w:r>
      <w:r w:rsidRPr="00FC6435">
        <w:t>目录号</w:t>
      </w:r>
      <w:r w:rsidRPr="00FC6435">
        <w:t>: A29377)</w:t>
      </w:r>
    </w:p>
    <w:p w:rsidR="00FC6435" w:rsidRPr="00FC6435" w:rsidRDefault="00FC6435" w:rsidP="00FC6435">
      <w:pPr>
        <w:numPr>
          <w:ilvl w:val="0"/>
          <w:numId w:val="1"/>
        </w:numPr>
      </w:pPr>
      <w:r w:rsidRPr="00FC6435">
        <w:t xml:space="preserve">Phusion™ High-Fidelity PCR Master Mix (2×)(Invitrogen, </w:t>
      </w:r>
      <w:r w:rsidRPr="00FC6435">
        <w:t>目录号</w:t>
      </w:r>
      <w:r w:rsidRPr="00FC6435">
        <w:t>: A29377)</w:t>
      </w:r>
    </w:p>
    <w:p w:rsidR="00FC6435" w:rsidRPr="00FC6435" w:rsidRDefault="00FC6435" w:rsidP="00FC6435">
      <w:pPr>
        <w:numPr>
          <w:ilvl w:val="0"/>
          <w:numId w:val="1"/>
        </w:numPr>
      </w:pPr>
      <w:r w:rsidRPr="00FC6435">
        <w:t>无核酸酶水</w:t>
      </w:r>
    </w:p>
    <w:p w:rsidR="00FC6435" w:rsidRPr="00FC6435" w:rsidRDefault="00FC6435" w:rsidP="00FC6435">
      <w:pPr>
        <w:numPr>
          <w:ilvl w:val="0"/>
          <w:numId w:val="1"/>
        </w:numPr>
      </w:pPr>
      <w:r w:rsidRPr="00FC6435">
        <w:t xml:space="preserve">dNTP </w:t>
      </w:r>
      <w:r w:rsidRPr="00FC6435">
        <w:t>混合物</w:t>
      </w:r>
      <w:r w:rsidRPr="00FC6435">
        <w:t>(</w:t>
      </w:r>
      <w:r w:rsidRPr="00FC6435">
        <w:t>每种</w:t>
      </w:r>
      <w:proofErr w:type="spellStart"/>
      <w:r w:rsidRPr="00FC6435">
        <w:t>dATP</w:t>
      </w:r>
      <w:proofErr w:type="spellEnd"/>
      <w:r w:rsidRPr="00FC6435">
        <w:t>、</w:t>
      </w:r>
      <w:proofErr w:type="spellStart"/>
      <w:r w:rsidRPr="00FC6435">
        <w:t>dGTP</w:t>
      </w:r>
      <w:proofErr w:type="spellEnd"/>
      <w:r w:rsidRPr="00FC6435">
        <w:t>、</w:t>
      </w:r>
      <w:proofErr w:type="spellStart"/>
      <w:r w:rsidRPr="00FC6435">
        <w:t>dCTP</w:t>
      </w:r>
      <w:proofErr w:type="spellEnd"/>
      <w:r w:rsidRPr="00FC6435">
        <w:t>、</w:t>
      </w:r>
      <w:r w:rsidRPr="00FC6435">
        <w:t xml:space="preserve">dTTP 10mM)(NEB, </w:t>
      </w:r>
      <w:r w:rsidRPr="00FC6435">
        <w:t>目录号</w:t>
      </w:r>
      <w:r w:rsidRPr="00FC6435">
        <w:t>: N0447)</w:t>
      </w:r>
    </w:p>
    <w:p w:rsidR="00FC6435" w:rsidRPr="00FC6435" w:rsidRDefault="00FC6435" w:rsidP="00FC6435">
      <w:pPr>
        <w:numPr>
          <w:ilvl w:val="0"/>
          <w:numId w:val="1"/>
        </w:numPr>
      </w:pPr>
      <w:r w:rsidRPr="00FC6435">
        <w:lastRenderedPageBreak/>
        <w:t xml:space="preserve">5× </w:t>
      </w:r>
      <w:proofErr w:type="spellStart"/>
      <w:r w:rsidRPr="00FC6435">
        <w:t>TranscriptAid</w:t>
      </w:r>
      <w:proofErr w:type="spellEnd"/>
      <w:r w:rsidRPr="00FC6435">
        <w:t xml:space="preserve">™ </w:t>
      </w:r>
      <w:r w:rsidRPr="00FC6435">
        <w:t>反应缓冲液</w:t>
      </w:r>
      <w:r w:rsidRPr="00FC6435">
        <w:t xml:space="preserve">(Invitrogen, </w:t>
      </w:r>
      <w:r w:rsidRPr="00FC6435">
        <w:t>目录号</w:t>
      </w:r>
      <w:r w:rsidRPr="00FC6435">
        <w:t>: A29377)</w:t>
      </w:r>
    </w:p>
    <w:p w:rsidR="00FC6435" w:rsidRPr="00FC6435" w:rsidRDefault="00FC6435" w:rsidP="00FC6435">
      <w:pPr>
        <w:numPr>
          <w:ilvl w:val="0"/>
          <w:numId w:val="1"/>
        </w:numPr>
      </w:pPr>
      <w:proofErr w:type="spellStart"/>
      <w:r w:rsidRPr="00FC6435">
        <w:t>TranscriptAid</w:t>
      </w:r>
      <w:proofErr w:type="spellEnd"/>
      <w:r w:rsidRPr="00FC6435">
        <w:t xml:space="preserve">™ </w:t>
      </w:r>
      <w:r w:rsidRPr="00FC6435">
        <w:t>酶混合物</w:t>
      </w:r>
      <w:r w:rsidRPr="00FC6435">
        <w:t xml:space="preserve">(Invitrogen, </w:t>
      </w:r>
      <w:r w:rsidRPr="00FC6435">
        <w:t>目录号</w:t>
      </w:r>
      <w:r w:rsidRPr="00FC6435">
        <w:t>: A29377)</w:t>
      </w:r>
    </w:p>
    <w:p w:rsidR="00FC6435" w:rsidRPr="00FC6435" w:rsidRDefault="00FC6435" w:rsidP="00FC6435">
      <w:pPr>
        <w:numPr>
          <w:ilvl w:val="0"/>
          <w:numId w:val="1"/>
        </w:numPr>
      </w:pPr>
      <w:r w:rsidRPr="00FC6435">
        <w:t xml:space="preserve">DNase I (Invitrogen, </w:t>
      </w:r>
      <w:r w:rsidRPr="00FC6435">
        <w:t>目录号</w:t>
      </w:r>
      <w:r w:rsidRPr="00FC6435">
        <w:t>: A29377)</w:t>
      </w:r>
    </w:p>
    <w:p w:rsidR="00FC6435" w:rsidRPr="00FC6435" w:rsidRDefault="00FC6435" w:rsidP="00FC6435">
      <w:pPr>
        <w:numPr>
          <w:ilvl w:val="0"/>
          <w:numId w:val="1"/>
        </w:numPr>
      </w:pPr>
      <w:r w:rsidRPr="00FC6435">
        <w:t xml:space="preserve">IDT </w:t>
      </w:r>
      <w:r w:rsidRPr="00FC6435">
        <w:t>公司的单链</w:t>
      </w:r>
      <w:r w:rsidRPr="00FC6435">
        <w:t xml:space="preserve"> DNA (ssDNA) </w:t>
      </w:r>
      <w:r w:rsidRPr="00FC6435">
        <w:t>寡核苷酸</w:t>
      </w:r>
    </w:p>
    <w:p w:rsidR="00FC6435" w:rsidRPr="00FC6435" w:rsidRDefault="00FC6435" w:rsidP="00FC6435">
      <w:pPr>
        <w:numPr>
          <w:ilvl w:val="0"/>
          <w:numId w:val="1"/>
        </w:numPr>
      </w:pPr>
      <w:proofErr w:type="spellStart"/>
      <w:r w:rsidRPr="00FC6435">
        <w:t>NEBuilder</w:t>
      </w:r>
      <w:proofErr w:type="spellEnd"/>
      <w:r w:rsidRPr="00FC6435">
        <w:t xml:space="preserve">® HiFi DNA </w:t>
      </w:r>
      <w:r w:rsidRPr="00FC6435">
        <w:t>组装主混合物</w:t>
      </w:r>
      <w:r w:rsidRPr="00FC6435">
        <w:t xml:space="preserve">(NEB, </w:t>
      </w:r>
      <w:r w:rsidRPr="00FC6435">
        <w:t>目录号</w:t>
      </w:r>
      <w:r w:rsidRPr="00FC6435">
        <w:t>: E2621)</w:t>
      </w:r>
    </w:p>
    <w:p w:rsidR="00FC6435" w:rsidRPr="00FC6435" w:rsidRDefault="00FC6435" w:rsidP="00FC6435">
      <w:pPr>
        <w:numPr>
          <w:ilvl w:val="0"/>
          <w:numId w:val="1"/>
        </w:numPr>
      </w:pPr>
      <w:r w:rsidRPr="00FC6435">
        <w:t xml:space="preserve">pSpCas9(BB)-2A-Puro (PX459) </w:t>
      </w:r>
      <w:r w:rsidRPr="00FC6435">
        <w:t>质粒</w:t>
      </w:r>
      <w:r w:rsidRPr="00FC6435">
        <w:t>(</w:t>
      </w:r>
      <w:proofErr w:type="spellStart"/>
      <w:r w:rsidRPr="00FC6435">
        <w:t>Addgene</w:t>
      </w:r>
      <w:proofErr w:type="spellEnd"/>
      <w:r w:rsidRPr="00FC6435">
        <w:t xml:space="preserve"> </w:t>
      </w:r>
      <w:r w:rsidRPr="00FC6435">
        <w:t>质粒</w:t>
      </w:r>
      <w:r w:rsidRPr="00FC6435">
        <w:t xml:space="preserve"> # 62988)</w:t>
      </w:r>
    </w:p>
    <w:p w:rsidR="00FC6435" w:rsidRPr="00FC6435" w:rsidRDefault="00FC6435" w:rsidP="00FC6435">
      <w:pPr>
        <w:numPr>
          <w:ilvl w:val="0"/>
          <w:numId w:val="1"/>
        </w:numPr>
      </w:pPr>
      <w:proofErr w:type="spellStart"/>
      <w:r w:rsidRPr="00FC6435">
        <w:t>BbsI</w:t>
      </w:r>
      <w:proofErr w:type="spellEnd"/>
      <w:r w:rsidRPr="00FC6435">
        <w:t xml:space="preserve"> (NEB, </w:t>
      </w:r>
      <w:r w:rsidRPr="00FC6435">
        <w:t>目录号</w:t>
      </w:r>
      <w:r w:rsidRPr="00FC6435">
        <w:t>: R0539)</w:t>
      </w:r>
    </w:p>
    <w:p w:rsidR="00FC6435" w:rsidRPr="00FC6435" w:rsidRDefault="00FC6435" w:rsidP="00FC6435">
      <w:pPr>
        <w:numPr>
          <w:ilvl w:val="0"/>
          <w:numId w:val="1"/>
        </w:numPr>
      </w:pPr>
      <w:r w:rsidRPr="00FC6435">
        <w:t xml:space="preserve">NEB Buffer 2 (NEB, </w:t>
      </w:r>
      <w:r w:rsidRPr="00FC6435">
        <w:t>目录号</w:t>
      </w:r>
      <w:r w:rsidRPr="00FC6435">
        <w:t>: B7002S)</w:t>
      </w:r>
    </w:p>
    <w:p w:rsidR="00FC6435" w:rsidRPr="00FC6435" w:rsidRDefault="00FC6435" w:rsidP="00FC6435">
      <w:pPr>
        <w:numPr>
          <w:ilvl w:val="0"/>
          <w:numId w:val="1"/>
        </w:numPr>
      </w:pPr>
      <w:r w:rsidRPr="00FC6435">
        <w:t xml:space="preserve">NEB® 5-α </w:t>
      </w:r>
      <w:r w:rsidRPr="00FC6435">
        <w:t>感受态</w:t>
      </w:r>
      <w:r w:rsidRPr="00FC6435">
        <w:t xml:space="preserve"> E. coli (</w:t>
      </w:r>
      <w:r w:rsidRPr="00FC6435">
        <w:t>高效</w:t>
      </w:r>
      <w:r w:rsidRPr="00FC6435">
        <w:t xml:space="preserve">)(NEB, </w:t>
      </w:r>
      <w:r w:rsidRPr="00FC6435">
        <w:t>目录号</w:t>
      </w:r>
      <w:r w:rsidRPr="00FC6435">
        <w:t>: C2987)</w:t>
      </w:r>
    </w:p>
    <w:p w:rsidR="00FC6435" w:rsidRPr="00FC6435" w:rsidRDefault="00FC6435" w:rsidP="00FC6435">
      <w:pPr>
        <w:numPr>
          <w:ilvl w:val="0"/>
          <w:numId w:val="1"/>
        </w:numPr>
      </w:pPr>
      <w:r w:rsidRPr="00FC6435">
        <w:t>氨苄青霉素琼脂平板和卡那霉素琼脂平板</w:t>
      </w:r>
    </w:p>
    <w:p w:rsidR="00FC6435" w:rsidRPr="00FC6435" w:rsidRDefault="00FC6435" w:rsidP="00FC6435">
      <w:pPr>
        <w:numPr>
          <w:ilvl w:val="0"/>
          <w:numId w:val="1"/>
        </w:numPr>
      </w:pPr>
      <w:r w:rsidRPr="00FC6435">
        <w:t xml:space="preserve">NEB buffer 2.1 (NEB, </w:t>
      </w:r>
      <w:r w:rsidRPr="00FC6435">
        <w:t>目录号</w:t>
      </w:r>
      <w:r w:rsidRPr="00FC6435">
        <w:t>: B7202)</w:t>
      </w:r>
    </w:p>
    <w:p w:rsidR="00FC6435" w:rsidRPr="00FC6435" w:rsidRDefault="00FC6435" w:rsidP="00FC6435">
      <w:pPr>
        <w:numPr>
          <w:ilvl w:val="0"/>
          <w:numId w:val="1"/>
        </w:numPr>
      </w:pPr>
      <w:proofErr w:type="spellStart"/>
      <w:r w:rsidRPr="00FC6435">
        <w:t>QIAquick</w:t>
      </w:r>
      <w:proofErr w:type="spellEnd"/>
      <w:r w:rsidRPr="00FC6435">
        <w:t xml:space="preserve"> PCR </w:t>
      </w:r>
      <w:r w:rsidRPr="00FC6435">
        <w:t>纯化试剂盒</w:t>
      </w:r>
      <w:r w:rsidRPr="00FC6435">
        <w:t xml:space="preserve">(Qiagen, </w:t>
      </w:r>
      <w:r w:rsidRPr="00FC6435">
        <w:t>目录号</w:t>
      </w:r>
      <w:r w:rsidRPr="00FC6435">
        <w:t>: 28104)</w:t>
      </w:r>
    </w:p>
    <w:p w:rsidR="00FC6435" w:rsidRPr="00FC6435" w:rsidRDefault="00FC6435" w:rsidP="00FC6435">
      <w:pPr>
        <w:numPr>
          <w:ilvl w:val="0"/>
          <w:numId w:val="1"/>
        </w:numPr>
      </w:pPr>
      <w:r w:rsidRPr="00FC6435">
        <w:t xml:space="preserve">IDT </w:t>
      </w:r>
      <w:r w:rsidRPr="00FC6435">
        <w:t>公司的合成双链供体</w:t>
      </w:r>
      <w:r w:rsidRPr="00FC6435">
        <w:t xml:space="preserve"> DNA</w:t>
      </w:r>
    </w:p>
    <w:p w:rsidR="00FC6435" w:rsidRPr="00FC6435" w:rsidRDefault="00FC6435" w:rsidP="00FC6435">
      <w:pPr>
        <w:numPr>
          <w:ilvl w:val="0"/>
          <w:numId w:val="1"/>
        </w:numPr>
      </w:pPr>
      <w:r w:rsidRPr="00FC6435">
        <w:t xml:space="preserve">Phusion High-Fidelity DNA Polymerase (NEB, </w:t>
      </w:r>
      <w:r w:rsidRPr="00FC6435">
        <w:t>目录号</w:t>
      </w:r>
      <w:r w:rsidRPr="00FC6435">
        <w:t>: M0530)</w:t>
      </w:r>
    </w:p>
    <w:p w:rsidR="00FC6435" w:rsidRPr="00FC6435" w:rsidRDefault="00FC6435" w:rsidP="00FC6435">
      <w:pPr>
        <w:numPr>
          <w:ilvl w:val="0"/>
          <w:numId w:val="1"/>
        </w:numPr>
      </w:pPr>
      <w:r w:rsidRPr="00FC6435">
        <w:t xml:space="preserve">Phusion GC </w:t>
      </w:r>
      <w:r w:rsidRPr="00FC6435">
        <w:t>缓冲液</w:t>
      </w:r>
      <w:r w:rsidRPr="00FC6435">
        <w:t xml:space="preserve"> 5× (NEB, </w:t>
      </w:r>
      <w:r w:rsidRPr="00FC6435">
        <w:t>目录号</w:t>
      </w:r>
      <w:r w:rsidRPr="00FC6435">
        <w:t>: B0519)</w:t>
      </w:r>
    </w:p>
    <w:p w:rsidR="00FC6435" w:rsidRPr="00FC6435" w:rsidRDefault="00FC6435" w:rsidP="00FC6435">
      <w:pPr>
        <w:numPr>
          <w:ilvl w:val="0"/>
          <w:numId w:val="1"/>
        </w:numPr>
      </w:pPr>
      <w:r w:rsidRPr="00FC6435">
        <w:t xml:space="preserve">Zero Blunt™ TOPO™ PCR </w:t>
      </w:r>
      <w:r w:rsidRPr="00FC6435">
        <w:t>克隆试剂盒</w:t>
      </w:r>
      <w:r w:rsidRPr="00FC6435">
        <w:t xml:space="preserve">(Invitrogen, </w:t>
      </w:r>
      <w:r w:rsidRPr="00FC6435">
        <w:t>目录号</w:t>
      </w:r>
      <w:r w:rsidRPr="00FC6435">
        <w:t>: 45-1245)</w:t>
      </w:r>
    </w:p>
    <w:p w:rsidR="00FC6435" w:rsidRPr="00FC6435" w:rsidRDefault="00FC6435" w:rsidP="00FC6435">
      <w:pPr>
        <w:numPr>
          <w:ilvl w:val="0"/>
          <w:numId w:val="1"/>
        </w:numPr>
      </w:pPr>
      <w:proofErr w:type="spellStart"/>
      <w:r w:rsidRPr="00FC6435">
        <w:t>EcoRI</w:t>
      </w:r>
      <w:proofErr w:type="spellEnd"/>
      <w:r w:rsidRPr="00FC6435">
        <w:t xml:space="preserve">-HF (NEB, </w:t>
      </w:r>
      <w:r w:rsidRPr="00FC6435">
        <w:t>目录号</w:t>
      </w:r>
      <w:r w:rsidRPr="00FC6435">
        <w:t>: R3101)</w:t>
      </w:r>
    </w:p>
    <w:p w:rsidR="00FC6435" w:rsidRPr="00FC6435" w:rsidRDefault="00FC6435" w:rsidP="00FC6435">
      <w:pPr>
        <w:numPr>
          <w:ilvl w:val="0"/>
          <w:numId w:val="1"/>
        </w:numPr>
      </w:pPr>
      <w:r w:rsidRPr="00FC6435">
        <w:t xml:space="preserve">CutSmart Buffer 10× (NEB, </w:t>
      </w:r>
      <w:r w:rsidRPr="00FC6435">
        <w:t>目录号</w:t>
      </w:r>
      <w:r w:rsidRPr="00FC6435">
        <w:t>: B6004)</w:t>
      </w:r>
    </w:p>
    <w:p w:rsidR="00FC6435" w:rsidRPr="00FC6435" w:rsidRDefault="00FC6435" w:rsidP="00FC6435">
      <w:pPr>
        <w:numPr>
          <w:ilvl w:val="0"/>
          <w:numId w:val="1"/>
        </w:numPr>
      </w:pPr>
      <w:proofErr w:type="spellStart"/>
      <w:r w:rsidRPr="00FC6435">
        <w:t>QIAquick</w:t>
      </w:r>
      <w:proofErr w:type="spellEnd"/>
      <w:r w:rsidRPr="00FC6435">
        <w:t xml:space="preserve"> </w:t>
      </w:r>
      <w:r w:rsidRPr="00FC6435">
        <w:t>凝胶提取试剂盒</w:t>
      </w:r>
      <w:r w:rsidRPr="00FC6435">
        <w:t xml:space="preserve">(Qiagen, </w:t>
      </w:r>
      <w:r w:rsidRPr="00FC6435">
        <w:t>目录号</w:t>
      </w:r>
      <w:r w:rsidRPr="00FC6435">
        <w:t>: 28704)</w:t>
      </w:r>
    </w:p>
    <w:p w:rsidR="00FC6435" w:rsidRPr="00FC6435" w:rsidRDefault="00FC6435" w:rsidP="00FC6435">
      <w:pPr>
        <w:numPr>
          <w:ilvl w:val="0"/>
          <w:numId w:val="1"/>
        </w:numPr>
      </w:pPr>
      <w:proofErr w:type="spellStart"/>
      <w:r w:rsidRPr="00FC6435">
        <w:t>XbaI</w:t>
      </w:r>
      <w:proofErr w:type="spellEnd"/>
      <w:r w:rsidRPr="00FC6435">
        <w:t xml:space="preserve"> (NEB, </w:t>
      </w:r>
      <w:r w:rsidRPr="00FC6435">
        <w:t>目录号</w:t>
      </w:r>
      <w:r w:rsidRPr="00FC6435">
        <w:t>: R0145)</w:t>
      </w:r>
    </w:p>
    <w:p w:rsidR="00FC6435" w:rsidRPr="00FC6435" w:rsidRDefault="00FC6435" w:rsidP="00FC6435">
      <w:pPr>
        <w:numPr>
          <w:ilvl w:val="0"/>
          <w:numId w:val="1"/>
        </w:numPr>
      </w:pPr>
      <w:r w:rsidRPr="00FC6435">
        <w:t xml:space="preserve">Easy-Fusion Halo </w:t>
      </w:r>
      <w:r w:rsidRPr="00FC6435">
        <w:t>质粒</w:t>
      </w:r>
      <w:r w:rsidRPr="00FC6435">
        <w:t>(</w:t>
      </w:r>
      <w:proofErr w:type="spellStart"/>
      <w:r w:rsidRPr="00FC6435">
        <w:t>Addgene</w:t>
      </w:r>
      <w:proofErr w:type="spellEnd"/>
      <w:r w:rsidRPr="00FC6435">
        <w:t xml:space="preserve"> </w:t>
      </w:r>
      <w:r w:rsidRPr="00FC6435">
        <w:t>质粒</w:t>
      </w:r>
      <w:r w:rsidRPr="00FC6435">
        <w:t xml:space="preserve"> # 112850)</w:t>
      </w:r>
    </w:p>
    <w:p w:rsidR="00FC6435" w:rsidRPr="00FC6435" w:rsidRDefault="00FC6435" w:rsidP="00FC6435">
      <w:pPr>
        <w:numPr>
          <w:ilvl w:val="0"/>
          <w:numId w:val="1"/>
        </w:numPr>
      </w:pPr>
      <w:proofErr w:type="spellStart"/>
      <w:r w:rsidRPr="00FC6435">
        <w:t>EcoRI</w:t>
      </w:r>
      <w:proofErr w:type="spellEnd"/>
      <w:r w:rsidRPr="00FC6435">
        <w:t xml:space="preserve">-HF (NEB, </w:t>
      </w:r>
      <w:r w:rsidRPr="00FC6435">
        <w:t>目录号</w:t>
      </w:r>
      <w:r w:rsidRPr="00FC6435">
        <w:t>: R3101)</w:t>
      </w:r>
    </w:p>
    <w:p w:rsidR="00FC6435" w:rsidRPr="00FC6435" w:rsidRDefault="00FC6435" w:rsidP="00FC6435">
      <w:pPr>
        <w:numPr>
          <w:ilvl w:val="0"/>
          <w:numId w:val="1"/>
        </w:numPr>
      </w:pPr>
      <w:proofErr w:type="spellStart"/>
      <w:r w:rsidRPr="00FC6435">
        <w:t>AvaI</w:t>
      </w:r>
      <w:proofErr w:type="spellEnd"/>
      <w:r w:rsidRPr="00FC6435">
        <w:t xml:space="preserve"> (NEB, </w:t>
      </w:r>
      <w:r w:rsidRPr="00FC6435">
        <w:t>目录号</w:t>
      </w:r>
      <w:r w:rsidRPr="00FC6435">
        <w:t>: R0152)</w:t>
      </w:r>
    </w:p>
    <w:p w:rsidR="00FC6435" w:rsidRPr="00FC6435" w:rsidRDefault="00FC6435" w:rsidP="00FC6435">
      <w:pPr>
        <w:numPr>
          <w:ilvl w:val="0"/>
          <w:numId w:val="1"/>
        </w:numPr>
      </w:pPr>
      <w:proofErr w:type="spellStart"/>
      <w:r w:rsidRPr="00FC6435">
        <w:t>HincII</w:t>
      </w:r>
      <w:proofErr w:type="spellEnd"/>
      <w:r w:rsidRPr="00FC6435">
        <w:t xml:space="preserve"> (NEB, </w:t>
      </w:r>
      <w:r w:rsidRPr="00FC6435">
        <w:t>目录号</w:t>
      </w:r>
      <w:r w:rsidRPr="00FC6435">
        <w:t>: R0103)</w:t>
      </w:r>
    </w:p>
    <w:p w:rsidR="00FC6435" w:rsidRPr="00FC6435" w:rsidRDefault="00FC6435" w:rsidP="00FC6435">
      <w:pPr>
        <w:numPr>
          <w:ilvl w:val="0"/>
          <w:numId w:val="1"/>
        </w:numPr>
      </w:pPr>
      <w:r w:rsidRPr="00FC6435">
        <w:t xml:space="preserve">DMEM (Gibco, </w:t>
      </w:r>
      <w:r w:rsidRPr="00FC6435">
        <w:t>目录号</w:t>
      </w:r>
      <w:r w:rsidRPr="00FC6435">
        <w:t xml:space="preserve">:11965-092) </w:t>
      </w:r>
      <w:r w:rsidRPr="00FC6435">
        <w:t>含</w:t>
      </w:r>
      <w:r w:rsidRPr="00FC6435">
        <w:t>10%FBS (Invitrogen,</w:t>
      </w:r>
      <w:r w:rsidRPr="00FC6435">
        <w:t>目录号</w:t>
      </w:r>
      <w:r w:rsidRPr="00FC6435">
        <w:t>: 16140071)</w:t>
      </w:r>
    </w:p>
    <w:p w:rsidR="00FC6435" w:rsidRPr="00FC6435" w:rsidRDefault="00FC6435" w:rsidP="00FC6435">
      <w:pPr>
        <w:numPr>
          <w:ilvl w:val="0"/>
          <w:numId w:val="1"/>
        </w:numPr>
      </w:pPr>
      <w:r w:rsidRPr="00FC6435">
        <w:t>DPBS (</w:t>
      </w:r>
      <w:r w:rsidRPr="00FC6435">
        <w:t>不含</w:t>
      </w:r>
      <w:r w:rsidRPr="00FC6435">
        <w:t>Ca²⁺</w:t>
      </w:r>
      <w:r w:rsidRPr="00FC6435">
        <w:t>或</w:t>
      </w:r>
      <w:r w:rsidRPr="00FC6435">
        <w:t>Mg²⁺)(Gibco,</w:t>
      </w:r>
      <w:r w:rsidRPr="00FC6435">
        <w:t>目录号</w:t>
      </w:r>
      <w:r w:rsidRPr="00FC6435">
        <w:t>:14190-144)</w:t>
      </w:r>
    </w:p>
    <w:p w:rsidR="00FC6435" w:rsidRPr="00FC6435" w:rsidRDefault="00FC6435" w:rsidP="00FC6435">
      <w:pPr>
        <w:numPr>
          <w:ilvl w:val="0"/>
          <w:numId w:val="1"/>
        </w:numPr>
      </w:pPr>
      <w:r w:rsidRPr="00FC6435">
        <w:t>胰蛋白酶</w:t>
      </w:r>
      <w:r w:rsidRPr="00FC6435">
        <w:t xml:space="preserve">(Gibco, </w:t>
      </w:r>
      <w:r w:rsidRPr="00FC6435">
        <w:t>目录号</w:t>
      </w:r>
      <w:r w:rsidRPr="00FC6435">
        <w:t>: 25200-056)</w:t>
      </w:r>
    </w:p>
    <w:p w:rsidR="00FC6435" w:rsidRPr="00FC6435" w:rsidRDefault="00FC6435" w:rsidP="00FC6435">
      <w:pPr>
        <w:numPr>
          <w:ilvl w:val="0"/>
          <w:numId w:val="1"/>
        </w:numPr>
      </w:pPr>
      <w:r w:rsidRPr="00FC6435">
        <w:t xml:space="preserve">Neon </w:t>
      </w:r>
      <w:r w:rsidRPr="00FC6435">
        <w:t>转染系统</w:t>
      </w:r>
      <w:r w:rsidRPr="00FC6435">
        <w:t xml:space="preserve">(Invitrogen, </w:t>
      </w:r>
      <w:r w:rsidRPr="00FC6435">
        <w:t>目录号</w:t>
      </w:r>
      <w:r w:rsidRPr="00FC6435">
        <w:t>: MPK5000)</w:t>
      </w:r>
    </w:p>
    <w:p w:rsidR="00FC6435" w:rsidRPr="00FC6435" w:rsidRDefault="00FC6435" w:rsidP="00FC6435">
      <w:pPr>
        <w:numPr>
          <w:ilvl w:val="0"/>
          <w:numId w:val="1"/>
        </w:numPr>
      </w:pPr>
      <w:r w:rsidRPr="00FC6435">
        <w:t xml:space="preserve">Neon </w:t>
      </w:r>
      <w:r w:rsidRPr="00FC6435">
        <w:t>转染系统</w:t>
      </w:r>
      <w:r w:rsidRPr="00FC6435">
        <w:t xml:space="preserve"> 10 </w:t>
      </w:r>
      <w:proofErr w:type="spellStart"/>
      <w:r w:rsidRPr="00FC6435">
        <w:t>μL</w:t>
      </w:r>
      <w:proofErr w:type="spellEnd"/>
      <w:r w:rsidRPr="00FC6435">
        <w:t xml:space="preserve"> </w:t>
      </w:r>
      <w:r w:rsidRPr="00FC6435">
        <w:t>试剂盒</w:t>
      </w:r>
      <w:r w:rsidRPr="00FC6435">
        <w:t xml:space="preserve">(Invitrogen, </w:t>
      </w:r>
      <w:r w:rsidRPr="00FC6435">
        <w:t>目录号</w:t>
      </w:r>
      <w:r w:rsidRPr="00FC6435">
        <w:t>: MPK1025)</w:t>
      </w:r>
    </w:p>
    <w:p w:rsidR="00FC6435" w:rsidRPr="00FC6435" w:rsidRDefault="00FC6435" w:rsidP="00FC6435">
      <w:pPr>
        <w:numPr>
          <w:ilvl w:val="0"/>
          <w:numId w:val="1"/>
        </w:numPr>
      </w:pPr>
      <w:r w:rsidRPr="00FC6435">
        <w:t>Buffer R</w:t>
      </w:r>
    </w:p>
    <w:p w:rsidR="00FC6435" w:rsidRPr="00FC6435" w:rsidRDefault="00FC6435" w:rsidP="00FC6435">
      <w:pPr>
        <w:numPr>
          <w:ilvl w:val="0"/>
          <w:numId w:val="1"/>
        </w:numPr>
      </w:pPr>
      <w:r w:rsidRPr="00FC6435">
        <w:t>嘌呤霉素</w:t>
      </w:r>
      <w:r w:rsidRPr="00FC6435">
        <w:t xml:space="preserve">(Sigma-Aldrich, </w:t>
      </w:r>
      <w:r w:rsidRPr="00FC6435">
        <w:t>目录号</w:t>
      </w:r>
      <w:r w:rsidRPr="00FC6435">
        <w:t>: P8833)</w:t>
      </w:r>
    </w:p>
    <w:p w:rsidR="00FC6435" w:rsidRPr="00FC6435" w:rsidRDefault="00FC6435" w:rsidP="00FC6435">
      <w:pPr>
        <w:numPr>
          <w:ilvl w:val="0"/>
          <w:numId w:val="1"/>
        </w:numPr>
      </w:pPr>
      <w:r w:rsidRPr="00FC6435">
        <w:t xml:space="preserve">Platinum Cas 9 (Invitrogen, </w:t>
      </w:r>
      <w:r w:rsidRPr="00FC6435">
        <w:t>目录号</w:t>
      </w:r>
      <w:r w:rsidRPr="00FC6435">
        <w:t>: A36498)</w:t>
      </w:r>
    </w:p>
    <w:p w:rsidR="00FC6435" w:rsidRPr="00FC6435" w:rsidRDefault="00FC6435" w:rsidP="00FC6435">
      <w:pPr>
        <w:numPr>
          <w:ilvl w:val="0"/>
          <w:numId w:val="1"/>
        </w:numPr>
      </w:pPr>
      <w:r w:rsidRPr="00FC6435">
        <w:t xml:space="preserve">BD </w:t>
      </w:r>
      <w:proofErr w:type="spellStart"/>
      <w:r w:rsidRPr="00FC6435">
        <w:t>FACSAria</w:t>
      </w:r>
      <w:proofErr w:type="spellEnd"/>
      <w:r w:rsidRPr="00FC6435">
        <w:t xml:space="preserve"> III </w:t>
      </w:r>
      <w:r w:rsidRPr="00FC6435">
        <w:t>流式分选仪配备</w:t>
      </w:r>
      <w:r w:rsidRPr="00FC6435">
        <w:t xml:space="preserve"> 488 100 </w:t>
      </w:r>
      <w:proofErr w:type="spellStart"/>
      <w:r w:rsidRPr="00FC6435">
        <w:t>mW</w:t>
      </w:r>
      <w:proofErr w:type="spellEnd"/>
      <w:r w:rsidRPr="00FC6435">
        <w:t xml:space="preserve"> Trigon </w:t>
      </w:r>
      <w:r w:rsidRPr="00FC6435">
        <w:t>激光器和</w:t>
      </w:r>
      <w:r w:rsidRPr="00FC6435">
        <w:t xml:space="preserve"> 100 </w:t>
      </w:r>
      <w:proofErr w:type="spellStart"/>
      <w:r w:rsidRPr="00FC6435">
        <w:t>μm</w:t>
      </w:r>
      <w:proofErr w:type="spellEnd"/>
      <w:r w:rsidRPr="00FC6435">
        <w:t xml:space="preserve"> </w:t>
      </w:r>
      <w:r w:rsidRPr="00FC6435">
        <w:t>喷嘴</w:t>
      </w:r>
      <w:r w:rsidRPr="00FC6435">
        <w:t>(BD Biosciences)</w:t>
      </w:r>
    </w:p>
    <w:p w:rsidR="00FC6435" w:rsidRPr="00FC6435" w:rsidRDefault="00FC6435" w:rsidP="00FC6435">
      <w:pPr>
        <w:numPr>
          <w:ilvl w:val="0"/>
          <w:numId w:val="1"/>
        </w:numPr>
      </w:pPr>
      <w:r w:rsidRPr="00FC6435">
        <w:t>诺考达唑</w:t>
      </w:r>
      <w:r w:rsidRPr="00FC6435">
        <w:t xml:space="preserve">(Sigma-Aldrich, </w:t>
      </w:r>
      <w:r w:rsidRPr="00FC6435">
        <w:t>目录号</w:t>
      </w:r>
      <w:r w:rsidRPr="00FC6435">
        <w:t>: M1404)</w:t>
      </w:r>
    </w:p>
    <w:p w:rsidR="00FC6435" w:rsidRPr="00FC6435" w:rsidRDefault="00FC6435" w:rsidP="00FC6435">
      <w:pPr>
        <w:numPr>
          <w:ilvl w:val="0"/>
          <w:numId w:val="1"/>
        </w:numPr>
      </w:pPr>
      <w:r w:rsidRPr="00FC6435">
        <w:t xml:space="preserve">Lipofectamine 3000 (Invitrogen, </w:t>
      </w:r>
      <w:r w:rsidRPr="00FC6435">
        <w:t>目录号</w:t>
      </w:r>
      <w:r w:rsidRPr="00FC6435">
        <w:t>: L3000001)</w:t>
      </w:r>
    </w:p>
    <w:p w:rsidR="00FC6435" w:rsidRPr="00FC6435" w:rsidRDefault="00FC6435" w:rsidP="00FC6435">
      <w:pPr>
        <w:numPr>
          <w:ilvl w:val="0"/>
          <w:numId w:val="1"/>
        </w:numPr>
      </w:pPr>
      <w:proofErr w:type="spellStart"/>
      <w:r w:rsidRPr="00FC6435">
        <w:t>OptiMEM</w:t>
      </w:r>
      <w:proofErr w:type="spellEnd"/>
      <w:r w:rsidRPr="00FC6435">
        <w:t xml:space="preserve"> (Invitrogen, </w:t>
      </w:r>
      <w:r w:rsidRPr="00FC6435">
        <w:t>目录号</w:t>
      </w:r>
      <w:r w:rsidRPr="00FC6435">
        <w:t>: 31985062)</w:t>
      </w:r>
    </w:p>
    <w:p w:rsidR="00FC6435" w:rsidRPr="00FC6435" w:rsidRDefault="00FC6435" w:rsidP="00FC6435">
      <w:pPr>
        <w:numPr>
          <w:ilvl w:val="0"/>
          <w:numId w:val="1"/>
        </w:numPr>
      </w:pPr>
      <w:r w:rsidRPr="00FC6435">
        <w:t>重组</w:t>
      </w:r>
      <w:r w:rsidRPr="00FC6435">
        <w:t>KRAS</w:t>
      </w:r>
      <w:r w:rsidRPr="00FC6435">
        <w:t>兔单克隆抗体</w:t>
      </w:r>
      <w:r w:rsidRPr="00FC6435">
        <w:t>(</w:t>
      </w:r>
      <w:proofErr w:type="spellStart"/>
      <w:r w:rsidRPr="00FC6435">
        <w:t>Thermo</w:t>
      </w:r>
      <w:proofErr w:type="spellEnd"/>
      <w:r w:rsidRPr="00FC6435">
        <w:t xml:space="preserve"> Fisher Scientific, </w:t>
      </w:r>
      <w:r w:rsidRPr="00FC6435">
        <w:t>目录号</w:t>
      </w:r>
      <w:r w:rsidRPr="00FC6435">
        <w:t>: 703345)</w:t>
      </w:r>
    </w:p>
    <w:p w:rsidR="00FC6435" w:rsidRPr="00FC6435" w:rsidRDefault="00FC6435" w:rsidP="00FC6435">
      <w:pPr>
        <w:numPr>
          <w:ilvl w:val="0"/>
          <w:numId w:val="1"/>
        </w:numPr>
      </w:pPr>
      <w:r w:rsidRPr="00FC6435">
        <w:t>细胞分选缓冲液</w:t>
      </w:r>
      <w:r w:rsidRPr="00FC6435">
        <w:t>(</w:t>
      </w:r>
      <w:r w:rsidRPr="00FC6435">
        <w:t>见配方</w:t>
      </w:r>
      <w:r w:rsidRPr="00FC6435">
        <w:t>)</w:t>
      </w:r>
    </w:p>
    <w:p w:rsidR="00FC6435" w:rsidRPr="00FC6435" w:rsidRDefault="00FC6435" w:rsidP="00FC6435">
      <w:pPr>
        <w:numPr>
          <w:ilvl w:val="0"/>
          <w:numId w:val="1"/>
        </w:numPr>
      </w:pPr>
      <w:r w:rsidRPr="00FC6435">
        <w:t>TGH</w:t>
      </w:r>
      <w:r w:rsidRPr="00FC6435">
        <w:t>缓冲液</w:t>
      </w:r>
      <w:r w:rsidRPr="00FC6435">
        <w:t>(</w:t>
      </w:r>
      <w:r w:rsidRPr="00FC6435">
        <w:t>见配方</w:t>
      </w:r>
      <w:r w:rsidRPr="00FC6435">
        <w:t>)</w:t>
      </w:r>
    </w:p>
    <w:p w:rsidR="00FC6435" w:rsidRPr="00FC6435" w:rsidRDefault="00FC6435" w:rsidP="00FC6435">
      <w:pPr>
        <w:rPr>
          <w:b/>
          <w:bCs/>
        </w:rPr>
      </w:pPr>
      <w:r w:rsidRPr="00FC6435">
        <w:rPr>
          <w:b/>
          <w:bCs/>
        </w:rPr>
        <w:t>软件</w:t>
      </w:r>
    </w:p>
    <w:p w:rsidR="00FC6435" w:rsidRPr="00FC6435" w:rsidRDefault="00FC6435" w:rsidP="00FC6435">
      <w:pPr>
        <w:numPr>
          <w:ilvl w:val="0"/>
          <w:numId w:val="2"/>
        </w:numPr>
      </w:pPr>
      <w:r w:rsidRPr="00FC6435">
        <w:t>https://www.benchling.com/</w:t>
      </w:r>
      <w:r w:rsidRPr="00FC6435">
        <w:t>。</w:t>
      </w:r>
      <w:proofErr w:type="spellStart"/>
      <w:r w:rsidRPr="00FC6435">
        <w:t>Benchling</w:t>
      </w:r>
      <w:proofErr w:type="spellEnd"/>
      <w:r w:rsidRPr="00FC6435">
        <w:t>是一个基于云的信息学平台，对学术研究人员免费。它提供</w:t>
      </w:r>
      <w:r w:rsidRPr="00FC6435">
        <w:t xml:space="preserve"> DNA</w:t>
      </w:r>
      <w:r w:rsidRPr="00FC6435">
        <w:t>、寡核苷酸和氨基酸的设计工具。</w:t>
      </w:r>
    </w:p>
    <w:p w:rsidR="00FC6435" w:rsidRPr="00FC6435" w:rsidRDefault="00FC6435" w:rsidP="00FC6435">
      <w:pPr>
        <w:numPr>
          <w:ilvl w:val="0"/>
          <w:numId w:val="2"/>
        </w:numPr>
      </w:pPr>
      <w:r w:rsidRPr="00FC6435">
        <w:lastRenderedPageBreak/>
        <w:t>https://portals.broadinstitute.org/gppx/crispick/</w:t>
      </w:r>
      <w:r w:rsidRPr="00FC6435">
        <w:t>。该网站由马萨诸塞州博大研究所的基因扰动平台主办。</w:t>
      </w:r>
    </w:p>
    <w:p w:rsidR="00FC6435" w:rsidRPr="00FC6435" w:rsidRDefault="00FC6435" w:rsidP="00FC6435">
      <w:pPr>
        <w:numPr>
          <w:ilvl w:val="0"/>
          <w:numId w:val="2"/>
        </w:numPr>
      </w:pPr>
      <w:r w:rsidRPr="00FC6435">
        <w:t>http://chopchop.cbu.uib.no/</w:t>
      </w:r>
      <w:r w:rsidRPr="00FC6435">
        <w:t>。</w:t>
      </w:r>
      <w:r w:rsidRPr="00FC6435">
        <w:t xml:space="preserve">CHOPCHOP </w:t>
      </w:r>
      <w:r w:rsidRPr="00FC6435">
        <w:t>是一个网络工具，由挪威卑尔根大学的</w:t>
      </w:r>
      <w:r w:rsidRPr="00FC6435">
        <w:t xml:space="preserve"> Valen </w:t>
      </w:r>
      <w:r w:rsidRPr="00FC6435">
        <w:t>小组设计。该网站仅供非营利和学术使用。</w:t>
      </w:r>
    </w:p>
    <w:p w:rsidR="00FC6435" w:rsidRPr="00FC6435" w:rsidRDefault="00FC6435" w:rsidP="00FC6435">
      <w:pPr>
        <w:numPr>
          <w:ilvl w:val="0"/>
          <w:numId w:val="2"/>
        </w:numPr>
      </w:pPr>
      <w:r w:rsidRPr="00FC6435">
        <w:t>https://nebuilder.neb.com</w:t>
      </w:r>
      <w:r w:rsidRPr="00FC6435">
        <w:t>。该网络工具可用于设计</w:t>
      </w:r>
      <w:r w:rsidRPr="00FC6435">
        <w:t xml:space="preserve"> HiFi DNA </w:t>
      </w:r>
      <w:r w:rsidRPr="00FC6435">
        <w:t>组装或</w:t>
      </w:r>
      <w:r w:rsidRPr="00FC6435">
        <w:t xml:space="preserve"> Gibson </w:t>
      </w:r>
      <w:r w:rsidRPr="00FC6435">
        <w:t>组装的引物。</w:t>
      </w:r>
    </w:p>
    <w:p w:rsidR="00FC6435" w:rsidRPr="00FC6435" w:rsidRDefault="00FC6435" w:rsidP="00FC6435">
      <w:pPr>
        <w:rPr>
          <w:b/>
          <w:bCs/>
        </w:rPr>
      </w:pPr>
      <w:r w:rsidRPr="00FC6435">
        <w:rPr>
          <w:b/>
          <w:bCs/>
        </w:rPr>
        <w:t>实验步骤</w:t>
      </w:r>
    </w:p>
    <w:p w:rsidR="00FC6435" w:rsidRPr="00FC6435" w:rsidRDefault="00FC6435" w:rsidP="00FC6435">
      <w:pPr>
        <w:rPr>
          <w:rFonts w:hint="eastAsia"/>
          <w:b/>
          <w:bCs/>
        </w:rPr>
      </w:pPr>
      <w:r w:rsidRPr="00FC6435">
        <w:rPr>
          <w:b/>
          <w:bCs/>
        </w:rPr>
        <w:t>实验设计</w:t>
      </w:r>
    </w:p>
    <w:p w:rsidR="00FC6435" w:rsidRPr="00FC6435" w:rsidRDefault="00FC6435" w:rsidP="00FC6435">
      <w:r w:rsidRPr="00FC6435">
        <w:t>表</w:t>
      </w:r>
      <w:r w:rsidRPr="00FC6435">
        <w:t xml:space="preserve">1. </w:t>
      </w:r>
      <w:r w:rsidRPr="00FC6435">
        <w:t>用于标记基因的组分来源</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520"/>
        <w:gridCol w:w="1520"/>
        <w:gridCol w:w="3509"/>
      </w:tblGrid>
      <w:tr w:rsidR="00FC6435" w:rsidRPr="00FC6435" w:rsidTr="00611BCE">
        <w:trPr>
          <w:tblHeader/>
          <w:tblCellSpacing w:w="15" w:type="dxa"/>
        </w:trPr>
        <w:tc>
          <w:tcPr>
            <w:tcW w:w="0" w:type="auto"/>
            <w:vAlign w:val="center"/>
            <w:hideMark/>
          </w:tcPr>
          <w:p w:rsidR="00FC6435" w:rsidRPr="00FC6435" w:rsidRDefault="00FC6435" w:rsidP="00FC6435"/>
        </w:tc>
        <w:tc>
          <w:tcPr>
            <w:tcW w:w="0" w:type="auto"/>
            <w:vAlign w:val="center"/>
            <w:hideMark/>
          </w:tcPr>
          <w:p w:rsidR="00FC6435" w:rsidRPr="00FC6435" w:rsidRDefault="00FC6435" w:rsidP="00FC6435">
            <w:pPr>
              <w:rPr>
                <w:b/>
                <w:bCs/>
              </w:rPr>
            </w:pPr>
            <w:r w:rsidRPr="00FC6435">
              <w:rPr>
                <w:b/>
                <w:bCs/>
              </w:rPr>
              <w:t>KRAS</w:t>
            </w:r>
          </w:p>
        </w:tc>
        <w:tc>
          <w:tcPr>
            <w:tcW w:w="0" w:type="auto"/>
            <w:vAlign w:val="center"/>
            <w:hideMark/>
          </w:tcPr>
          <w:p w:rsidR="00FC6435" w:rsidRPr="00FC6435" w:rsidRDefault="00FC6435" w:rsidP="00FC6435">
            <w:pPr>
              <w:rPr>
                <w:b/>
                <w:bCs/>
              </w:rPr>
            </w:pPr>
            <w:r w:rsidRPr="00FC6435">
              <w:rPr>
                <w:b/>
                <w:bCs/>
              </w:rPr>
              <w:t>NRAS</w:t>
            </w:r>
          </w:p>
        </w:tc>
        <w:tc>
          <w:tcPr>
            <w:tcW w:w="0" w:type="auto"/>
            <w:vAlign w:val="center"/>
            <w:hideMark/>
          </w:tcPr>
          <w:p w:rsidR="00FC6435" w:rsidRPr="00FC6435" w:rsidRDefault="00FC6435" w:rsidP="00FC6435">
            <w:pPr>
              <w:rPr>
                <w:b/>
                <w:bCs/>
              </w:rPr>
            </w:pPr>
            <w:r w:rsidRPr="00FC6435">
              <w:rPr>
                <w:b/>
                <w:bCs/>
              </w:rPr>
              <w:t>Grb2</w:t>
            </w:r>
          </w:p>
        </w:tc>
      </w:tr>
      <w:tr w:rsidR="00FC6435" w:rsidRPr="00FC6435" w:rsidTr="00611BCE">
        <w:trPr>
          <w:tblCellSpacing w:w="15" w:type="dxa"/>
        </w:trPr>
        <w:tc>
          <w:tcPr>
            <w:tcW w:w="0" w:type="auto"/>
            <w:vAlign w:val="center"/>
            <w:hideMark/>
          </w:tcPr>
          <w:p w:rsidR="00FC6435" w:rsidRPr="00FC6435" w:rsidRDefault="00FC6435" w:rsidP="00FC6435">
            <w:r w:rsidRPr="00FC6435">
              <w:t>Cas9</w:t>
            </w:r>
          </w:p>
        </w:tc>
        <w:tc>
          <w:tcPr>
            <w:tcW w:w="0" w:type="auto"/>
            <w:vAlign w:val="center"/>
            <w:hideMark/>
          </w:tcPr>
          <w:p w:rsidR="00FC6435" w:rsidRPr="00FC6435" w:rsidRDefault="00FC6435" w:rsidP="00FC6435">
            <w:r w:rsidRPr="00FC6435">
              <w:t>商业纯化酶</w:t>
            </w:r>
          </w:p>
        </w:tc>
        <w:tc>
          <w:tcPr>
            <w:tcW w:w="0" w:type="auto"/>
            <w:vAlign w:val="center"/>
            <w:hideMark/>
          </w:tcPr>
          <w:p w:rsidR="00FC6435" w:rsidRPr="00FC6435" w:rsidRDefault="00FC6435" w:rsidP="00FC6435">
            <w:r w:rsidRPr="00FC6435">
              <w:t>商业纯化酶</w:t>
            </w:r>
          </w:p>
        </w:tc>
        <w:tc>
          <w:tcPr>
            <w:tcW w:w="0" w:type="auto"/>
            <w:vAlign w:val="center"/>
            <w:hideMark/>
          </w:tcPr>
          <w:p w:rsidR="00FC6435" w:rsidRPr="00FC6435" w:rsidRDefault="00FC6435" w:rsidP="00FC6435">
            <w:r w:rsidRPr="00FC6435">
              <w:t>质粒</w:t>
            </w:r>
            <w:r w:rsidRPr="00FC6435">
              <w:t>-PX459</w:t>
            </w:r>
          </w:p>
        </w:tc>
      </w:tr>
      <w:tr w:rsidR="00FC6435" w:rsidRPr="00FC6435" w:rsidTr="00611BCE">
        <w:trPr>
          <w:tblCellSpacing w:w="15" w:type="dxa"/>
        </w:trPr>
        <w:tc>
          <w:tcPr>
            <w:tcW w:w="0" w:type="auto"/>
            <w:vAlign w:val="center"/>
            <w:hideMark/>
          </w:tcPr>
          <w:p w:rsidR="00FC6435" w:rsidRPr="00FC6435" w:rsidRDefault="00FC6435" w:rsidP="00FC6435">
            <w:r w:rsidRPr="00FC6435">
              <w:t>gRNA</w:t>
            </w:r>
          </w:p>
        </w:tc>
        <w:tc>
          <w:tcPr>
            <w:tcW w:w="0" w:type="auto"/>
            <w:vAlign w:val="center"/>
            <w:hideMark/>
          </w:tcPr>
          <w:p w:rsidR="00FC6435" w:rsidRPr="00FC6435" w:rsidRDefault="00FC6435" w:rsidP="00FC6435">
            <w:r w:rsidRPr="00FC6435">
              <w:t>体外转录</w:t>
            </w:r>
          </w:p>
        </w:tc>
        <w:tc>
          <w:tcPr>
            <w:tcW w:w="0" w:type="auto"/>
            <w:vAlign w:val="center"/>
            <w:hideMark/>
          </w:tcPr>
          <w:p w:rsidR="00FC6435" w:rsidRPr="00FC6435" w:rsidRDefault="00FC6435" w:rsidP="00FC6435">
            <w:r w:rsidRPr="00FC6435">
              <w:t>体外转录</w:t>
            </w:r>
          </w:p>
        </w:tc>
        <w:tc>
          <w:tcPr>
            <w:tcW w:w="0" w:type="auto"/>
            <w:vAlign w:val="center"/>
            <w:hideMark/>
          </w:tcPr>
          <w:p w:rsidR="00FC6435" w:rsidRPr="00FC6435" w:rsidRDefault="00FC6435" w:rsidP="00FC6435">
            <w:r w:rsidRPr="00FC6435">
              <w:t>克隆至质粒</w:t>
            </w:r>
            <w:r w:rsidRPr="00FC6435">
              <w:t>-PX459</w:t>
            </w:r>
          </w:p>
        </w:tc>
      </w:tr>
      <w:tr w:rsidR="00FC6435" w:rsidRPr="00FC6435" w:rsidTr="00611BCE">
        <w:trPr>
          <w:tblCellSpacing w:w="15" w:type="dxa"/>
        </w:trPr>
        <w:tc>
          <w:tcPr>
            <w:tcW w:w="0" w:type="auto"/>
            <w:vAlign w:val="center"/>
            <w:hideMark/>
          </w:tcPr>
          <w:p w:rsidR="00FC6435" w:rsidRPr="00FC6435" w:rsidRDefault="00FC6435" w:rsidP="00FC6435">
            <w:r w:rsidRPr="00FC6435">
              <w:t>供体</w:t>
            </w:r>
          </w:p>
        </w:tc>
        <w:tc>
          <w:tcPr>
            <w:tcW w:w="0" w:type="auto"/>
            <w:vAlign w:val="center"/>
            <w:hideMark/>
          </w:tcPr>
          <w:p w:rsidR="00FC6435" w:rsidRPr="00FC6435" w:rsidRDefault="00FC6435" w:rsidP="00FC6435">
            <w:r w:rsidRPr="00FC6435">
              <w:t>合成基因片段</w:t>
            </w:r>
          </w:p>
        </w:tc>
        <w:tc>
          <w:tcPr>
            <w:tcW w:w="0" w:type="auto"/>
            <w:vAlign w:val="center"/>
            <w:hideMark/>
          </w:tcPr>
          <w:p w:rsidR="00FC6435" w:rsidRPr="00FC6435" w:rsidRDefault="00FC6435" w:rsidP="00FC6435">
            <w:r w:rsidRPr="00FC6435">
              <w:t>合成基因片段</w:t>
            </w:r>
          </w:p>
        </w:tc>
        <w:tc>
          <w:tcPr>
            <w:tcW w:w="0" w:type="auto"/>
            <w:vAlign w:val="center"/>
            <w:hideMark/>
          </w:tcPr>
          <w:p w:rsidR="00FC6435" w:rsidRPr="00FC6435" w:rsidRDefault="00FC6435" w:rsidP="00FC6435">
            <w:r w:rsidRPr="00FC6435">
              <w:t>同源臂和</w:t>
            </w:r>
            <w:r w:rsidRPr="00FC6435">
              <w:t xml:space="preserve"> </w:t>
            </w:r>
            <w:proofErr w:type="spellStart"/>
            <w:r w:rsidRPr="00FC6435">
              <w:t>mNG</w:t>
            </w:r>
            <w:proofErr w:type="spellEnd"/>
            <w:r w:rsidRPr="00FC6435">
              <w:t xml:space="preserve"> </w:t>
            </w:r>
            <w:r w:rsidRPr="00FC6435">
              <w:t>片段克隆至质粒</w:t>
            </w:r>
          </w:p>
        </w:tc>
      </w:tr>
      <w:tr w:rsidR="00FC6435" w:rsidRPr="00FC6435" w:rsidTr="00611BCE">
        <w:trPr>
          <w:tblCellSpacing w:w="15" w:type="dxa"/>
        </w:trPr>
        <w:tc>
          <w:tcPr>
            <w:tcW w:w="0" w:type="auto"/>
            <w:vAlign w:val="center"/>
            <w:hideMark/>
          </w:tcPr>
          <w:p w:rsidR="00FC6435" w:rsidRPr="00FC6435" w:rsidRDefault="00FC6435" w:rsidP="00FC6435">
            <w:r w:rsidRPr="00FC6435">
              <w:t>递送方法</w:t>
            </w:r>
          </w:p>
        </w:tc>
        <w:tc>
          <w:tcPr>
            <w:tcW w:w="0" w:type="auto"/>
            <w:vAlign w:val="center"/>
            <w:hideMark/>
          </w:tcPr>
          <w:p w:rsidR="00FC6435" w:rsidRPr="00FC6435" w:rsidRDefault="00FC6435" w:rsidP="00FC6435">
            <w:r w:rsidRPr="00FC6435">
              <w:t>电穿孔</w:t>
            </w:r>
          </w:p>
        </w:tc>
        <w:tc>
          <w:tcPr>
            <w:tcW w:w="0" w:type="auto"/>
            <w:vAlign w:val="center"/>
            <w:hideMark/>
          </w:tcPr>
          <w:p w:rsidR="00FC6435" w:rsidRPr="00FC6435" w:rsidRDefault="00FC6435" w:rsidP="00FC6435">
            <w:r w:rsidRPr="00FC6435">
              <w:t>电穿孔</w:t>
            </w:r>
          </w:p>
        </w:tc>
        <w:tc>
          <w:tcPr>
            <w:tcW w:w="0" w:type="auto"/>
            <w:vAlign w:val="center"/>
            <w:hideMark/>
          </w:tcPr>
          <w:p w:rsidR="00FC6435" w:rsidRPr="00FC6435" w:rsidRDefault="00FC6435" w:rsidP="00FC6435">
            <w:r w:rsidRPr="00FC6435">
              <w:t xml:space="preserve">Lipofectamine </w:t>
            </w:r>
            <w:r w:rsidRPr="00FC6435">
              <w:t>转染</w:t>
            </w:r>
          </w:p>
        </w:tc>
      </w:tr>
    </w:tbl>
    <w:p w:rsidR="00FC6435" w:rsidRPr="00FC6435" w:rsidRDefault="00FC6435" w:rsidP="00FC6435">
      <w:pPr>
        <w:rPr>
          <w:b/>
          <w:bCs/>
        </w:rPr>
      </w:pPr>
      <w:r w:rsidRPr="00FC6435">
        <w:rPr>
          <w:b/>
          <w:bCs/>
        </w:rPr>
        <w:t xml:space="preserve">A. </w:t>
      </w:r>
      <w:r w:rsidRPr="00FC6435">
        <w:rPr>
          <w:b/>
          <w:bCs/>
        </w:rPr>
        <w:t>生成用于</w:t>
      </w:r>
      <w:r w:rsidRPr="00FC6435">
        <w:rPr>
          <w:b/>
          <w:bCs/>
        </w:rPr>
        <w:t xml:space="preserve"> KRAS</w:t>
      </w:r>
      <w:r w:rsidRPr="00FC6435">
        <w:rPr>
          <w:b/>
          <w:bCs/>
        </w:rPr>
        <w:t>、</w:t>
      </w:r>
      <w:r w:rsidRPr="00FC6435">
        <w:rPr>
          <w:b/>
          <w:bCs/>
        </w:rPr>
        <w:t xml:space="preserve">NRAS </w:t>
      </w:r>
      <w:r w:rsidRPr="00FC6435">
        <w:rPr>
          <w:b/>
          <w:bCs/>
        </w:rPr>
        <w:t>和</w:t>
      </w:r>
      <w:r w:rsidRPr="00FC6435">
        <w:rPr>
          <w:b/>
          <w:bCs/>
        </w:rPr>
        <w:t xml:space="preserve"> Grb2 </w:t>
      </w:r>
      <w:r w:rsidRPr="00FC6435">
        <w:rPr>
          <w:b/>
          <w:bCs/>
        </w:rPr>
        <w:t>的</w:t>
      </w:r>
      <w:r w:rsidRPr="00FC6435">
        <w:rPr>
          <w:b/>
          <w:bCs/>
        </w:rPr>
        <w:t xml:space="preserve"> gRNA</w:t>
      </w:r>
    </w:p>
    <w:p w:rsidR="00FC6435" w:rsidRPr="00FC6435" w:rsidRDefault="00FC6435" w:rsidP="00FC6435">
      <w:pPr>
        <w:rPr>
          <w:b/>
          <w:bCs/>
        </w:rPr>
      </w:pPr>
      <w:r w:rsidRPr="00FC6435">
        <w:rPr>
          <w:b/>
          <w:bCs/>
        </w:rPr>
        <w:t xml:space="preserve">1. </w:t>
      </w:r>
      <w:r w:rsidRPr="00FC6435">
        <w:rPr>
          <w:b/>
          <w:bCs/>
        </w:rPr>
        <w:t>体外合成用于标记</w:t>
      </w:r>
      <w:r w:rsidRPr="00FC6435">
        <w:rPr>
          <w:b/>
          <w:bCs/>
        </w:rPr>
        <w:t xml:space="preserve"> KRAS </w:t>
      </w:r>
      <w:r w:rsidRPr="00FC6435">
        <w:rPr>
          <w:b/>
          <w:bCs/>
        </w:rPr>
        <w:t>和</w:t>
      </w:r>
      <w:r w:rsidRPr="00FC6435">
        <w:rPr>
          <w:b/>
          <w:bCs/>
        </w:rPr>
        <w:t xml:space="preserve"> NRAS </w:t>
      </w:r>
      <w:r w:rsidRPr="00FC6435">
        <w:rPr>
          <w:b/>
          <w:bCs/>
        </w:rPr>
        <w:t>的</w:t>
      </w:r>
      <w:r w:rsidRPr="00FC6435">
        <w:rPr>
          <w:b/>
          <w:bCs/>
        </w:rPr>
        <w:t xml:space="preserve"> gRNA</w:t>
      </w:r>
    </w:p>
    <w:p w:rsidR="00FC6435" w:rsidRPr="00FC6435" w:rsidRDefault="00FC6435" w:rsidP="00FC6435">
      <w:r w:rsidRPr="00FC6435">
        <w:t xml:space="preserve">a. </w:t>
      </w:r>
      <w:r w:rsidRPr="00FC6435">
        <w:t>确定靶向</w:t>
      </w:r>
      <w:r w:rsidRPr="00FC6435">
        <w:t>gRNA</w:t>
      </w:r>
    </w:p>
    <w:p w:rsidR="00FC6435" w:rsidRPr="00FC6435" w:rsidRDefault="00FC6435" w:rsidP="00FC6435">
      <w:r w:rsidRPr="00FC6435">
        <w:t>我们使用</w:t>
      </w:r>
      <w:r w:rsidRPr="00FC6435">
        <w:t>KRAS</w:t>
      </w:r>
      <w:r w:rsidRPr="00FC6435">
        <w:t>和</w:t>
      </w:r>
      <w:r w:rsidRPr="00FC6435">
        <w:t>NRAS</w:t>
      </w:r>
      <w:r w:rsidRPr="00FC6435">
        <w:t>基因的氨基末端标记</w:t>
      </w:r>
      <w:r w:rsidRPr="00FC6435">
        <w:t xml:space="preserve"> </w:t>
      </w:r>
      <w:proofErr w:type="spellStart"/>
      <w:r w:rsidRPr="00FC6435">
        <w:t>mNeonGreen</w:t>
      </w:r>
      <w:proofErr w:type="spellEnd"/>
      <w:r w:rsidRPr="00FC6435">
        <w:t>荧光蛋白序列，因为所有</w:t>
      </w:r>
      <w:r w:rsidRPr="00FC6435">
        <w:t>RAS</w:t>
      </w:r>
      <w:r w:rsidRPr="00FC6435">
        <w:t>蛋白在其羧基末端都会被加工修饰（图</w:t>
      </w:r>
      <w:r w:rsidRPr="00FC6435">
        <w:t>1</w:t>
      </w:r>
      <w:r w:rsidRPr="00FC6435">
        <w:t>）。有几种在线</w:t>
      </w:r>
      <w:r w:rsidRPr="00FC6435">
        <w:t>gRNA</w:t>
      </w:r>
      <w:r w:rsidRPr="00FC6435">
        <w:t>设计工具可用。我们通常使用</w:t>
      </w:r>
      <w:proofErr w:type="spellStart"/>
      <w:r w:rsidRPr="00FC6435">
        <w:t>Benchling</w:t>
      </w:r>
      <w:proofErr w:type="spellEnd"/>
      <w:r w:rsidRPr="00FC6435">
        <w:t>、</w:t>
      </w:r>
      <w:r w:rsidRPr="00FC6435">
        <w:t>Broad Institute GPP (</w:t>
      </w:r>
      <w:r w:rsidRPr="00FC6435">
        <w:t>现在的</w:t>
      </w:r>
      <w:proofErr w:type="spellStart"/>
      <w:r w:rsidRPr="00FC6435">
        <w:t>CRISPick</w:t>
      </w:r>
      <w:proofErr w:type="spellEnd"/>
      <w:r w:rsidRPr="00FC6435">
        <w:t>)</w:t>
      </w:r>
      <w:r w:rsidRPr="00FC6435">
        <w:t>和</w:t>
      </w:r>
      <w:r w:rsidRPr="00FC6435">
        <w:t>CHOPCHOP</w:t>
      </w:r>
      <w:r w:rsidRPr="00FC6435">
        <w:t>等工具设计靶向</w:t>
      </w:r>
      <w:r w:rsidRPr="00FC6435">
        <w:t>gRNA</w:t>
      </w:r>
      <w:r w:rsidRPr="00FC6435">
        <w:t>。使用这些工具，我们为</w:t>
      </w:r>
      <w:r w:rsidRPr="00FC6435">
        <w:t>KRAS</w:t>
      </w:r>
      <w:r w:rsidRPr="00FC6435">
        <w:t>和</w:t>
      </w:r>
      <w:r w:rsidRPr="00FC6435">
        <w:t>NRAS</w:t>
      </w:r>
      <w:r w:rsidRPr="00FC6435">
        <w:t>各确定了两个靶点，它们非常接近两个基因的起始密码子。为每个靶点订购两条互补引物（表</w:t>
      </w:r>
      <w:r w:rsidRPr="00FC6435">
        <w:t xml:space="preserve"> 2</w:t>
      </w:r>
      <w:r w:rsidRPr="00FC6435">
        <w:t>）。</w:t>
      </w:r>
    </w:p>
    <w:p w:rsidR="00FC6435" w:rsidRPr="00FC6435" w:rsidRDefault="00FC6435" w:rsidP="00FC6435">
      <w:r w:rsidRPr="00FC6435">
        <w:t>表</w:t>
      </w:r>
      <w:r w:rsidRPr="00FC6435">
        <w:t xml:space="preserve">2. </w:t>
      </w:r>
      <w:r w:rsidRPr="00FC6435">
        <w:t>体外转录</w:t>
      </w:r>
      <w:r w:rsidRPr="00FC6435">
        <w:t>gRNA</w:t>
      </w:r>
      <w:r w:rsidRPr="00FC6435">
        <w:t>的引物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9"/>
        <w:gridCol w:w="6184"/>
        <w:gridCol w:w="755"/>
      </w:tblGrid>
      <w:tr w:rsidR="00FC6435" w:rsidRPr="00FC6435" w:rsidTr="00611BCE">
        <w:trPr>
          <w:tblHeader/>
          <w:tblCellSpacing w:w="15" w:type="dxa"/>
        </w:trPr>
        <w:tc>
          <w:tcPr>
            <w:tcW w:w="0" w:type="auto"/>
            <w:vAlign w:val="center"/>
            <w:hideMark/>
          </w:tcPr>
          <w:p w:rsidR="00FC6435" w:rsidRPr="00FC6435" w:rsidRDefault="00FC6435" w:rsidP="00FC6435">
            <w:pPr>
              <w:rPr>
                <w:b/>
                <w:bCs/>
              </w:rPr>
            </w:pPr>
            <w:r w:rsidRPr="00FC6435">
              <w:rPr>
                <w:b/>
                <w:bCs/>
              </w:rPr>
              <w:t>引物</w:t>
            </w:r>
          </w:p>
        </w:tc>
        <w:tc>
          <w:tcPr>
            <w:tcW w:w="0" w:type="auto"/>
            <w:vAlign w:val="center"/>
            <w:hideMark/>
          </w:tcPr>
          <w:p w:rsidR="00FC6435" w:rsidRPr="00FC6435" w:rsidRDefault="00FC6435" w:rsidP="00FC6435">
            <w:pPr>
              <w:rPr>
                <w:b/>
                <w:bCs/>
              </w:rPr>
            </w:pPr>
            <w:r w:rsidRPr="00FC6435">
              <w:rPr>
                <w:b/>
                <w:bCs/>
              </w:rPr>
              <w:t>序列</w:t>
            </w:r>
            <w:r w:rsidRPr="00FC6435">
              <w:rPr>
                <w:b/>
                <w:bCs/>
              </w:rPr>
              <w:t xml:space="preserve"> 5'--- 3'</w:t>
            </w:r>
          </w:p>
        </w:tc>
        <w:tc>
          <w:tcPr>
            <w:tcW w:w="0" w:type="auto"/>
            <w:vAlign w:val="center"/>
            <w:hideMark/>
          </w:tcPr>
          <w:p w:rsidR="00FC6435" w:rsidRPr="00FC6435" w:rsidRDefault="00FC6435" w:rsidP="00FC6435">
            <w:pPr>
              <w:rPr>
                <w:b/>
                <w:bCs/>
              </w:rPr>
            </w:pPr>
          </w:p>
        </w:tc>
      </w:tr>
      <w:tr w:rsidR="00FC6435" w:rsidRPr="00FC6435" w:rsidTr="00611BCE">
        <w:trPr>
          <w:tblCellSpacing w:w="15" w:type="dxa"/>
        </w:trPr>
        <w:tc>
          <w:tcPr>
            <w:tcW w:w="0" w:type="auto"/>
            <w:vAlign w:val="center"/>
            <w:hideMark/>
          </w:tcPr>
          <w:p w:rsidR="00FC6435" w:rsidRPr="00FC6435" w:rsidRDefault="00FC6435" w:rsidP="00FC6435">
            <w:r w:rsidRPr="00FC6435">
              <w:t>Kras_1F</w:t>
            </w:r>
          </w:p>
        </w:tc>
        <w:tc>
          <w:tcPr>
            <w:tcW w:w="0" w:type="auto"/>
            <w:vAlign w:val="center"/>
            <w:hideMark/>
          </w:tcPr>
          <w:p w:rsidR="00FC6435" w:rsidRPr="00FC6435" w:rsidRDefault="00FC6435" w:rsidP="00FC6435">
            <w:r w:rsidRPr="00FC6435">
              <w:t>TAATACGACTCACTATAGGAATATAAACTTGTGGTAGT</w:t>
            </w:r>
          </w:p>
        </w:tc>
        <w:tc>
          <w:tcPr>
            <w:tcW w:w="0" w:type="auto"/>
            <w:vAlign w:val="center"/>
            <w:hideMark/>
          </w:tcPr>
          <w:p w:rsidR="00FC6435" w:rsidRPr="00FC6435" w:rsidRDefault="00FC6435" w:rsidP="00FC6435">
            <w:r w:rsidRPr="00FC6435">
              <w:t>靶点</w:t>
            </w:r>
            <w:r w:rsidRPr="00FC6435">
              <w:t>1</w:t>
            </w:r>
          </w:p>
        </w:tc>
      </w:tr>
      <w:tr w:rsidR="00FC6435" w:rsidRPr="00FC6435" w:rsidTr="00611BCE">
        <w:trPr>
          <w:tblCellSpacing w:w="15" w:type="dxa"/>
        </w:trPr>
        <w:tc>
          <w:tcPr>
            <w:tcW w:w="0" w:type="auto"/>
            <w:vAlign w:val="center"/>
            <w:hideMark/>
          </w:tcPr>
          <w:p w:rsidR="00FC6435" w:rsidRPr="00FC6435" w:rsidRDefault="00FC6435" w:rsidP="00FC6435">
            <w:r w:rsidRPr="00FC6435">
              <w:t>Kras_1R</w:t>
            </w:r>
          </w:p>
        </w:tc>
        <w:tc>
          <w:tcPr>
            <w:tcW w:w="0" w:type="auto"/>
            <w:vAlign w:val="center"/>
            <w:hideMark/>
          </w:tcPr>
          <w:p w:rsidR="00FC6435" w:rsidRPr="00FC6435" w:rsidRDefault="00FC6435" w:rsidP="00FC6435">
            <w:r w:rsidRPr="00FC6435">
              <w:t>TTCTAGCTCTAAAACACTACCACAAGTTTATATTC</w:t>
            </w:r>
          </w:p>
        </w:tc>
        <w:tc>
          <w:tcPr>
            <w:tcW w:w="0" w:type="auto"/>
            <w:vAlign w:val="center"/>
            <w:hideMark/>
          </w:tcPr>
          <w:p w:rsidR="00FC6435" w:rsidRPr="00FC6435" w:rsidRDefault="00FC6435" w:rsidP="00FC6435">
            <w:r w:rsidRPr="00FC6435">
              <w:t>靶点</w:t>
            </w:r>
            <w:r w:rsidRPr="00FC6435">
              <w:t>1</w:t>
            </w:r>
          </w:p>
        </w:tc>
      </w:tr>
      <w:tr w:rsidR="00FC6435" w:rsidRPr="00FC6435" w:rsidTr="00611BCE">
        <w:trPr>
          <w:tblCellSpacing w:w="15" w:type="dxa"/>
        </w:trPr>
        <w:tc>
          <w:tcPr>
            <w:tcW w:w="0" w:type="auto"/>
            <w:vAlign w:val="center"/>
            <w:hideMark/>
          </w:tcPr>
          <w:p w:rsidR="00FC6435" w:rsidRPr="00FC6435" w:rsidRDefault="00FC6435" w:rsidP="00FC6435">
            <w:r w:rsidRPr="00FC6435">
              <w:t>Kras_2F</w:t>
            </w:r>
          </w:p>
        </w:tc>
        <w:tc>
          <w:tcPr>
            <w:tcW w:w="0" w:type="auto"/>
            <w:vAlign w:val="center"/>
            <w:hideMark/>
          </w:tcPr>
          <w:p w:rsidR="00FC6435" w:rsidRPr="00FC6435" w:rsidRDefault="00FC6435" w:rsidP="00FC6435">
            <w:r w:rsidRPr="00FC6435">
              <w:t>TAATACGACTCACTATAGAATGACTGAATATAAACTTG</w:t>
            </w:r>
          </w:p>
        </w:tc>
        <w:tc>
          <w:tcPr>
            <w:tcW w:w="0" w:type="auto"/>
            <w:vAlign w:val="center"/>
            <w:hideMark/>
          </w:tcPr>
          <w:p w:rsidR="00FC6435" w:rsidRPr="00FC6435" w:rsidRDefault="00FC6435" w:rsidP="00FC6435">
            <w:r w:rsidRPr="00FC6435">
              <w:t>靶点</w:t>
            </w:r>
            <w:r w:rsidRPr="00FC6435">
              <w:t>2</w:t>
            </w:r>
          </w:p>
        </w:tc>
      </w:tr>
      <w:tr w:rsidR="00FC6435" w:rsidRPr="00FC6435" w:rsidTr="00611BCE">
        <w:trPr>
          <w:tblCellSpacing w:w="15" w:type="dxa"/>
        </w:trPr>
        <w:tc>
          <w:tcPr>
            <w:tcW w:w="0" w:type="auto"/>
            <w:vAlign w:val="center"/>
            <w:hideMark/>
          </w:tcPr>
          <w:p w:rsidR="00FC6435" w:rsidRPr="00FC6435" w:rsidRDefault="00FC6435" w:rsidP="00FC6435">
            <w:r w:rsidRPr="00FC6435">
              <w:t>Kras_2R</w:t>
            </w:r>
          </w:p>
        </w:tc>
        <w:tc>
          <w:tcPr>
            <w:tcW w:w="0" w:type="auto"/>
            <w:vAlign w:val="center"/>
            <w:hideMark/>
          </w:tcPr>
          <w:p w:rsidR="00FC6435" w:rsidRPr="00FC6435" w:rsidRDefault="00FC6435" w:rsidP="00FC6435">
            <w:r w:rsidRPr="00FC6435">
              <w:t>TTCTAGCTCTAAAACCAAGTTTATATTCAGTCATT</w:t>
            </w:r>
          </w:p>
        </w:tc>
        <w:tc>
          <w:tcPr>
            <w:tcW w:w="0" w:type="auto"/>
            <w:vAlign w:val="center"/>
            <w:hideMark/>
          </w:tcPr>
          <w:p w:rsidR="00FC6435" w:rsidRPr="00FC6435" w:rsidRDefault="00FC6435" w:rsidP="00FC6435">
            <w:r w:rsidRPr="00FC6435">
              <w:t>靶点</w:t>
            </w:r>
            <w:r w:rsidRPr="00FC6435">
              <w:t>2</w:t>
            </w:r>
          </w:p>
        </w:tc>
      </w:tr>
      <w:tr w:rsidR="00FC6435" w:rsidRPr="00FC6435" w:rsidTr="00611BCE">
        <w:trPr>
          <w:tblCellSpacing w:w="15" w:type="dxa"/>
        </w:trPr>
        <w:tc>
          <w:tcPr>
            <w:tcW w:w="0" w:type="auto"/>
            <w:vAlign w:val="center"/>
            <w:hideMark/>
          </w:tcPr>
          <w:p w:rsidR="00FC6435" w:rsidRPr="00FC6435" w:rsidRDefault="00FC6435" w:rsidP="00FC6435">
            <w:r w:rsidRPr="00FC6435">
              <w:t>Nras_1F</w:t>
            </w:r>
          </w:p>
        </w:tc>
        <w:tc>
          <w:tcPr>
            <w:tcW w:w="0" w:type="auto"/>
            <w:vAlign w:val="center"/>
            <w:hideMark/>
          </w:tcPr>
          <w:p w:rsidR="00FC6435" w:rsidRPr="00FC6435" w:rsidRDefault="00FC6435" w:rsidP="00FC6435">
            <w:r w:rsidRPr="00FC6435">
              <w:t>TAATACGACTCACTATAGGACTGAGTACAAACTGGTGG</w:t>
            </w:r>
          </w:p>
        </w:tc>
        <w:tc>
          <w:tcPr>
            <w:tcW w:w="0" w:type="auto"/>
            <w:vAlign w:val="center"/>
            <w:hideMark/>
          </w:tcPr>
          <w:p w:rsidR="00FC6435" w:rsidRPr="00FC6435" w:rsidRDefault="00FC6435" w:rsidP="00FC6435">
            <w:r w:rsidRPr="00FC6435">
              <w:t>靶点</w:t>
            </w:r>
            <w:r w:rsidRPr="00FC6435">
              <w:t>1</w:t>
            </w:r>
          </w:p>
        </w:tc>
      </w:tr>
      <w:tr w:rsidR="00FC6435" w:rsidRPr="00FC6435" w:rsidTr="00611BCE">
        <w:trPr>
          <w:tblCellSpacing w:w="15" w:type="dxa"/>
        </w:trPr>
        <w:tc>
          <w:tcPr>
            <w:tcW w:w="0" w:type="auto"/>
            <w:vAlign w:val="center"/>
            <w:hideMark/>
          </w:tcPr>
          <w:p w:rsidR="00FC6435" w:rsidRPr="00FC6435" w:rsidRDefault="00FC6435" w:rsidP="00FC6435">
            <w:r w:rsidRPr="00FC6435">
              <w:t>Nras_1R</w:t>
            </w:r>
          </w:p>
        </w:tc>
        <w:tc>
          <w:tcPr>
            <w:tcW w:w="0" w:type="auto"/>
            <w:vAlign w:val="center"/>
            <w:hideMark/>
          </w:tcPr>
          <w:p w:rsidR="00FC6435" w:rsidRPr="00FC6435" w:rsidRDefault="00FC6435" w:rsidP="00FC6435">
            <w:r w:rsidRPr="00FC6435">
              <w:t>TTCTAGCTCTAAAACCCACCAGTTTGTACTCAGTC</w:t>
            </w:r>
          </w:p>
        </w:tc>
        <w:tc>
          <w:tcPr>
            <w:tcW w:w="0" w:type="auto"/>
            <w:vAlign w:val="center"/>
            <w:hideMark/>
          </w:tcPr>
          <w:p w:rsidR="00FC6435" w:rsidRPr="00FC6435" w:rsidRDefault="00FC6435" w:rsidP="00FC6435">
            <w:r w:rsidRPr="00FC6435">
              <w:t>靶点</w:t>
            </w:r>
            <w:r w:rsidRPr="00FC6435">
              <w:t>1</w:t>
            </w:r>
          </w:p>
        </w:tc>
      </w:tr>
      <w:tr w:rsidR="00FC6435" w:rsidRPr="00FC6435" w:rsidTr="00611BCE">
        <w:trPr>
          <w:tblCellSpacing w:w="15" w:type="dxa"/>
        </w:trPr>
        <w:tc>
          <w:tcPr>
            <w:tcW w:w="0" w:type="auto"/>
            <w:vAlign w:val="center"/>
            <w:hideMark/>
          </w:tcPr>
          <w:p w:rsidR="00FC6435" w:rsidRPr="00FC6435" w:rsidRDefault="00FC6435" w:rsidP="00FC6435">
            <w:r w:rsidRPr="00FC6435">
              <w:t>Nras_2F</w:t>
            </w:r>
          </w:p>
        </w:tc>
        <w:tc>
          <w:tcPr>
            <w:tcW w:w="0" w:type="auto"/>
            <w:vAlign w:val="center"/>
            <w:hideMark/>
          </w:tcPr>
          <w:p w:rsidR="00FC6435" w:rsidRPr="00FC6435" w:rsidRDefault="00FC6435" w:rsidP="00FC6435">
            <w:r w:rsidRPr="00FC6435">
              <w:t>TAATACGACTCACTATAGAATGACTGAGTACAAACTGG</w:t>
            </w:r>
          </w:p>
        </w:tc>
        <w:tc>
          <w:tcPr>
            <w:tcW w:w="0" w:type="auto"/>
            <w:vAlign w:val="center"/>
            <w:hideMark/>
          </w:tcPr>
          <w:p w:rsidR="00FC6435" w:rsidRPr="00FC6435" w:rsidRDefault="00FC6435" w:rsidP="00FC6435">
            <w:r w:rsidRPr="00FC6435">
              <w:t>靶点</w:t>
            </w:r>
            <w:r w:rsidRPr="00FC6435">
              <w:t>2</w:t>
            </w:r>
          </w:p>
        </w:tc>
      </w:tr>
      <w:tr w:rsidR="00FC6435" w:rsidRPr="00FC6435" w:rsidTr="00611BCE">
        <w:trPr>
          <w:tblCellSpacing w:w="15" w:type="dxa"/>
        </w:trPr>
        <w:tc>
          <w:tcPr>
            <w:tcW w:w="0" w:type="auto"/>
            <w:vAlign w:val="center"/>
            <w:hideMark/>
          </w:tcPr>
          <w:p w:rsidR="00FC6435" w:rsidRPr="00FC6435" w:rsidRDefault="00FC6435" w:rsidP="00FC6435">
            <w:r w:rsidRPr="00FC6435">
              <w:t>Nras_2R</w:t>
            </w:r>
          </w:p>
        </w:tc>
        <w:tc>
          <w:tcPr>
            <w:tcW w:w="0" w:type="auto"/>
            <w:vAlign w:val="center"/>
            <w:hideMark/>
          </w:tcPr>
          <w:p w:rsidR="00FC6435" w:rsidRPr="00FC6435" w:rsidRDefault="00FC6435" w:rsidP="00FC6435">
            <w:r w:rsidRPr="00FC6435">
              <w:t>TTCTAGCTCTAAAACCCAGTTTGTACTCAGTCATT</w:t>
            </w:r>
          </w:p>
        </w:tc>
        <w:tc>
          <w:tcPr>
            <w:tcW w:w="0" w:type="auto"/>
            <w:vAlign w:val="center"/>
            <w:hideMark/>
          </w:tcPr>
          <w:p w:rsidR="00FC6435" w:rsidRPr="00FC6435" w:rsidRDefault="00FC6435" w:rsidP="00FC6435">
            <w:r w:rsidRPr="00FC6435">
              <w:t>靶点</w:t>
            </w:r>
            <w:r w:rsidRPr="00FC6435">
              <w:t>2</w:t>
            </w:r>
          </w:p>
        </w:tc>
      </w:tr>
    </w:tbl>
    <w:p w:rsidR="00611BCE" w:rsidRDefault="00FC6435" w:rsidP="00611BCE">
      <w:pPr>
        <w:pStyle w:val="a9"/>
        <w:numPr>
          <w:ilvl w:val="1"/>
          <w:numId w:val="1"/>
        </w:numPr>
      </w:pPr>
      <w:r w:rsidRPr="00FC6435">
        <w:t>在</w:t>
      </w:r>
      <w:r w:rsidRPr="00FC6435">
        <w:t>1×TE</w:t>
      </w:r>
      <w:r w:rsidRPr="00FC6435">
        <w:t>缓冲液中将靶点引物稀释至</w:t>
      </w:r>
      <w:r w:rsidRPr="00FC6435">
        <w:t>100μM</w:t>
      </w:r>
      <w:r w:rsidRPr="00FC6435">
        <w:t>的储备溶液。</w:t>
      </w:r>
    </w:p>
    <w:p w:rsidR="00611BCE" w:rsidRDefault="00FC6435" w:rsidP="00611BCE">
      <w:pPr>
        <w:pStyle w:val="a9"/>
        <w:numPr>
          <w:ilvl w:val="1"/>
          <w:numId w:val="1"/>
        </w:numPr>
      </w:pPr>
      <w:r w:rsidRPr="00FC6435">
        <w:t>通过将各</w:t>
      </w:r>
      <w:r w:rsidRPr="00FC6435">
        <w:t>100μM</w:t>
      </w:r>
      <w:r w:rsidRPr="00FC6435">
        <w:t>的正向和反向靶点引物各</w:t>
      </w:r>
      <w:r w:rsidRPr="00FC6435">
        <w:t>10μL</w:t>
      </w:r>
      <w:r w:rsidRPr="00FC6435">
        <w:t>加入</w:t>
      </w:r>
      <w:r w:rsidRPr="00FC6435">
        <w:t>80μL</w:t>
      </w:r>
      <w:r w:rsidRPr="00FC6435">
        <w:t>无核酸酶水中，制备</w:t>
      </w:r>
      <w:r w:rsidRPr="00FC6435">
        <w:t>10μM</w:t>
      </w:r>
      <w:r w:rsidRPr="00FC6435">
        <w:t>的靶点引物混合物储备溶液。</w:t>
      </w:r>
    </w:p>
    <w:p w:rsidR="00FC6435" w:rsidRPr="00FC6435" w:rsidRDefault="00FC6435" w:rsidP="00611BCE">
      <w:pPr>
        <w:pStyle w:val="a9"/>
        <w:numPr>
          <w:ilvl w:val="1"/>
          <w:numId w:val="1"/>
        </w:numPr>
      </w:pPr>
      <w:r w:rsidRPr="00FC6435">
        <w:t>通过在</w:t>
      </w:r>
      <w:r w:rsidRPr="00FC6435">
        <w:t>97μL</w:t>
      </w:r>
      <w:r w:rsidRPr="00FC6435">
        <w:t>无核酸酶水中加入</w:t>
      </w:r>
      <w:r w:rsidRPr="00FC6435">
        <w:t>3μL</w:t>
      </w:r>
      <w:r w:rsidRPr="00FC6435">
        <w:t>的</w:t>
      </w:r>
      <w:r w:rsidRPr="00FC6435">
        <w:t>10μM</w:t>
      </w:r>
      <w:r w:rsidRPr="00FC6435">
        <w:t>靶点引物混合物储备溶液，制备</w:t>
      </w:r>
      <w:r w:rsidRPr="00FC6435">
        <w:t>0.3μM</w:t>
      </w:r>
      <w:r w:rsidRPr="00FC6435">
        <w:t>的靶点引物混合物工作溶液。</w:t>
      </w:r>
    </w:p>
    <w:p w:rsidR="00FC6435" w:rsidRPr="00FC6435" w:rsidRDefault="00FC6435" w:rsidP="00FC6435">
      <w:r w:rsidRPr="00FC6435">
        <w:t xml:space="preserve">b. </w:t>
      </w:r>
      <w:r w:rsidRPr="00FC6435">
        <w:t>组装</w:t>
      </w:r>
      <w:r w:rsidRPr="00FC6435">
        <w:t>gRNA DNA</w:t>
      </w:r>
      <w:r w:rsidRPr="00FC6435">
        <w:t>模板</w:t>
      </w:r>
    </w:p>
    <w:p w:rsidR="00FC6435" w:rsidRPr="00FC6435" w:rsidRDefault="00FC6435" w:rsidP="00FC6435">
      <w:r w:rsidRPr="00FC6435">
        <w:t>此步骤生成体外转录</w:t>
      </w:r>
      <w:r w:rsidRPr="00FC6435">
        <w:t>gRNA</w:t>
      </w:r>
      <w:r w:rsidRPr="00FC6435">
        <w:t>所需的</w:t>
      </w:r>
      <w:r w:rsidRPr="00FC6435">
        <w:t>DNA</w:t>
      </w:r>
      <w:r w:rsidRPr="00FC6435">
        <w:t>模板。在冰上解冻</w:t>
      </w:r>
      <w:proofErr w:type="spellStart"/>
      <w:r w:rsidRPr="00FC6435">
        <w:t>GeneArt</w:t>
      </w:r>
      <w:proofErr w:type="spellEnd"/>
      <w:r w:rsidRPr="00FC6435">
        <w:t xml:space="preserve"> Precision </w:t>
      </w:r>
      <w:r w:rsidRPr="00FC6435">
        <w:lastRenderedPageBreak/>
        <w:t>gRNA</w:t>
      </w:r>
      <w:r w:rsidRPr="00FC6435">
        <w:t>合成试剂盒中的试剂。混合并离心所有小瓶的内容物。按照给定顺序设置以下</w:t>
      </w:r>
      <w:r w:rsidRPr="00FC6435">
        <w:t xml:space="preserve">25 </w:t>
      </w:r>
      <w:proofErr w:type="spellStart"/>
      <w:r w:rsidRPr="00FC6435">
        <w:t>μL</w:t>
      </w:r>
      <w:proofErr w:type="spellEnd"/>
      <w:r w:rsidRPr="00FC6435">
        <w:t>体积的</w:t>
      </w:r>
      <w:r w:rsidRPr="00FC6435">
        <w:t>PCR</w:t>
      </w:r>
      <w:r w:rsidRPr="00FC6435">
        <w:t>组装反应（表</w:t>
      </w:r>
      <w:r w:rsidRPr="00FC6435">
        <w:t xml:space="preserve"> 3</w:t>
      </w:r>
      <w:r w:rsidRPr="00FC6435">
        <w:t>）。</w:t>
      </w:r>
    </w:p>
    <w:p w:rsidR="00FC6435" w:rsidRPr="00FC6435" w:rsidRDefault="00FC6435" w:rsidP="00FC6435">
      <w:r w:rsidRPr="00FC6435">
        <w:t>表</w:t>
      </w:r>
      <w:r w:rsidRPr="00FC6435">
        <w:t xml:space="preserve">3. </w:t>
      </w:r>
      <w:r w:rsidRPr="00FC6435">
        <w:t>制备</w:t>
      </w:r>
      <w:r w:rsidRPr="00FC6435">
        <w:t>gRNA DNA</w:t>
      </w:r>
      <w:r w:rsidRPr="00FC6435">
        <w:t>模板的组分</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6"/>
        <w:gridCol w:w="791"/>
      </w:tblGrid>
      <w:tr w:rsidR="00FC6435" w:rsidRPr="00FC6435" w:rsidTr="00611BCE">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用量</w:t>
            </w:r>
          </w:p>
        </w:tc>
      </w:tr>
      <w:tr w:rsidR="00FC6435" w:rsidRPr="00FC6435" w:rsidTr="00611BCE">
        <w:trPr>
          <w:tblCellSpacing w:w="15" w:type="dxa"/>
        </w:trPr>
        <w:tc>
          <w:tcPr>
            <w:tcW w:w="0" w:type="auto"/>
            <w:vAlign w:val="center"/>
            <w:hideMark/>
          </w:tcPr>
          <w:p w:rsidR="00FC6435" w:rsidRPr="00FC6435" w:rsidRDefault="00FC6435" w:rsidP="00FC6435">
            <w:r w:rsidRPr="00FC6435">
              <w:t>Phusion™ High-Fidelity PCR Master Mix (2×)</w:t>
            </w:r>
          </w:p>
        </w:tc>
        <w:tc>
          <w:tcPr>
            <w:tcW w:w="0" w:type="auto"/>
            <w:vAlign w:val="center"/>
            <w:hideMark/>
          </w:tcPr>
          <w:p w:rsidR="00FC6435" w:rsidRPr="00FC6435" w:rsidRDefault="00FC6435" w:rsidP="00FC6435">
            <w:r w:rsidRPr="00FC6435">
              <w:t>12.5μL</w:t>
            </w:r>
          </w:p>
        </w:tc>
      </w:tr>
      <w:tr w:rsidR="00FC6435" w:rsidRPr="00FC6435" w:rsidTr="00611BCE">
        <w:trPr>
          <w:tblCellSpacing w:w="15" w:type="dxa"/>
        </w:trPr>
        <w:tc>
          <w:tcPr>
            <w:tcW w:w="0" w:type="auto"/>
            <w:vAlign w:val="center"/>
            <w:hideMark/>
          </w:tcPr>
          <w:p w:rsidR="00FC6435" w:rsidRPr="00FC6435" w:rsidRDefault="00FC6435" w:rsidP="00FC6435">
            <w:r w:rsidRPr="00FC6435">
              <w:t>Tracr Fragment + T7 Primer Mix</w:t>
            </w:r>
          </w:p>
        </w:tc>
        <w:tc>
          <w:tcPr>
            <w:tcW w:w="0" w:type="auto"/>
            <w:vAlign w:val="center"/>
            <w:hideMark/>
          </w:tcPr>
          <w:p w:rsidR="00FC6435" w:rsidRPr="00FC6435" w:rsidRDefault="00FC6435" w:rsidP="00FC6435">
            <w:r w:rsidRPr="00FC6435">
              <w:t>1μL</w:t>
            </w:r>
          </w:p>
        </w:tc>
      </w:tr>
      <w:tr w:rsidR="00FC6435" w:rsidRPr="00FC6435" w:rsidTr="00611BCE">
        <w:trPr>
          <w:tblCellSpacing w:w="15" w:type="dxa"/>
        </w:trPr>
        <w:tc>
          <w:tcPr>
            <w:tcW w:w="0" w:type="auto"/>
            <w:vAlign w:val="center"/>
            <w:hideMark/>
          </w:tcPr>
          <w:p w:rsidR="00FC6435" w:rsidRPr="00FC6435" w:rsidRDefault="00FC6435" w:rsidP="00FC6435">
            <w:r w:rsidRPr="00FC6435">
              <w:t xml:space="preserve">0.3 </w:t>
            </w:r>
            <w:proofErr w:type="spellStart"/>
            <w:r w:rsidRPr="00FC6435">
              <w:t>μM</w:t>
            </w:r>
            <w:proofErr w:type="spellEnd"/>
            <w:r w:rsidRPr="00FC6435">
              <w:t>靶向</w:t>
            </w:r>
            <w:r w:rsidRPr="00FC6435">
              <w:t>F/R</w:t>
            </w:r>
            <w:r w:rsidRPr="00FC6435">
              <w:t>寡核苷酸混合物</w:t>
            </w:r>
          </w:p>
        </w:tc>
        <w:tc>
          <w:tcPr>
            <w:tcW w:w="0" w:type="auto"/>
            <w:vAlign w:val="center"/>
            <w:hideMark/>
          </w:tcPr>
          <w:p w:rsidR="00FC6435" w:rsidRPr="00FC6435" w:rsidRDefault="00FC6435" w:rsidP="00FC6435">
            <w:r w:rsidRPr="00FC6435">
              <w:t>1μL</w:t>
            </w:r>
          </w:p>
        </w:tc>
      </w:tr>
      <w:tr w:rsidR="00FC6435" w:rsidRPr="00FC6435" w:rsidTr="00611BCE">
        <w:trPr>
          <w:tblCellSpacing w:w="15" w:type="dxa"/>
        </w:trPr>
        <w:tc>
          <w:tcPr>
            <w:tcW w:w="0" w:type="auto"/>
            <w:vAlign w:val="center"/>
            <w:hideMark/>
          </w:tcPr>
          <w:p w:rsidR="00FC6435" w:rsidRPr="00FC6435" w:rsidRDefault="00FC6435" w:rsidP="00FC6435">
            <w:r w:rsidRPr="00FC6435">
              <w:t>无核酸酶水</w:t>
            </w:r>
          </w:p>
        </w:tc>
        <w:tc>
          <w:tcPr>
            <w:tcW w:w="0" w:type="auto"/>
            <w:vAlign w:val="center"/>
            <w:hideMark/>
          </w:tcPr>
          <w:p w:rsidR="00FC6435" w:rsidRPr="00FC6435" w:rsidRDefault="00FC6435" w:rsidP="00FC6435">
            <w:r w:rsidRPr="00FC6435">
              <w:t>10.5μL</w:t>
            </w:r>
          </w:p>
        </w:tc>
      </w:tr>
    </w:tbl>
    <w:p w:rsidR="00FC6435" w:rsidRPr="00FC6435" w:rsidRDefault="00FC6435" w:rsidP="00FC6435">
      <w:r w:rsidRPr="00FC6435">
        <w:t>由于</w:t>
      </w:r>
      <w:r w:rsidRPr="00FC6435">
        <w:t>PCR</w:t>
      </w:r>
      <w:r w:rsidRPr="00FC6435">
        <w:t>产物预计很短（</w:t>
      </w:r>
      <w:r w:rsidRPr="00FC6435">
        <w:t>120bp</w:t>
      </w:r>
      <w:r w:rsidRPr="00FC6435">
        <w:t>），使用以下参数执行两步组装</w:t>
      </w:r>
      <w:r w:rsidRPr="00FC6435">
        <w:t>PCR</w:t>
      </w:r>
      <w:r w:rsidRPr="00FC6435">
        <w:t>（表</w:t>
      </w:r>
      <w:r w:rsidRPr="00FC6435">
        <w:t>4</w:t>
      </w:r>
      <w:r w:rsidRPr="00FC6435">
        <w:t>）。</w:t>
      </w:r>
    </w:p>
    <w:p w:rsidR="00FC6435" w:rsidRPr="00FC6435" w:rsidRDefault="00FC6435" w:rsidP="00FC6435">
      <w:r w:rsidRPr="00FC6435">
        <w:t>表</w:t>
      </w:r>
      <w:r w:rsidRPr="00FC6435">
        <w:t xml:space="preserve">4. </w:t>
      </w:r>
      <w:r w:rsidRPr="00FC6435">
        <w:t>生成</w:t>
      </w:r>
      <w:r w:rsidRPr="00FC6435">
        <w:t>gRNA DNA</w:t>
      </w:r>
      <w:r w:rsidRPr="00FC6435">
        <w:t>模板的</w:t>
      </w:r>
      <w:r w:rsidRPr="00FC6435">
        <w:t>PCR</w:t>
      </w:r>
      <w:r w:rsidRPr="00FC6435">
        <w:t>参数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4"/>
        <w:gridCol w:w="577"/>
        <w:gridCol w:w="800"/>
        <w:gridCol w:w="1074"/>
      </w:tblGrid>
      <w:tr w:rsidR="00FC6435" w:rsidRPr="00FC6435" w:rsidTr="00611BCE">
        <w:trPr>
          <w:tblHeader/>
          <w:tblCellSpacing w:w="15" w:type="dxa"/>
        </w:trPr>
        <w:tc>
          <w:tcPr>
            <w:tcW w:w="0" w:type="auto"/>
            <w:vAlign w:val="center"/>
            <w:hideMark/>
          </w:tcPr>
          <w:p w:rsidR="00FC6435" w:rsidRPr="00FC6435" w:rsidRDefault="00FC6435" w:rsidP="00FC6435">
            <w:pPr>
              <w:rPr>
                <w:b/>
                <w:bCs/>
              </w:rPr>
            </w:pPr>
            <w:r w:rsidRPr="00FC6435">
              <w:rPr>
                <w:b/>
                <w:bCs/>
              </w:rPr>
              <w:t>循环步骤</w:t>
            </w:r>
          </w:p>
        </w:tc>
        <w:tc>
          <w:tcPr>
            <w:tcW w:w="0" w:type="auto"/>
            <w:vAlign w:val="center"/>
            <w:hideMark/>
          </w:tcPr>
          <w:p w:rsidR="00FC6435" w:rsidRPr="00FC6435" w:rsidRDefault="00FC6435" w:rsidP="00FC6435">
            <w:pPr>
              <w:rPr>
                <w:b/>
                <w:bCs/>
              </w:rPr>
            </w:pPr>
            <w:r w:rsidRPr="00FC6435">
              <w:rPr>
                <w:b/>
                <w:bCs/>
              </w:rPr>
              <w:t>温度</w:t>
            </w:r>
          </w:p>
        </w:tc>
        <w:tc>
          <w:tcPr>
            <w:tcW w:w="0" w:type="auto"/>
            <w:vAlign w:val="center"/>
            <w:hideMark/>
          </w:tcPr>
          <w:p w:rsidR="00FC6435" w:rsidRPr="00FC6435" w:rsidRDefault="00FC6435" w:rsidP="00FC6435">
            <w:pPr>
              <w:rPr>
                <w:b/>
                <w:bCs/>
              </w:rPr>
            </w:pPr>
            <w:r w:rsidRPr="00FC6435">
              <w:rPr>
                <w:b/>
                <w:bCs/>
              </w:rPr>
              <w:t>时间</w:t>
            </w:r>
          </w:p>
        </w:tc>
        <w:tc>
          <w:tcPr>
            <w:tcW w:w="0" w:type="auto"/>
            <w:vAlign w:val="center"/>
            <w:hideMark/>
          </w:tcPr>
          <w:p w:rsidR="00FC6435" w:rsidRPr="00FC6435" w:rsidRDefault="00FC6435" w:rsidP="00FC6435">
            <w:pPr>
              <w:rPr>
                <w:b/>
                <w:bCs/>
              </w:rPr>
            </w:pPr>
            <w:r w:rsidRPr="00FC6435">
              <w:rPr>
                <w:b/>
                <w:bCs/>
              </w:rPr>
              <w:t>循环次数</w:t>
            </w:r>
          </w:p>
        </w:tc>
      </w:tr>
      <w:tr w:rsidR="00FC6435" w:rsidRPr="00FC6435" w:rsidTr="00611BCE">
        <w:trPr>
          <w:tblCellSpacing w:w="15" w:type="dxa"/>
        </w:trPr>
        <w:tc>
          <w:tcPr>
            <w:tcW w:w="0" w:type="auto"/>
            <w:vAlign w:val="center"/>
            <w:hideMark/>
          </w:tcPr>
          <w:p w:rsidR="00FC6435" w:rsidRPr="00FC6435" w:rsidRDefault="00FC6435" w:rsidP="00FC6435">
            <w:r w:rsidRPr="00FC6435">
              <w:t>初始变性</w:t>
            </w:r>
          </w:p>
        </w:tc>
        <w:tc>
          <w:tcPr>
            <w:tcW w:w="0" w:type="auto"/>
            <w:vAlign w:val="center"/>
            <w:hideMark/>
          </w:tcPr>
          <w:p w:rsidR="00FC6435" w:rsidRPr="00FC6435" w:rsidRDefault="00FC6435" w:rsidP="00FC6435">
            <w:r w:rsidRPr="00FC6435">
              <w:t>98°C</w:t>
            </w:r>
          </w:p>
        </w:tc>
        <w:tc>
          <w:tcPr>
            <w:tcW w:w="0" w:type="auto"/>
            <w:vAlign w:val="center"/>
            <w:hideMark/>
          </w:tcPr>
          <w:p w:rsidR="00FC6435" w:rsidRPr="00FC6435" w:rsidRDefault="00FC6435" w:rsidP="00FC6435">
            <w:r w:rsidRPr="00FC6435">
              <w:t xml:space="preserve">10 </w:t>
            </w:r>
            <w:r w:rsidRPr="00FC6435">
              <w:t>秒</w:t>
            </w:r>
          </w:p>
        </w:tc>
        <w:tc>
          <w:tcPr>
            <w:tcW w:w="0" w:type="auto"/>
            <w:vAlign w:val="center"/>
            <w:hideMark/>
          </w:tcPr>
          <w:p w:rsidR="00FC6435" w:rsidRPr="00FC6435" w:rsidRDefault="00FC6435" w:rsidP="00FC6435">
            <w:r w:rsidRPr="00FC6435">
              <w:t>1×</w:t>
            </w:r>
          </w:p>
        </w:tc>
      </w:tr>
      <w:tr w:rsidR="00FC6435" w:rsidRPr="00FC6435" w:rsidTr="00611BCE">
        <w:trPr>
          <w:tblCellSpacing w:w="15" w:type="dxa"/>
        </w:trPr>
        <w:tc>
          <w:tcPr>
            <w:tcW w:w="0" w:type="auto"/>
            <w:vAlign w:val="center"/>
            <w:hideMark/>
          </w:tcPr>
          <w:p w:rsidR="00FC6435" w:rsidRPr="00FC6435" w:rsidRDefault="00FC6435" w:rsidP="00FC6435">
            <w:r w:rsidRPr="00FC6435">
              <w:t>变性</w:t>
            </w:r>
          </w:p>
        </w:tc>
        <w:tc>
          <w:tcPr>
            <w:tcW w:w="0" w:type="auto"/>
            <w:vAlign w:val="center"/>
            <w:hideMark/>
          </w:tcPr>
          <w:p w:rsidR="00FC6435" w:rsidRPr="00FC6435" w:rsidRDefault="00FC6435" w:rsidP="00FC6435">
            <w:r w:rsidRPr="00FC6435">
              <w:t>98°C</w:t>
            </w:r>
          </w:p>
        </w:tc>
        <w:tc>
          <w:tcPr>
            <w:tcW w:w="0" w:type="auto"/>
            <w:vAlign w:val="center"/>
            <w:hideMark/>
          </w:tcPr>
          <w:p w:rsidR="00FC6435" w:rsidRPr="00FC6435" w:rsidRDefault="00FC6435" w:rsidP="00FC6435">
            <w:r w:rsidRPr="00FC6435">
              <w:t xml:space="preserve">5 </w:t>
            </w:r>
            <w:r w:rsidRPr="00FC6435">
              <w:t>秒</w:t>
            </w:r>
          </w:p>
        </w:tc>
        <w:tc>
          <w:tcPr>
            <w:tcW w:w="0" w:type="auto"/>
            <w:vAlign w:val="center"/>
            <w:hideMark/>
          </w:tcPr>
          <w:p w:rsidR="00FC6435" w:rsidRPr="00FC6435" w:rsidRDefault="00FC6435" w:rsidP="00FC6435">
            <w:r w:rsidRPr="00FC6435">
              <w:t>32×</w:t>
            </w:r>
          </w:p>
        </w:tc>
      </w:tr>
      <w:tr w:rsidR="00FC6435" w:rsidRPr="00FC6435" w:rsidTr="00611BCE">
        <w:trPr>
          <w:tblCellSpacing w:w="15" w:type="dxa"/>
        </w:trPr>
        <w:tc>
          <w:tcPr>
            <w:tcW w:w="0" w:type="auto"/>
            <w:vAlign w:val="center"/>
            <w:hideMark/>
          </w:tcPr>
          <w:p w:rsidR="00FC6435" w:rsidRPr="00FC6435" w:rsidRDefault="00FC6435" w:rsidP="00FC6435">
            <w:r w:rsidRPr="00FC6435">
              <w:t>退火</w:t>
            </w:r>
          </w:p>
        </w:tc>
        <w:tc>
          <w:tcPr>
            <w:tcW w:w="0" w:type="auto"/>
            <w:vAlign w:val="center"/>
            <w:hideMark/>
          </w:tcPr>
          <w:p w:rsidR="00FC6435" w:rsidRPr="00FC6435" w:rsidRDefault="00FC6435" w:rsidP="00FC6435">
            <w:r w:rsidRPr="00FC6435">
              <w:t>55°C</w:t>
            </w:r>
          </w:p>
        </w:tc>
        <w:tc>
          <w:tcPr>
            <w:tcW w:w="0" w:type="auto"/>
            <w:vAlign w:val="center"/>
            <w:hideMark/>
          </w:tcPr>
          <w:p w:rsidR="00FC6435" w:rsidRPr="00FC6435" w:rsidRDefault="00FC6435" w:rsidP="00FC6435">
            <w:r w:rsidRPr="00FC6435">
              <w:t xml:space="preserve">15 </w:t>
            </w:r>
            <w:r w:rsidRPr="00FC6435">
              <w:t>秒</w:t>
            </w:r>
          </w:p>
        </w:tc>
        <w:tc>
          <w:tcPr>
            <w:tcW w:w="0" w:type="auto"/>
            <w:vAlign w:val="center"/>
            <w:hideMark/>
          </w:tcPr>
          <w:p w:rsidR="00FC6435" w:rsidRPr="00FC6435" w:rsidRDefault="00FC6435" w:rsidP="00FC6435">
            <w:r w:rsidRPr="00FC6435">
              <w:t>32×</w:t>
            </w:r>
          </w:p>
        </w:tc>
      </w:tr>
      <w:tr w:rsidR="00FC6435" w:rsidRPr="00FC6435" w:rsidTr="00611BCE">
        <w:trPr>
          <w:tblCellSpacing w:w="15" w:type="dxa"/>
        </w:trPr>
        <w:tc>
          <w:tcPr>
            <w:tcW w:w="0" w:type="auto"/>
            <w:vAlign w:val="center"/>
            <w:hideMark/>
          </w:tcPr>
          <w:p w:rsidR="00FC6435" w:rsidRPr="00FC6435" w:rsidRDefault="00FC6435" w:rsidP="00FC6435">
            <w:r w:rsidRPr="00FC6435">
              <w:t>最终延伸</w:t>
            </w:r>
          </w:p>
        </w:tc>
        <w:tc>
          <w:tcPr>
            <w:tcW w:w="0" w:type="auto"/>
            <w:vAlign w:val="center"/>
            <w:hideMark/>
          </w:tcPr>
          <w:p w:rsidR="00FC6435" w:rsidRPr="00FC6435" w:rsidRDefault="00FC6435" w:rsidP="00FC6435">
            <w:r w:rsidRPr="00FC6435">
              <w:t>72°C</w:t>
            </w:r>
          </w:p>
        </w:tc>
        <w:tc>
          <w:tcPr>
            <w:tcW w:w="0" w:type="auto"/>
            <w:vAlign w:val="center"/>
            <w:hideMark/>
          </w:tcPr>
          <w:p w:rsidR="00FC6435" w:rsidRPr="00FC6435" w:rsidRDefault="00FC6435" w:rsidP="00FC6435">
            <w:r w:rsidRPr="00FC6435">
              <w:t xml:space="preserve">1 </w:t>
            </w:r>
            <w:r w:rsidRPr="00FC6435">
              <w:t>分钟</w:t>
            </w:r>
          </w:p>
        </w:tc>
        <w:tc>
          <w:tcPr>
            <w:tcW w:w="0" w:type="auto"/>
            <w:vAlign w:val="center"/>
            <w:hideMark/>
          </w:tcPr>
          <w:p w:rsidR="00FC6435" w:rsidRPr="00FC6435" w:rsidRDefault="00FC6435" w:rsidP="00FC6435">
            <w:r w:rsidRPr="00FC6435">
              <w:t>1×</w:t>
            </w:r>
          </w:p>
        </w:tc>
      </w:tr>
      <w:tr w:rsidR="00FC6435" w:rsidRPr="00FC6435" w:rsidTr="00611BCE">
        <w:trPr>
          <w:tblCellSpacing w:w="15" w:type="dxa"/>
        </w:trPr>
        <w:tc>
          <w:tcPr>
            <w:tcW w:w="0" w:type="auto"/>
            <w:vAlign w:val="center"/>
            <w:hideMark/>
          </w:tcPr>
          <w:p w:rsidR="00FC6435" w:rsidRPr="00FC6435" w:rsidRDefault="00FC6435" w:rsidP="00FC6435">
            <w:r w:rsidRPr="00FC6435">
              <w:t>保持</w:t>
            </w:r>
          </w:p>
        </w:tc>
        <w:tc>
          <w:tcPr>
            <w:tcW w:w="0" w:type="auto"/>
            <w:vAlign w:val="center"/>
            <w:hideMark/>
          </w:tcPr>
          <w:p w:rsidR="00FC6435" w:rsidRPr="00FC6435" w:rsidRDefault="00FC6435" w:rsidP="00FC6435">
            <w:r w:rsidRPr="00FC6435">
              <w:t>4°C</w:t>
            </w:r>
          </w:p>
        </w:tc>
        <w:tc>
          <w:tcPr>
            <w:tcW w:w="0" w:type="auto"/>
            <w:vAlign w:val="center"/>
            <w:hideMark/>
          </w:tcPr>
          <w:p w:rsidR="00FC6435" w:rsidRPr="00FC6435" w:rsidRDefault="00FC6435" w:rsidP="00FC6435">
            <w:r w:rsidRPr="00FC6435">
              <w:t>保持</w:t>
            </w:r>
          </w:p>
        </w:tc>
        <w:tc>
          <w:tcPr>
            <w:tcW w:w="0" w:type="auto"/>
            <w:vAlign w:val="center"/>
            <w:hideMark/>
          </w:tcPr>
          <w:p w:rsidR="00FC6435" w:rsidRPr="00FC6435" w:rsidRDefault="00FC6435" w:rsidP="00FC6435">
            <w:r w:rsidRPr="00FC6435">
              <w:t>1×</w:t>
            </w:r>
          </w:p>
        </w:tc>
      </w:tr>
    </w:tbl>
    <w:p w:rsidR="00FC6435" w:rsidRPr="00FC6435" w:rsidRDefault="00FC6435" w:rsidP="00FC6435">
      <w:r w:rsidRPr="00FC6435">
        <w:t>c. gRNA</w:t>
      </w:r>
      <w:r w:rsidRPr="00FC6435">
        <w:t>的体外转录</w:t>
      </w:r>
      <w:r w:rsidRPr="00FC6435">
        <w:t>(IVT)</w:t>
      </w:r>
    </w:p>
    <w:p w:rsidR="00FC6435" w:rsidRPr="00FC6435" w:rsidRDefault="00FC6435" w:rsidP="00FC6435">
      <w:r w:rsidRPr="00FC6435">
        <w:t>使用步骤</w:t>
      </w:r>
      <w:r w:rsidRPr="00FC6435">
        <w:t xml:space="preserve"> A.1.b</w:t>
      </w:r>
      <w:r w:rsidRPr="00FC6435">
        <w:t>中生成的</w:t>
      </w:r>
      <w:r w:rsidRPr="00FC6435">
        <w:t>gRNA DNA</w:t>
      </w:r>
      <w:r w:rsidRPr="00FC6435">
        <w:t>模板进行</w:t>
      </w:r>
      <w:r w:rsidRPr="00FC6435">
        <w:t>gRNA</w:t>
      </w:r>
      <w:r w:rsidRPr="00FC6435">
        <w:t>的体外转录。按以下给定顺序设置反应（表</w:t>
      </w:r>
      <w:r w:rsidRPr="00FC6435">
        <w:t xml:space="preserve"> 5</w:t>
      </w:r>
      <w:r w:rsidRPr="00FC6435">
        <w:t>）。</w:t>
      </w:r>
    </w:p>
    <w:p w:rsidR="00FC6435" w:rsidRPr="00FC6435" w:rsidRDefault="00FC6435" w:rsidP="00FC6435">
      <w:r w:rsidRPr="00FC6435">
        <w:t>表</w:t>
      </w:r>
      <w:r w:rsidRPr="00FC6435">
        <w:t xml:space="preserve">5. IVT </w:t>
      </w:r>
      <w:r w:rsidRPr="00FC6435">
        <w:t>反应的组分</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25"/>
        <w:gridCol w:w="585"/>
      </w:tblGrid>
      <w:tr w:rsidR="00FC6435" w:rsidRPr="00FC6435" w:rsidTr="00611BCE">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用量</w:t>
            </w:r>
          </w:p>
        </w:tc>
      </w:tr>
      <w:tr w:rsidR="00FC6435" w:rsidRPr="00FC6435" w:rsidTr="00611BCE">
        <w:trPr>
          <w:tblCellSpacing w:w="15" w:type="dxa"/>
        </w:trPr>
        <w:tc>
          <w:tcPr>
            <w:tcW w:w="0" w:type="auto"/>
            <w:vAlign w:val="center"/>
            <w:hideMark/>
          </w:tcPr>
          <w:p w:rsidR="00FC6435" w:rsidRPr="00FC6435" w:rsidRDefault="00FC6435" w:rsidP="00FC6435">
            <w:r w:rsidRPr="00FC6435">
              <w:t xml:space="preserve">NTP </w:t>
            </w:r>
            <w:r w:rsidRPr="00FC6435">
              <w:t>混合物</w:t>
            </w:r>
            <w:r w:rsidRPr="00FC6435">
              <w:t xml:space="preserve"> (</w:t>
            </w:r>
            <w:r w:rsidRPr="00FC6435">
              <w:t>每种</w:t>
            </w:r>
            <w:r w:rsidRPr="00FC6435">
              <w:t xml:space="preserve"> ATP</w:t>
            </w:r>
            <w:r w:rsidRPr="00FC6435">
              <w:t>、</w:t>
            </w:r>
            <w:r w:rsidRPr="00FC6435">
              <w:t>GTP</w:t>
            </w:r>
            <w:r w:rsidRPr="00FC6435">
              <w:t>、</w:t>
            </w:r>
            <w:r w:rsidRPr="00FC6435">
              <w:t>CTP</w:t>
            </w:r>
            <w:r w:rsidRPr="00FC6435">
              <w:t>、</w:t>
            </w:r>
            <w:r w:rsidRPr="00FC6435">
              <w:t>UTP 100 mM)</w:t>
            </w:r>
          </w:p>
        </w:tc>
        <w:tc>
          <w:tcPr>
            <w:tcW w:w="0" w:type="auto"/>
            <w:vAlign w:val="center"/>
            <w:hideMark/>
          </w:tcPr>
          <w:p w:rsidR="00FC6435" w:rsidRPr="00FC6435" w:rsidRDefault="00FC6435" w:rsidP="00FC6435">
            <w:r w:rsidRPr="00FC6435">
              <w:t xml:space="preserve">8 </w:t>
            </w:r>
            <w:proofErr w:type="spellStart"/>
            <w:r w:rsidRPr="00FC6435">
              <w:t>μL</w:t>
            </w:r>
            <w:proofErr w:type="spellEnd"/>
          </w:p>
        </w:tc>
      </w:tr>
      <w:tr w:rsidR="00FC6435" w:rsidRPr="00FC6435" w:rsidTr="00611BCE">
        <w:trPr>
          <w:tblCellSpacing w:w="15" w:type="dxa"/>
        </w:trPr>
        <w:tc>
          <w:tcPr>
            <w:tcW w:w="0" w:type="auto"/>
            <w:vAlign w:val="center"/>
            <w:hideMark/>
          </w:tcPr>
          <w:p w:rsidR="00FC6435" w:rsidRPr="00FC6435" w:rsidRDefault="00FC6435" w:rsidP="00FC6435">
            <w:r w:rsidRPr="00FC6435">
              <w:t xml:space="preserve">gRNA DNA </w:t>
            </w:r>
            <w:r w:rsidRPr="00FC6435">
              <w:t>模板</w:t>
            </w:r>
            <w:r w:rsidRPr="00FC6435">
              <w:t xml:space="preserve"> (</w:t>
            </w:r>
            <w:r w:rsidRPr="00FC6435">
              <w:t>来自</w:t>
            </w:r>
            <w:r w:rsidRPr="00FC6435">
              <w:t xml:space="preserve"> PCR </w:t>
            </w:r>
            <w:r w:rsidRPr="00FC6435">
              <w:t>组装</w:t>
            </w:r>
            <w:r w:rsidRPr="00FC6435">
              <w:t>)</w:t>
            </w:r>
          </w:p>
        </w:tc>
        <w:tc>
          <w:tcPr>
            <w:tcW w:w="0" w:type="auto"/>
            <w:vAlign w:val="center"/>
            <w:hideMark/>
          </w:tcPr>
          <w:p w:rsidR="00FC6435" w:rsidRPr="00FC6435" w:rsidRDefault="00FC6435" w:rsidP="00FC6435">
            <w:r w:rsidRPr="00FC6435">
              <w:t xml:space="preserve">6 </w:t>
            </w:r>
            <w:proofErr w:type="spellStart"/>
            <w:r w:rsidRPr="00FC6435">
              <w:t>μL</w:t>
            </w:r>
            <w:proofErr w:type="spellEnd"/>
          </w:p>
        </w:tc>
      </w:tr>
      <w:tr w:rsidR="00FC6435" w:rsidRPr="00FC6435" w:rsidTr="00611BCE">
        <w:trPr>
          <w:tblCellSpacing w:w="15" w:type="dxa"/>
        </w:trPr>
        <w:tc>
          <w:tcPr>
            <w:tcW w:w="0" w:type="auto"/>
            <w:vAlign w:val="center"/>
            <w:hideMark/>
          </w:tcPr>
          <w:p w:rsidR="00FC6435" w:rsidRPr="00FC6435" w:rsidRDefault="00FC6435" w:rsidP="00FC6435">
            <w:r w:rsidRPr="00FC6435">
              <w:t xml:space="preserve">5× </w:t>
            </w:r>
            <w:proofErr w:type="spellStart"/>
            <w:r w:rsidRPr="00FC6435">
              <w:t>TranscriptAid</w:t>
            </w:r>
            <w:proofErr w:type="spellEnd"/>
            <w:r w:rsidRPr="00FC6435">
              <w:t xml:space="preserve">™ </w:t>
            </w:r>
            <w:r w:rsidRPr="00FC6435">
              <w:t>反应缓冲液</w:t>
            </w:r>
          </w:p>
        </w:tc>
        <w:tc>
          <w:tcPr>
            <w:tcW w:w="0" w:type="auto"/>
            <w:vAlign w:val="center"/>
            <w:hideMark/>
          </w:tcPr>
          <w:p w:rsidR="00FC6435" w:rsidRPr="00FC6435" w:rsidRDefault="00FC6435" w:rsidP="00FC6435">
            <w:r w:rsidRPr="00FC6435">
              <w:t xml:space="preserve">4 </w:t>
            </w:r>
            <w:proofErr w:type="spellStart"/>
            <w:r w:rsidRPr="00FC6435">
              <w:t>μL</w:t>
            </w:r>
            <w:proofErr w:type="spellEnd"/>
          </w:p>
        </w:tc>
      </w:tr>
      <w:tr w:rsidR="00FC6435" w:rsidRPr="00FC6435" w:rsidTr="00611BCE">
        <w:trPr>
          <w:tblCellSpacing w:w="15" w:type="dxa"/>
        </w:trPr>
        <w:tc>
          <w:tcPr>
            <w:tcW w:w="0" w:type="auto"/>
            <w:vAlign w:val="center"/>
            <w:hideMark/>
          </w:tcPr>
          <w:p w:rsidR="00FC6435" w:rsidRPr="00FC6435" w:rsidRDefault="00FC6435" w:rsidP="00FC6435">
            <w:proofErr w:type="spellStart"/>
            <w:r w:rsidRPr="00FC6435">
              <w:t>TranscriptAid</w:t>
            </w:r>
            <w:proofErr w:type="spellEnd"/>
            <w:r w:rsidRPr="00FC6435">
              <w:t xml:space="preserve">™ </w:t>
            </w:r>
            <w:r w:rsidRPr="00FC6435">
              <w:t>酶混合物</w:t>
            </w:r>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r>
    </w:tbl>
    <w:p w:rsidR="00FC6435" w:rsidRPr="00FC6435" w:rsidRDefault="00FC6435" w:rsidP="00FC6435">
      <w:r w:rsidRPr="00FC6435">
        <w:t>彻底混合内容物并离心。在</w:t>
      </w:r>
      <w:r w:rsidRPr="00FC6435">
        <w:t>37°C</w:t>
      </w:r>
      <w:r w:rsidRPr="00FC6435">
        <w:t>进行</w:t>
      </w:r>
      <w:r w:rsidRPr="00FC6435">
        <w:t>IVT</w:t>
      </w:r>
      <w:r w:rsidRPr="00FC6435">
        <w:t>反应</w:t>
      </w:r>
      <w:r w:rsidRPr="00FC6435">
        <w:t>3</w:t>
      </w:r>
      <w:r w:rsidRPr="00FC6435">
        <w:t>小时。</w:t>
      </w:r>
    </w:p>
    <w:p w:rsidR="00FC6435" w:rsidRPr="00FC6435" w:rsidRDefault="00FC6435" w:rsidP="00FC6435">
      <w:r w:rsidRPr="00FC6435">
        <w:t xml:space="preserve">d. </w:t>
      </w:r>
      <w:r w:rsidRPr="00FC6435">
        <w:t>通过</w:t>
      </w:r>
      <w:r w:rsidRPr="00FC6435">
        <w:t>DNase I</w:t>
      </w:r>
      <w:r w:rsidRPr="00FC6435">
        <w:t>消化去除</w:t>
      </w:r>
      <w:r w:rsidRPr="00FC6435">
        <w:t>DNA</w:t>
      </w:r>
      <w:r w:rsidRPr="00FC6435">
        <w:t>模板</w:t>
      </w:r>
    </w:p>
    <w:p w:rsidR="00FC6435" w:rsidRPr="00FC6435" w:rsidRDefault="00FC6435" w:rsidP="00FC6435">
      <w:r w:rsidRPr="00FC6435">
        <w:t>从</w:t>
      </w:r>
      <w:r w:rsidRPr="00FC6435">
        <w:t>IVT</w:t>
      </w:r>
      <w:r w:rsidRPr="00FC6435">
        <w:t>反应中去除</w:t>
      </w:r>
      <w:r w:rsidRPr="00FC6435">
        <w:t>DNA</w:t>
      </w:r>
      <w:r w:rsidRPr="00FC6435">
        <w:t>有助于防止其干扰</w:t>
      </w:r>
      <w:r w:rsidRPr="00FC6435">
        <w:t>RNA</w:t>
      </w:r>
      <w:r w:rsidRPr="00FC6435">
        <w:t>转录物的后续应用。</w:t>
      </w:r>
    </w:p>
    <w:p w:rsidR="00FC6435" w:rsidRPr="00FC6435" w:rsidRDefault="00FC6435" w:rsidP="00FC6435">
      <w:proofErr w:type="spellStart"/>
      <w:r w:rsidRPr="00FC6435">
        <w:t>i</w:t>
      </w:r>
      <w:proofErr w:type="spellEnd"/>
      <w:r w:rsidRPr="00FC6435">
        <w:t xml:space="preserve">. </w:t>
      </w:r>
      <w:r w:rsidRPr="00FC6435">
        <w:t>在</w:t>
      </w:r>
      <w:r w:rsidRPr="00FC6435">
        <w:t>IVT</w:t>
      </w:r>
      <w:r w:rsidRPr="00FC6435">
        <w:t>反应结束后立即用</w:t>
      </w:r>
      <w:r w:rsidRPr="00FC6435">
        <w:t>1μL DNase I (1 U/</w:t>
      </w:r>
      <w:proofErr w:type="spellStart"/>
      <w:r w:rsidRPr="00FC6435">
        <w:t>μL</w:t>
      </w:r>
      <w:proofErr w:type="spellEnd"/>
      <w:r w:rsidRPr="00FC6435">
        <w:t>)</w:t>
      </w:r>
      <w:r w:rsidRPr="00FC6435">
        <w:t>孵育</w:t>
      </w:r>
      <w:r w:rsidRPr="00FC6435">
        <w:t>IVT</w:t>
      </w:r>
      <w:r w:rsidRPr="00FC6435">
        <w:t>反应混合物，并在</w:t>
      </w:r>
      <w:r w:rsidRPr="00FC6435">
        <w:t>37°C</w:t>
      </w:r>
      <w:r w:rsidRPr="00FC6435">
        <w:t>孵育</w:t>
      </w:r>
      <w:r w:rsidRPr="00FC6435">
        <w:t>15</w:t>
      </w:r>
      <w:r w:rsidRPr="00FC6435">
        <w:t>分钟。</w:t>
      </w:r>
    </w:p>
    <w:p w:rsidR="00FC6435" w:rsidRPr="00FC6435" w:rsidRDefault="00FC6435" w:rsidP="00FC6435">
      <w:r w:rsidRPr="00FC6435">
        <w:t xml:space="preserve">e. </w:t>
      </w:r>
      <w:r w:rsidRPr="00FC6435">
        <w:t>使用试剂盒提供的柱子和缓冲液纯化</w:t>
      </w:r>
      <w:r w:rsidRPr="00FC6435">
        <w:t>gRNA</w:t>
      </w:r>
    </w:p>
    <w:p w:rsidR="00611BCE" w:rsidRDefault="00FC6435" w:rsidP="00FC6435">
      <w:proofErr w:type="spellStart"/>
      <w:r w:rsidRPr="00FC6435">
        <w:t>i</w:t>
      </w:r>
      <w:proofErr w:type="spellEnd"/>
      <w:r w:rsidRPr="00FC6435">
        <w:t xml:space="preserve">. </w:t>
      </w:r>
      <w:r w:rsidRPr="00FC6435">
        <w:t>用无核酸酶水将</w:t>
      </w:r>
      <w:r w:rsidRPr="00FC6435">
        <w:t>IVT</w:t>
      </w:r>
      <w:r w:rsidRPr="00FC6435">
        <w:t>反应稀释至</w:t>
      </w:r>
      <w:r w:rsidRPr="00FC6435">
        <w:t>200μL</w:t>
      </w:r>
      <w:r w:rsidRPr="00FC6435">
        <w:t>，并加入</w:t>
      </w:r>
      <w:r w:rsidRPr="00FC6435">
        <w:t xml:space="preserve">100 </w:t>
      </w:r>
      <w:proofErr w:type="spellStart"/>
      <w:r w:rsidRPr="00FC6435">
        <w:t>μL</w:t>
      </w:r>
      <w:proofErr w:type="spellEnd"/>
      <w:r w:rsidRPr="00FC6435">
        <w:t>结合缓冲液。通过移液混匀。</w:t>
      </w:r>
    </w:p>
    <w:p w:rsidR="00611BCE" w:rsidRDefault="00FC6435" w:rsidP="00FC6435">
      <w:r w:rsidRPr="00FC6435">
        <w:t xml:space="preserve">ii. </w:t>
      </w:r>
      <w:r w:rsidRPr="00FC6435">
        <w:t>加入</w:t>
      </w:r>
      <w:r w:rsidRPr="00FC6435">
        <w:t xml:space="preserve">300 </w:t>
      </w:r>
      <w:proofErr w:type="spellStart"/>
      <w:r w:rsidRPr="00FC6435">
        <w:t>μL</w:t>
      </w:r>
      <w:proofErr w:type="spellEnd"/>
      <w:r w:rsidRPr="00FC6435">
        <w:t>乙醇（</w:t>
      </w:r>
      <w:r w:rsidRPr="00FC6435">
        <w:t>&gt;96%</w:t>
      </w:r>
      <w:r w:rsidRPr="00FC6435">
        <w:t>）并通过移液混匀。</w:t>
      </w:r>
    </w:p>
    <w:p w:rsidR="00611BCE" w:rsidRDefault="00FC6435" w:rsidP="00FC6435">
      <w:r w:rsidRPr="00FC6435">
        <w:t xml:space="preserve">iii. </w:t>
      </w:r>
      <w:r w:rsidRPr="00FC6435">
        <w:t>将混合物转移到</w:t>
      </w:r>
      <w:proofErr w:type="spellStart"/>
      <w:r w:rsidRPr="00FC6435">
        <w:t>GeneJET</w:t>
      </w:r>
      <w:proofErr w:type="spellEnd"/>
      <w:r w:rsidRPr="00FC6435">
        <w:t>™ RNA</w:t>
      </w:r>
      <w:r w:rsidRPr="00FC6435">
        <w:t>纯化微柱（预装配收集管）中，并以</w:t>
      </w:r>
      <w:r w:rsidRPr="00FC6435">
        <w:t>14,000×g</w:t>
      </w:r>
      <w:r w:rsidRPr="00FC6435">
        <w:t>离心</w:t>
      </w:r>
      <w:r w:rsidRPr="00FC6435">
        <w:t>30-60</w:t>
      </w:r>
      <w:r w:rsidRPr="00FC6435">
        <w:t>秒。丢弃流出液。</w:t>
      </w:r>
    </w:p>
    <w:p w:rsidR="00611BCE" w:rsidRDefault="00FC6435" w:rsidP="00FC6435">
      <w:r w:rsidRPr="00FC6435">
        <w:t xml:space="preserve">iv. </w:t>
      </w:r>
      <w:r w:rsidRPr="00FC6435">
        <w:t>用</w:t>
      </w:r>
      <w:r w:rsidRPr="00FC6435">
        <w:t>700μL</w:t>
      </w:r>
      <w:r w:rsidRPr="00FC6435">
        <w:t>洗涤缓冲液</w:t>
      </w:r>
      <w:r w:rsidRPr="00FC6435">
        <w:t>1</w:t>
      </w:r>
      <w:r w:rsidRPr="00FC6435">
        <w:t>和洗涤缓冲液</w:t>
      </w:r>
      <w:r w:rsidRPr="00FC6435">
        <w:t>2</w:t>
      </w:r>
      <w:r w:rsidRPr="00FC6435">
        <w:t>洗涤结合的</w:t>
      </w:r>
      <w:r w:rsidRPr="00FC6435">
        <w:t>RNA</w:t>
      </w:r>
      <w:r w:rsidRPr="00FC6435">
        <w:t>。</w:t>
      </w:r>
    </w:p>
    <w:p w:rsidR="00611BCE" w:rsidRDefault="00FC6435" w:rsidP="00FC6435">
      <w:r w:rsidRPr="00FC6435">
        <w:t xml:space="preserve">v. </w:t>
      </w:r>
      <w:r w:rsidRPr="00FC6435">
        <w:t>以</w:t>
      </w:r>
      <w:r w:rsidRPr="00FC6435">
        <w:t>14,000×g</w:t>
      </w:r>
      <w:r w:rsidRPr="00FC6435">
        <w:t>再离心空的纯化柱</w:t>
      </w:r>
      <w:r w:rsidRPr="00FC6435">
        <w:t>60</w:t>
      </w:r>
      <w:r w:rsidRPr="00FC6435">
        <w:t>秒，以完全去除残留的洗涤缓冲液。</w:t>
      </w:r>
    </w:p>
    <w:p w:rsidR="00611BCE" w:rsidRDefault="00FC6435" w:rsidP="00FC6435">
      <w:r w:rsidRPr="00FC6435">
        <w:t xml:space="preserve">vi. </w:t>
      </w:r>
      <w:r w:rsidRPr="00FC6435">
        <w:t>将纯化柱转移到干净的</w:t>
      </w:r>
      <w:r w:rsidRPr="00FC6435">
        <w:t>1.5 mL</w:t>
      </w:r>
      <w:r w:rsidRPr="00FC6435">
        <w:t>收集管中。</w:t>
      </w:r>
    </w:p>
    <w:p w:rsidR="00611BCE" w:rsidRDefault="00FC6435" w:rsidP="00FC6435">
      <w:r w:rsidRPr="00FC6435">
        <w:t xml:space="preserve">vii. </w:t>
      </w:r>
      <w:r w:rsidRPr="00FC6435">
        <w:t>向纯化柱过滤器中心加入</w:t>
      </w:r>
      <w:r w:rsidRPr="00FC6435">
        <w:t xml:space="preserve">10 </w:t>
      </w:r>
      <w:proofErr w:type="spellStart"/>
      <w:r w:rsidRPr="00FC6435">
        <w:t>μL</w:t>
      </w:r>
      <w:proofErr w:type="spellEnd"/>
      <w:r w:rsidRPr="00FC6435">
        <w:t>无核酸酶水，并以</w:t>
      </w:r>
      <w:r w:rsidRPr="00FC6435">
        <w:t>14,000×g</w:t>
      </w:r>
      <w:r w:rsidRPr="00FC6435">
        <w:t>离心</w:t>
      </w:r>
      <w:r w:rsidRPr="00FC6435">
        <w:t>60</w:t>
      </w:r>
      <w:r w:rsidRPr="00FC6435">
        <w:t>秒以洗</w:t>
      </w:r>
      <w:r w:rsidRPr="00FC6435">
        <w:lastRenderedPageBreak/>
        <w:t>脱</w:t>
      </w:r>
      <w:r w:rsidRPr="00FC6435">
        <w:t>RNA</w:t>
      </w:r>
      <w:r w:rsidRPr="00FC6435">
        <w:t>。</w:t>
      </w:r>
    </w:p>
    <w:p w:rsidR="00FC6435" w:rsidRPr="00FC6435" w:rsidRDefault="00FC6435" w:rsidP="00FC6435">
      <w:r w:rsidRPr="00FC6435">
        <w:t xml:space="preserve">viii. </w:t>
      </w:r>
      <w:r w:rsidRPr="00FC6435">
        <w:t>将洗脱的</w:t>
      </w:r>
      <w:r w:rsidRPr="00FC6435">
        <w:t>gRNA</w:t>
      </w:r>
      <w:r w:rsidRPr="00FC6435">
        <w:t>存储在</w:t>
      </w:r>
      <w:r w:rsidRPr="00FC6435">
        <w:t>-20°C</w:t>
      </w:r>
      <w:r w:rsidRPr="00FC6435">
        <w:t>直至使用。对于长时间存储，将</w:t>
      </w:r>
      <w:r w:rsidRPr="00FC6435">
        <w:t>gRNA</w:t>
      </w:r>
      <w:r w:rsidRPr="00FC6435">
        <w:t>存储在</w:t>
      </w:r>
      <w:r w:rsidRPr="00FC6435">
        <w:t>-80°C</w:t>
      </w:r>
      <w:r w:rsidRPr="00FC6435">
        <w:t>。</w:t>
      </w:r>
    </w:p>
    <w:p w:rsidR="00FC6435" w:rsidRPr="00FC6435" w:rsidRDefault="00FC6435" w:rsidP="00FC6435">
      <w:r w:rsidRPr="00FC6435">
        <w:t>注意：在处理</w:t>
      </w:r>
      <w:r w:rsidRPr="00FC6435">
        <w:t>RNA</w:t>
      </w:r>
      <w:r w:rsidRPr="00FC6435">
        <w:t>时遵循所有必要的预防措施，以避免其降解或污染，并参考制造商的详细指南以生成</w:t>
      </w:r>
      <w:r w:rsidRPr="00FC6435">
        <w:t>gRNA</w:t>
      </w:r>
      <w:r w:rsidRPr="00FC6435">
        <w:t>。</w:t>
      </w:r>
    </w:p>
    <w:p w:rsidR="00FC6435" w:rsidRPr="00FC6435" w:rsidRDefault="00FC6435" w:rsidP="00FC6435">
      <w:pPr>
        <w:rPr>
          <w:b/>
          <w:bCs/>
        </w:rPr>
      </w:pPr>
      <w:r w:rsidRPr="00FC6435">
        <w:rPr>
          <w:b/>
          <w:bCs/>
        </w:rPr>
        <w:t xml:space="preserve">2. </w:t>
      </w:r>
      <w:r w:rsidRPr="00FC6435">
        <w:rPr>
          <w:b/>
          <w:bCs/>
        </w:rPr>
        <w:t>克隆用于标记</w:t>
      </w:r>
      <w:r w:rsidRPr="00FC6435">
        <w:rPr>
          <w:b/>
          <w:bCs/>
        </w:rPr>
        <w:t>Grb2</w:t>
      </w:r>
      <w:r w:rsidRPr="00FC6435">
        <w:rPr>
          <w:b/>
          <w:bCs/>
        </w:rPr>
        <w:t>的</w:t>
      </w:r>
      <w:r w:rsidRPr="00FC6435">
        <w:rPr>
          <w:b/>
          <w:bCs/>
        </w:rPr>
        <w:t>gRNA</w:t>
      </w:r>
    </w:p>
    <w:p w:rsidR="00FC6435" w:rsidRPr="00FC6435" w:rsidRDefault="00FC6435" w:rsidP="00FC6435">
      <w:r w:rsidRPr="00FC6435">
        <w:t xml:space="preserve">a. </w:t>
      </w:r>
      <w:r w:rsidRPr="00FC6435">
        <w:t>确定靶向</w:t>
      </w:r>
      <w:r w:rsidRPr="00FC6435">
        <w:t>gRNA</w:t>
      </w:r>
    </w:p>
    <w:p w:rsidR="00FC6435" w:rsidRPr="00FC6435" w:rsidRDefault="00FC6435" w:rsidP="00FC6435">
      <w:r w:rsidRPr="00FC6435">
        <w:t>Grb2</w:t>
      </w:r>
      <w:r w:rsidRPr="00FC6435">
        <w:t>在其羧基末端标记</w:t>
      </w:r>
      <w:proofErr w:type="spellStart"/>
      <w:r w:rsidRPr="00FC6435">
        <w:t>mNG</w:t>
      </w:r>
      <w:proofErr w:type="spellEnd"/>
      <w:r w:rsidRPr="00FC6435">
        <w:t>。</w:t>
      </w:r>
      <w:r w:rsidRPr="00FC6435">
        <w:t>Grb2 gRNA</w:t>
      </w:r>
      <w:r w:rsidRPr="00FC6435">
        <w:t>的克隆使用</w:t>
      </w:r>
      <w:proofErr w:type="spellStart"/>
      <w:r w:rsidRPr="00FC6435">
        <w:t>NEBuilder</w:t>
      </w:r>
      <w:proofErr w:type="spellEnd"/>
      <w:r w:rsidRPr="00FC6435">
        <w:t xml:space="preserve"> HiFi DNA</w:t>
      </w:r>
      <w:r w:rsidRPr="00FC6435">
        <w:t>组装混合物进行，该混合物允许将线性质粒和单链</w:t>
      </w:r>
      <w:r w:rsidRPr="00FC6435">
        <w:t>DNA</w:t>
      </w:r>
      <w:r w:rsidRPr="00FC6435">
        <w:t>片段组装，就像多个</w:t>
      </w:r>
      <w:r w:rsidRPr="00FC6435">
        <w:t xml:space="preserve"> DNA </w:t>
      </w:r>
      <w:r w:rsidRPr="00FC6435">
        <w:t>片段组装一样。与</w:t>
      </w:r>
      <w:r w:rsidRPr="00FC6435">
        <w:t xml:space="preserve"> RAS </w:t>
      </w:r>
      <w:r w:rsidRPr="00FC6435">
        <w:t>蛋白类似，使用</w:t>
      </w:r>
      <w:r w:rsidRPr="00FC6435">
        <w:t xml:space="preserve"> </w:t>
      </w:r>
      <w:proofErr w:type="spellStart"/>
      <w:r w:rsidRPr="00FC6435">
        <w:t>Benchling</w:t>
      </w:r>
      <w:proofErr w:type="spellEnd"/>
      <w:r w:rsidRPr="00FC6435">
        <w:t xml:space="preserve"> </w:t>
      </w:r>
      <w:r w:rsidRPr="00FC6435">
        <w:t>和</w:t>
      </w:r>
      <w:r w:rsidRPr="00FC6435">
        <w:t xml:space="preserve"> Broad Institute GPP</w:t>
      </w:r>
      <w:r w:rsidRPr="00FC6435">
        <w:t>（现在的</w:t>
      </w:r>
      <w:r w:rsidRPr="00FC6435">
        <w:t xml:space="preserve"> </w:t>
      </w:r>
      <w:proofErr w:type="spellStart"/>
      <w:r w:rsidRPr="00FC6435">
        <w:t>CRISPick</w:t>
      </w:r>
      <w:proofErr w:type="spellEnd"/>
      <w:r w:rsidRPr="00FC6435">
        <w:t>）确定了</w:t>
      </w:r>
      <w:r w:rsidRPr="00FC6435">
        <w:t xml:space="preserve"> Grb2 </w:t>
      </w:r>
      <w:r w:rsidRPr="00FC6435">
        <w:t>的两个靶向</w:t>
      </w:r>
      <w:r w:rsidRPr="00FC6435">
        <w:t xml:space="preserve"> gRNA</w:t>
      </w:r>
      <w:r w:rsidRPr="00FC6435">
        <w:t>。以下靶向</w:t>
      </w:r>
      <w:r w:rsidRPr="00FC6435">
        <w:t xml:space="preserve"> gRNA </w:t>
      </w:r>
      <w:r w:rsidRPr="00FC6435">
        <w:t>序列寡核苷酸作为</w:t>
      </w:r>
      <w:r w:rsidRPr="00FC6435">
        <w:t xml:space="preserve"> ssDNA </w:t>
      </w:r>
      <w:r w:rsidRPr="00FC6435">
        <w:t>从</w:t>
      </w:r>
      <w:r w:rsidRPr="00FC6435">
        <w:t xml:space="preserve"> IDT </w:t>
      </w:r>
      <w:r w:rsidRPr="00FC6435">
        <w:t>订购（表</w:t>
      </w:r>
      <w:r w:rsidRPr="00FC6435">
        <w:t xml:space="preserve"> 6</w:t>
      </w:r>
      <w:r w:rsidRPr="00FC6435">
        <w:t>）。下划线序列代表实际的靶向</w:t>
      </w:r>
      <w:r w:rsidRPr="00FC6435">
        <w:t xml:space="preserve"> gRNA </w:t>
      </w:r>
      <w:r w:rsidRPr="00FC6435">
        <w:t>序列，两侧是来自</w:t>
      </w:r>
      <w:r w:rsidRPr="00FC6435">
        <w:t xml:space="preserve"> PX459 </w:t>
      </w:r>
      <w:r w:rsidRPr="00FC6435">
        <w:t>的</w:t>
      </w:r>
      <w:r w:rsidRPr="00FC6435">
        <w:t xml:space="preserve"> </w:t>
      </w:r>
      <w:proofErr w:type="spellStart"/>
      <w:r w:rsidRPr="00FC6435">
        <w:t>BbsI</w:t>
      </w:r>
      <w:proofErr w:type="spellEnd"/>
      <w:r w:rsidRPr="00FC6435">
        <w:t xml:space="preserve"> </w:t>
      </w:r>
      <w:r w:rsidRPr="00FC6435">
        <w:t>限制酶切位点周围的重叠序列。</w:t>
      </w:r>
    </w:p>
    <w:p w:rsidR="00FC6435" w:rsidRPr="00FC6435" w:rsidRDefault="00FC6435" w:rsidP="00FC6435">
      <w:r w:rsidRPr="00FC6435">
        <w:t>表</w:t>
      </w:r>
      <w:r w:rsidRPr="00FC6435">
        <w:t xml:space="preserve">6. Grb2 gRNA </w:t>
      </w:r>
      <w:r w:rsidRPr="00FC6435">
        <w:t>的</w:t>
      </w:r>
      <w:r w:rsidRPr="00FC6435">
        <w:t xml:space="preserve"> ssDNA </w:t>
      </w:r>
      <w:r w:rsidRPr="00FC6435">
        <w:t>寡核苷酸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1"/>
        <w:gridCol w:w="7555"/>
      </w:tblGrid>
      <w:tr w:rsidR="00FC6435" w:rsidRPr="00FC6435" w:rsidTr="00943340">
        <w:trPr>
          <w:tblHeader/>
          <w:tblCellSpacing w:w="15" w:type="dxa"/>
        </w:trPr>
        <w:tc>
          <w:tcPr>
            <w:tcW w:w="1368" w:type="dxa"/>
            <w:vAlign w:val="center"/>
            <w:hideMark/>
          </w:tcPr>
          <w:p w:rsidR="00FC6435" w:rsidRPr="00FC6435" w:rsidRDefault="00FC6435" w:rsidP="00FC6435"/>
        </w:tc>
        <w:tc>
          <w:tcPr>
            <w:tcW w:w="6838" w:type="dxa"/>
            <w:vAlign w:val="center"/>
            <w:hideMark/>
          </w:tcPr>
          <w:p w:rsidR="00FC6435" w:rsidRPr="00FC6435" w:rsidRDefault="00FC6435" w:rsidP="00FC6435"/>
        </w:tc>
      </w:tr>
      <w:tr w:rsidR="00FC6435" w:rsidRPr="00FC6435" w:rsidTr="00943340">
        <w:trPr>
          <w:tblCellSpacing w:w="15" w:type="dxa"/>
        </w:trPr>
        <w:tc>
          <w:tcPr>
            <w:tcW w:w="1368" w:type="dxa"/>
            <w:vAlign w:val="center"/>
            <w:hideMark/>
          </w:tcPr>
          <w:p w:rsidR="00FC6435" w:rsidRPr="00FC6435" w:rsidRDefault="00FC6435" w:rsidP="00FC6435">
            <w:r w:rsidRPr="00FC6435">
              <w:t>grb2-RNA_T1</w:t>
            </w:r>
          </w:p>
        </w:tc>
        <w:tc>
          <w:tcPr>
            <w:tcW w:w="6838" w:type="dxa"/>
            <w:vAlign w:val="center"/>
            <w:hideMark/>
          </w:tcPr>
          <w:p w:rsidR="00FC6435" w:rsidRPr="00FC6435" w:rsidRDefault="00FC6435" w:rsidP="00FC6435">
            <w:r w:rsidRPr="00FC6435">
              <w:t>ATCTTGTGGAAAGGACGAAACACCGGGTTAGACGTTCCGGTTCACGGGTTTTAGAGCTAGAAATAGCAAGTT</w:t>
            </w:r>
          </w:p>
        </w:tc>
      </w:tr>
      <w:tr w:rsidR="00FC6435" w:rsidRPr="00FC6435" w:rsidTr="00943340">
        <w:trPr>
          <w:tblCellSpacing w:w="15" w:type="dxa"/>
        </w:trPr>
        <w:tc>
          <w:tcPr>
            <w:tcW w:w="1368" w:type="dxa"/>
            <w:vAlign w:val="center"/>
            <w:hideMark/>
          </w:tcPr>
          <w:p w:rsidR="00FC6435" w:rsidRPr="00FC6435" w:rsidRDefault="00FC6435" w:rsidP="00FC6435">
            <w:r w:rsidRPr="00FC6435">
              <w:t>grb2-gRNA_T2</w:t>
            </w:r>
          </w:p>
        </w:tc>
        <w:tc>
          <w:tcPr>
            <w:tcW w:w="6838" w:type="dxa"/>
            <w:vAlign w:val="center"/>
            <w:hideMark/>
          </w:tcPr>
          <w:p w:rsidR="00FC6435" w:rsidRPr="00FC6435" w:rsidRDefault="00FC6435" w:rsidP="00FC6435">
            <w:r w:rsidRPr="00FC6435">
              <w:t>ATCTTGTGGAAAGGACGAAACACCGGGCTTAGACGTTCCGGTTCACGGTTTTAGAGCTAGAAATAGCAAGTT</w:t>
            </w:r>
          </w:p>
        </w:tc>
      </w:tr>
    </w:tbl>
    <w:p w:rsidR="00FC6435" w:rsidRPr="00FC6435" w:rsidRDefault="00FC6435" w:rsidP="00FC6435">
      <w:r w:rsidRPr="00FC6435">
        <w:t xml:space="preserve">b. </w:t>
      </w:r>
      <w:r w:rsidRPr="00FC6435">
        <w:t>用</w:t>
      </w:r>
      <w:r w:rsidRPr="00FC6435">
        <w:t xml:space="preserve"> </w:t>
      </w:r>
      <w:proofErr w:type="spellStart"/>
      <w:r w:rsidRPr="00FC6435">
        <w:t>BbsI</w:t>
      </w:r>
      <w:proofErr w:type="spellEnd"/>
      <w:r w:rsidRPr="00FC6435">
        <w:t xml:space="preserve"> </w:t>
      </w:r>
      <w:r w:rsidRPr="00FC6435">
        <w:t>消化</w:t>
      </w:r>
      <w:r w:rsidRPr="00FC6435">
        <w:t xml:space="preserve"> PX459</w:t>
      </w:r>
    </w:p>
    <w:p w:rsidR="00FC6435" w:rsidRPr="00FC6435" w:rsidRDefault="00FC6435" w:rsidP="00FC6435">
      <w:r w:rsidRPr="00FC6435">
        <w:t>通过在</w:t>
      </w:r>
      <w:r w:rsidRPr="00FC6435">
        <w:t xml:space="preserve"> 37°C </w:t>
      </w:r>
      <w:r w:rsidRPr="00FC6435">
        <w:t>消化</w:t>
      </w:r>
      <w:r w:rsidRPr="00FC6435">
        <w:t xml:space="preserve"> </w:t>
      </w:r>
      <w:proofErr w:type="spellStart"/>
      <w:r w:rsidRPr="00FC6435">
        <w:t>BbsI</w:t>
      </w:r>
      <w:proofErr w:type="spellEnd"/>
      <w:r w:rsidRPr="00FC6435">
        <w:t xml:space="preserve"> 4 </w:t>
      </w:r>
      <w:r w:rsidRPr="00FC6435">
        <w:t>小时线性化</w:t>
      </w:r>
      <w:r w:rsidRPr="00FC6435">
        <w:t xml:space="preserve"> PX459 </w:t>
      </w:r>
      <w:r w:rsidRPr="00FC6435">
        <w:t>质粒（表</w:t>
      </w:r>
      <w:r w:rsidRPr="00FC6435">
        <w:t xml:space="preserve"> 7</w:t>
      </w:r>
      <w:r w:rsidRPr="00FC6435">
        <w:t>）。使用</w:t>
      </w:r>
      <w:r w:rsidRPr="00FC6435">
        <w:t xml:space="preserve"> </w:t>
      </w:r>
      <w:proofErr w:type="spellStart"/>
      <w:r w:rsidRPr="00FC6435">
        <w:t>QIAquick</w:t>
      </w:r>
      <w:proofErr w:type="spellEnd"/>
      <w:r w:rsidRPr="00FC6435">
        <w:t xml:space="preserve"> PCR </w:t>
      </w:r>
      <w:r w:rsidRPr="00FC6435">
        <w:t>纯化试剂盒纯化消化的质粒。</w:t>
      </w:r>
    </w:p>
    <w:p w:rsidR="00FC6435" w:rsidRPr="00FC6435" w:rsidRDefault="00FC6435" w:rsidP="00FC6435">
      <w:r w:rsidRPr="00FC6435">
        <w:t>表</w:t>
      </w:r>
      <w:r w:rsidRPr="00FC6435">
        <w:t xml:space="preserve">7. PX459 </w:t>
      </w:r>
      <w:r w:rsidRPr="00FC6435">
        <w:t>消化设置</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4"/>
        <w:gridCol w:w="671"/>
      </w:tblGrid>
      <w:tr w:rsidR="00FC6435" w:rsidRPr="00FC6435" w:rsidTr="00943340">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用量</w:t>
            </w:r>
          </w:p>
        </w:tc>
      </w:tr>
      <w:tr w:rsidR="00FC6435" w:rsidRPr="00FC6435" w:rsidTr="00943340">
        <w:trPr>
          <w:tblCellSpacing w:w="15" w:type="dxa"/>
        </w:trPr>
        <w:tc>
          <w:tcPr>
            <w:tcW w:w="0" w:type="auto"/>
            <w:vAlign w:val="center"/>
            <w:hideMark/>
          </w:tcPr>
          <w:p w:rsidR="00FC6435" w:rsidRPr="00FC6435" w:rsidRDefault="00FC6435" w:rsidP="00FC6435">
            <w:r w:rsidRPr="00FC6435">
              <w:t xml:space="preserve">PX459 </w:t>
            </w:r>
            <w:r w:rsidRPr="00FC6435">
              <w:t>质粒</w:t>
            </w:r>
            <w:r w:rsidRPr="00FC6435">
              <w:t xml:space="preserve"> (500 ng/</w:t>
            </w:r>
            <w:proofErr w:type="spellStart"/>
            <w:r w:rsidRPr="00FC6435">
              <w:t>μL</w:t>
            </w:r>
            <w:proofErr w:type="spellEnd"/>
            <w:r w:rsidRPr="00FC6435">
              <w:t>)</w:t>
            </w:r>
          </w:p>
        </w:tc>
        <w:tc>
          <w:tcPr>
            <w:tcW w:w="0" w:type="auto"/>
            <w:vAlign w:val="center"/>
            <w:hideMark/>
          </w:tcPr>
          <w:p w:rsidR="00FC6435" w:rsidRPr="00FC6435" w:rsidRDefault="00FC6435" w:rsidP="00FC6435">
            <w:r w:rsidRPr="00FC6435">
              <w:t xml:space="preserve">10 </w:t>
            </w:r>
            <w:proofErr w:type="spellStart"/>
            <w:r w:rsidRPr="00FC6435">
              <w:t>μL</w:t>
            </w:r>
            <w:proofErr w:type="spellEnd"/>
          </w:p>
        </w:tc>
      </w:tr>
      <w:tr w:rsidR="00FC6435" w:rsidRPr="00FC6435" w:rsidTr="00943340">
        <w:trPr>
          <w:tblCellSpacing w:w="15" w:type="dxa"/>
        </w:trPr>
        <w:tc>
          <w:tcPr>
            <w:tcW w:w="0" w:type="auto"/>
            <w:vAlign w:val="center"/>
            <w:hideMark/>
          </w:tcPr>
          <w:p w:rsidR="00FC6435" w:rsidRPr="00FC6435" w:rsidRDefault="00FC6435" w:rsidP="00FC6435">
            <w:r w:rsidRPr="00FC6435">
              <w:t>10× Buffer 2.1</w:t>
            </w:r>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r>
      <w:tr w:rsidR="00FC6435" w:rsidRPr="00FC6435" w:rsidTr="00943340">
        <w:trPr>
          <w:tblCellSpacing w:w="15" w:type="dxa"/>
        </w:trPr>
        <w:tc>
          <w:tcPr>
            <w:tcW w:w="0" w:type="auto"/>
            <w:vAlign w:val="center"/>
            <w:hideMark/>
          </w:tcPr>
          <w:p w:rsidR="00FC6435" w:rsidRPr="00FC6435" w:rsidRDefault="00FC6435" w:rsidP="00FC6435">
            <w:proofErr w:type="spellStart"/>
            <w:r w:rsidRPr="00FC6435">
              <w:t>BbsI</w:t>
            </w:r>
            <w:proofErr w:type="spellEnd"/>
            <w:r w:rsidRPr="00FC6435">
              <w:t xml:space="preserve"> (10 U/</w:t>
            </w:r>
            <w:proofErr w:type="spellStart"/>
            <w:r w:rsidRPr="00FC6435">
              <w:t>μL</w:t>
            </w:r>
            <w:proofErr w:type="spellEnd"/>
            <w:r w:rsidRPr="00FC6435">
              <w:t>)</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943340">
        <w:trPr>
          <w:tblCellSpacing w:w="15" w:type="dxa"/>
        </w:trPr>
        <w:tc>
          <w:tcPr>
            <w:tcW w:w="0" w:type="auto"/>
            <w:vAlign w:val="center"/>
            <w:hideMark/>
          </w:tcPr>
          <w:p w:rsidR="00FC6435" w:rsidRPr="00FC6435" w:rsidRDefault="00FC6435" w:rsidP="00FC6435">
            <w:proofErr w:type="spellStart"/>
            <w:r w:rsidRPr="00FC6435">
              <w:t>ddH₂O</w:t>
            </w:r>
            <w:proofErr w:type="spellEnd"/>
          </w:p>
        </w:tc>
        <w:tc>
          <w:tcPr>
            <w:tcW w:w="0" w:type="auto"/>
            <w:vAlign w:val="center"/>
            <w:hideMark/>
          </w:tcPr>
          <w:p w:rsidR="00FC6435" w:rsidRPr="00FC6435" w:rsidRDefault="00FC6435" w:rsidP="00FC6435">
            <w:r w:rsidRPr="00FC6435">
              <w:t xml:space="preserve">7 </w:t>
            </w:r>
            <w:proofErr w:type="spellStart"/>
            <w:r w:rsidRPr="00FC6435">
              <w:t>μL</w:t>
            </w:r>
            <w:proofErr w:type="spellEnd"/>
          </w:p>
        </w:tc>
      </w:tr>
    </w:tbl>
    <w:p w:rsidR="00FC6435" w:rsidRPr="00FC6435" w:rsidRDefault="00FC6435" w:rsidP="00FC6435">
      <w:r w:rsidRPr="00FC6435">
        <w:t xml:space="preserve">c. ssDNA </w:t>
      </w:r>
      <w:r w:rsidRPr="00FC6435">
        <w:t>连接到消化的</w:t>
      </w:r>
      <w:r w:rsidRPr="00FC6435">
        <w:t xml:space="preserve"> PX459</w:t>
      </w:r>
    </w:p>
    <w:p w:rsidR="00FC6435" w:rsidRPr="00FC6435" w:rsidRDefault="00FC6435" w:rsidP="00FC6435">
      <w:r w:rsidRPr="00FC6435">
        <w:t>离心</w:t>
      </w:r>
      <w:r w:rsidRPr="00FC6435">
        <w:t xml:space="preserve"> ssDNA </w:t>
      </w:r>
      <w:r w:rsidRPr="00FC6435">
        <w:t>寡核苷酸沉淀，并将其重悬于</w:t>
      </w:r>
      <w:r w:rsidRPr="00FC6435">
        <w:t xml:space="preserve"> 1× TE </w:t>
      </w:r>
      <w:r w:rsidRPr="00FC6435">
        <w:t>中至最终浓度为</w:t>
      </w:r>
      <w:r w:rsidRPr="00FC6435">
        <w:t xml:space="preserve"> 100 </w:t>
      </w:r>
      <w:proofErr w:type="spellStart"/>
      <w:r w:rsidRPr="00FC6435">
        <w:t>μM</w:t>
      </w:r>
      <w:proofErr w:type="spellEnd"/>
      <w:r w:rsidRPr="00FC6435">
        <w:t>，然后进一步稀释至</w:t>
      </w:r>
      <w:r w:rsidRPr="00FC6435">
        <w:t xml:space="preserve"> NEB Buffer 2 </w:t>
      </w:r>
      <w:r w:rsidRPr="00FC6435">
        <w:t>中的</w:t>
      </w:r>
      <w:r w:rsidRPr="00FC6435">
        <w:t xml:space="preserve"> 0.4 </w:t>
      </w:r>
      <w:proofErr w:type="spellStart"/>
      <w:r w:rsidRPr="00FC6435">
        <w:t>μM</w:t>
      </w:r>
      <w:proofErr w:type="spellEnd"/>
      <w:r w:rsidRPr="00FC6435">
        <w:t xml:space="preserve"> </w:t>
      </w:r>
      <w:r w:rsidRPr="00FC6435">
        <w:t>工作储备液。按以下给定顺序设置线性化</w:t>
      </w:r>
      <w:r w:rsidRPr="00FC6435">
        <w:t xml:space="preserve"> PX459 </w:t>
      </w:r>
      <w:r w:rsidRPr="00FC6435">
        <w:t>和</w:t>
      </w:r>
      <w:r w:rsidRPr="00FC6435">
        <w:t xml:space="preserve"> ssDNA </w:t>
      </w:r>
      <w:r w:rsidRPr="00FC6435">
        <w:t>寡核苷酸的连接反应（表</w:t>
      </w:r>
      <w:r w:rsidRPr="00FC6435">
        <w:t xml:space="preserve"> 8</w:t>
      </w:r>
      <w:r w:rsidRPr="00FC6435">
        <w:t>）。</w:t>
      </w:r>
    </w:p>
    <w:p w:rsidR="00FC6435" w:rsidRPr="00FC6435" w:rsidRDefault="00FC6435" w:rsidP="00FC6435">
      <w:r w:rsidRPr="00FC6435">
        <w:t>表</w:t>
      </w:r>
      <w:r w:rsidRPr="00FC6435">
        <w:t xml:space="preserve">8. HiFi DNA </w:t>
      </w:r>
      <w:r w:rsidRPr="00FC6435">
        <w:t>组装设置</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45"/>
        <w:gridCol w:w="671"/>
      </w:tblGrid>
      <w:tr w:rsidR="00FC6435" w:rsidRPr="00FC6435" w:rsidTr="00FC6435">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用量</w:t>
            </w:r>
          </w:p>
        </w:tc>
      </w:tr>
      <w:tr w:rsidR="00FC6435" w:rsidRPr="00FC6435" w:rsidTr="00FC6435">
        <w:trPr>
          <w:tblCellSpacing w:w="15" w:type="dxa"/>
        </w:trPr>
        <w:tc>
          <w:tcPr>
            <w:tcW w:w="0" w:type="auto"/>
            <w:vAlign w:val="center"/>
            <w:hideMark/>
          </w:tcPr>
          <w:p w:rsidR="00FC6435" w:rsidRPr="00FC6435" w:rsidRDefault="00FC6435" w:rsidP="00FC6435">
            <w:r w:rsidRPr="00FC6435">
              <w:t>线性</w:t>
            </w:r>
            <w:r w:rsidRPr="00FC6435">
              <w:t xml:space="preserve"> PX459 </w:t>
            </w:r>
            <w:r w:rsidRPr="00FC6435">
              <w:t>质粒</w:t>
            </w:r>
            <w:r w:rsidRPr="00FC6435">
              <w:t xml:space="preserve"> (50 ng)</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FC6435">
        <w:trPr>
          <w:tblCellSpacing w:w="15" w:type="dxa"/>
        </w:trPr>
        <w:tc>
          <w:tcPr>
            <w:tcW w:w="0" w:type="auto"/>
            <w:vAlign w:val="center"/>
            <w:hideMark/>
          </w:tcPr>
          <w:p w:rsidR="00FC6435" w:rsidRPr="00FC6435" w:rsidRDefault="00FC6435" w:rsidP="00FC6435">
            <w:r w:rsidRPr="00FC6435">
              <w:t xml:space="preserve">0.4 </w:t>
            </w:r>
            <w:proofErr w:type="spellStart"/>
            <w:r w:rsidRPr="00FC6435">
              <w:t>μM</w:t>
            </w:r>
            <w:proofErr w:type="spellEnd"/>
            <w:r w:rsidRPr="00FC6435">
              <w:t xml:space="preserve"> ssDNA </w:t>
            </w:r>
            <w:r w:rsidRPr="00FC6435">
              <w:t>储备液</w:t>
            </w:r>
          </w:p>
        </w:tc>
        <w:tc>
          <w:tcPr>
            <w:tcW w:w="0" w:type="auto"/>
            <w:vAlign w:val="center"/>
            <w:hideMark/>
          </w:tcPr>
          <w:p w:rsidR="00FC6435" w:rsidRPr="00FC6435" w:rsidRDefault="00FC6435" w:rsidP="00FC6435">
            <w:r w:rsidRPr="00FC6435">
              <w:t xml:space="preserve">5 </w:t>
            </w:r>
            <w:proofErr w:type="spellStart"/>
            <w:r w:rsidRPr="00FC6435">
              <w:t>μL</w:t>
            </w:r>
            <w:proofErr w:type="spellEnd"/>
          </w:p>
        </w:tc>
      </w:tr>
      <w:tr w:rsidR="00FC6435" w:rsidRPr="00FC6435" w:rsidTr="00FC6435">
        <w:trPr>
          <w:tblCellSpacing w:w="15" w:type="dxa"/>
        </w:trPr>
        <w:tc>
          <w:tcPr>
            <w:tcW w:w="0" w:type="auto"/>
            <w:vAlign w:val="center"/>
            <w:hideMark/>
          </w:tcPr>
          <w:p w:rsidR="00FC6435" w:rsidRPr="00FC6435" w:rsidRDefault="00FC6435" w:rsidP="00FC6435">
            <w:proofErr w:type="spellStart"/>
            <w:r w:rsidRPr="00FC6435">
              <w:t>ddH₂O</w:t>
            </w:r>
            <w:proofErr w:type="spellEnd"/>
          </w:p>
        </w:tc>
        <w:tc>
          <w:tcPr>
            <w:tcW w:w="0" w:type="auto"/>
            <w:vAlign w:val="center"/>
            <w:hideMark/>
          </w:tcPr>
          <w:p w:rsidR="00FC6435" w:rsidRPr="00FC6435" w:rsidRDefault="00FC6435" w:rsidP="00FC6435">
            <w:r w:rsidRPr="00FC6435">
              <w:t xml:space="preserve">4 </w:t>
            </w:r>
            <w:proofErr w:type="spellStart"/>
            <w:r w:rsidRPr="00FC6435">
              <w:t>μL</w:t>
            </w:r>
            <w:proofErr w:type="spellEnd"/>
          </w:p>
        </w:tc>
      </w:tr>
      <w:tr w:rsidR="00FC6435" w:rsidRPr="00FC6435" w:rsidTr="00FC6435">
        <w:trPr>
          <w:tblCellSpacing w:w="15" w:type="dxa"/>
        </w:trPr>
        <w:tc>
          <w:tcPr>
            <w:tcW w:w="0" w:type="auto"/>
            <w:vAlign w:val="center"/>
            <w:hideMark/>
          </w:tcPr>
          <w:p w:rsidR="00FC6435" w:rsidRPr="00FC6435" w:rsidRDefault="00FC6435" w:rsidP="00FC6435">
            <w:proofErr w:type="spellStart"/>
            <w:r w:rsidRPr="00FC6435">
              <w:t>NEBuilder</w:t>
            </w:r>
            <w:proofErr w:type="spellEnd"/>
            <w:r w:rsidRPr="00FC6435">
              <w:t xml:space="preserve">® HiFi DNA </w:t>
            </w:r>
            <w:r w:rsidRPr="00FC6435">
              <w:t>组装主混合物</w:t>
            </w:r>
          </w:p>
        </w:tc>
        <w:tc>
          <w:tcPr>
            <w:tcW w:w="0" w:type="auto"/>
            <w:vAlign w:val="center"/>
            <w:hideMark/>
          </w:tcPr>
          <w:p w:rsidR="00FC6435" w:rsidRPr="00FC6435" w:rsidRDefault="00FC6435" w:rsidP="00FC6435">
            <w:r w:rsidRPr="00FC6435">
              <w:t xml:space="preserve">10 </w:t>
            </w:r>
            <w:proofErr w:type="spellStart"/>
            <w:r w:rsidRPr="00FC6435">
              <w:t>μL</w:t>
            </w:r>
            <w:proofErr w:type="spellEnd"/>
          </w:p>
        </w:tc>
      </w:tr>
    </w:tbl>
    <w:p w:rsidR="00FC6435" w:rsidRPr="00FC6435" w:rsidRDefault="00FC6435" w:rsidP="00FC6435">
      <w:r w:rsidRPr="00FC6435">
        <w:lastRenderedPageBreak/>
        <w:t>在</w:t>
      </w:r>
      <w:r w:rsidRPr="00FC6435">
        <w:t xml:space="preserve"> 50°C </w:t>
      </w:r>
      <w:r w:rsidRPr="00FC6435">
        <w:t>孵育组装反应</w:t>
      </w:r>
      <w:r w:rsidRPr="00FC6435">
        <w:t xml:space="preserve"> 1 </w:t>
      </w:r>
      <w:r w:rsidRPr="00FC6435">
        <w:t>小时，并将</w:t>
      </w:r>
      <w:r w:rsidRPr="00FC6435">
        <w:t xml:space="preserve"> 2 </w:t>
      </w:r>
      <w:proofErr w:type="spellStart"/>
      <w:r w:rsidRPr="00FC6435">
        <w:t>μL</w:t>
      </w:r>
      <w:proofErr w:type="spellEnd"/>
      <w:r w:rsidRPr="00FC6435">
        <w:t xml:space="preserve"> </w:t>
      </w:r>
      <w:r w:rsidRPr="00FC6435">
        <w:t>的反应混合物转化到</w:t>
      </w:r>
      <w:r w:rsidRPr="00FC6435">
        <w:t xml:space="preserve"> NEB 5-α </w:t>
      </w:r>
      <w:r w:rsidRPr="00FC6435">
        <w:t>感受态</w:t>
      </w:r>
      <w:r w:rsidRPr="00FC6435">
        <w:t xml:space="preserve"> E. coli </w:t>
      </w:r>
      <w:r w:rsidRPr="00FC6435">
        <w:t>细胞中。通过将转化的</w:t>
      </w:r>
      <w:r w:rsidRPr="00FC6435">
        <w:t xml:space="preserve"> E. coli </w:t>
      </w:r>
      <w:r w:rsidRPr="00FC6435">
        <w:t>细胞涂布到氨苄青霉素琼脂平板上选择氨苄青霉素抗性菌落。</w:t>
      </w:r>
    </w:p>
    <w:p w:rsidR="00FC6435" w:rsidRPr="00FC6435" w:rsidRDefault="00FC6435" w:rsidP="00FC6435">
      <w:r w:rsidRPr="00FC6435">
        <w:t xml:space="preserve">d. </w:t>
      </w:r>
      <w:r w:rsidRPr="00FC6435">
        <w:t>筛选和确认阳性克隆</w:t>
      </w:r>
    </w:p>
    <w:p w:rsidR="00FC6435" w:rsidRPr="00FC6435" w:rsidRDefault="00FC6435" w:rsidP="00FC6435">
      <w:r w:rsidRPr="00FC6435">
        <w:t>从氨苄青霉素平板上选择几个菌落进行质粒分离。通过</w:t>
      </w:r>
      <w:r w:rsidRPr="00FC6435">
        <w:t xml:space="preserve"> Sanger </w:t>
      </w:r>
      <w:r w:rsidRPr="00FC6435">
        <w:t>测序确认含有</w:t>
      </w:r>
      <w:r w:rsidRPr="00FC6435">
        <w:t xml:space="preserve"> gRNA </w:t>
      </w:r>
      <w:r w:rsidRPr="00FC6435">
        <w:t>序列的阳性克隆。</w:t>
      </w:r>
    </w:p>
    <w:p w:rsidR="00FC6435" w:rsidRPr="00FC6435" w:rsidRDefault="00FC6435" w:rsidP="00FC6435">
      <w:pPr>
        <w:rPr>
          <w:b/>
          <w:bCs/>
        </w:rPr>
      </w:pPr>
      <w:r w:rsidRPr="00FC6435">
        <w:rPr>
          <w:b/>
          <w:bCs/>
        </w:rPr>
        <w:t xml:space="preserve">B. </w:t>
      </w:r>
      <w:r w:rsidRPr="00FC6435">
        <w:rPr>
          <w:b/>
          <w:bCs/>
        </w:rPr>
        <w:t>生成用于标记</w:t>
      </w:r>
      <w:r w:rsidRPr="00FC6435">
        <w:rPr>
          <w:b/>
          <w:bCs/>
        </w:rPr>
        <w:t xml:space="preserve"> KRAS</w:t>
      </w:r>
      <w:r w:rsidRPr="00FC6435">
        <w:rPr>
          <w:b/>
          <w:bCs/>
        </w:rPr>
        <w:t>、</w:t>
      </w:r>
      <w:r w:rsidRPr="00FC6435">
        <w:rPr>
          <w:b/>
          <w:bCs/>
        </w:rPr>
        <w:t xml:space="preserve">NRAS </w:t>
      </w:r>
      <w:r w:rsidRPr="00FC6435">
        <w:rPr>
          <w:b/>
          <w:bCs/>
        </w:rPr>
        <w:t>和</w:t>
      </w:r>
      <w:r w:rsidRPr="00FC6435">
        <w:rPr>
          <w:b/>
          <w:bCs/>
        </w:rPr>
        <w:t xml:space="preserve"> Grb2 </w:t>
      </w:r>
      <w:r w:rsidRPr="00FC6435">
        <w:rPr>
          <w:b/>
          <w:bCs/>
        </w:rPr>
        <w:t>的供体</w:t>
      </w:r>
      <w:r w:rsidRPr="00FC6435">
        <w:rPr>
          <w:b/>
          <w:bCs/>
        </w:rPr>
        <w:t xml:space="preserve"> DNA</w:t>
      </w:r>
    </w:p>
    <w:p w:rsidR="00FC6435" w:rsidRPr="00FC6435" w:rsidRDefault="00FC6435" w:rsidP="00FC6435">
      <w:pPr>
        <w:rPr>
          <w:b/>
          <w:bCs/>
        </w:rPr>
      </w:pPr>
      <w:r w:rsidRPr="00FC6435">
        <w:rPr>
          <w:b/>
          <w:bCs/>
        </w:rPr>
        <w:t xml:space="preserve">1. </w:t>
      </w:r>
      <w:r w:rsidRPr="00FC6435">
        <w:rPr>
          <w:b/>
          <w:bCs/>
        </w:rPr>
        <w:t>克隆用于标记</w:t>
      </w:r>
      <w:r w:rsidRPr="00FC6435">
        <w:rPr>
          <w:b/>
          <w:bCs/>
        </w:rPr>
        <w:t xml:space="preserve"> KRAS </w:t>
      </w:r>
      <w:r w:rsidRPr="00FC6435">
        <w:rPr>
          <w:b/>
          <w:bCs/>
        </w:rPr>
        <w:t>和</w:t>
      </w:r>
      <w:r w:rsidRPr="00FC6435">
        <w:rPr>
          <w:b/>
          <w:bCs/>
        </w:rPr>
        <w:t xml:space="preserve"> NRAS </w:t>
      </w:r>
      <w:r w:rsidRPr="00FC6435">
        <w:rPr>
          <w:b/>
          <w:bCs/>
        </w:rPr>
        <w:t>的供体</w:t>
      </w:r>
      <w:r w:rsidRPr="00FC6435">
        <w:rPr>
          <w:b/>
          <w:bCs/>
        </w:rPr>
        <w:t xml:space="preserve"> DNA</w:t>
      </w:r>
    </w:p>
    <w:p w:rsidR="00FC6435" w:rsidRPr="00FC6435" w:rsidRDefault="00FC6435" w:rsidP="00FC6435">
      <w:r w:rsidRPr="00FC6435">
        <w:t>用</w:t>
      </w:r>
      <w:proofErr w:type="spellStart"/>
      <w:r w:rsidRPr="00FC6435">
        <w:t>mNG</w:t>
      </w:r>
      <w:proofErr w:type="spellEnd"/>
      <w:r w:rsidRPr="00FC6435">
        <w:t>序列标记的供体</w:t>
      </w:r>
      <w:r w:rsidRPr="00FC6435">
        <w:t xml:space="preserve"> DNA</w:t>
      </w:r>
      <w:r w:rsidRPr="00FC6435">
        <w:t>，两侧各有约</w:t>
      </w:r>
      <w:r w:rsidRPr="00FC6435">
        <w:t>500bp</w:t>
      </w:r>
      <w:r w:rsidRPr="00FC6435">
        <w:t>的</w:t>
      </w:r>
      <w:r w:rsidRPr="00FC6435">
        <w:t>5'</w:t>
      </w:r>
      <w:r w:rsidRPr="00FC6435">
        <w:t>和</w:t>
      </w:r>
      <w:r w:rsidRPr="00FC6435">
        <w:t>3'</w:t>
      </w:r>
      <w:r w:rsidRPr="00FC6435">
        <w:t>同源臂，从</w:t>
      </w:r>
      <w:r w:rsidRPr="00FC6435">
        <w:t>IDT</w:t>
      </w:r>
      <w:r w:rsidRPr="00FC6435">
        <w:t>获得为基因片段。这些片段使用引物扩增并克隆到</w:t>
      </w:r>
      <w:proofErr w:type="spellStart"/>
      <w:r w:rsidRPr="00FC6435">
        <w:t>pCRBluntII</w:t>
      </w:r>
      <w:proofErr w:type="spellEnd"/>
      <w:r w:rsidRPr="00FC6435">
        <w:t>-TOPO</w:t>
      </w:r>
      <w:r w:rsidRPr="00FC6435">
        <w:t>质粒中，使用</w:t>
      </w:r>
      <w:r w:rsidRPr="00FC6435">
        <w:t>TOPO PCR</w:t>
      </w:r>
      <w:r w:rsidRPr="00FC6435">
        <w:t>克隆试剂盒。</w:t>
      </w:r>
    </w:p>
    <w:p w:rsidR="00FC6435" w:rsidRPr="00FC6435" w:rsidRDefault="00FC6435" w:rsidP="00FC6435">
      <w:r w:rsidRPr="00FC6435">
        <w:t xml:space="preserve">a. </w:t>
      </w:r>
      <w:r w:rsidRPr="00FC6435">
        <w:t>扩增供体</w:t>
      </w:r>
      <w:r w:rsidRPr="00FC6435">
        <w:t xml:space="preserve"> DNA</w:t>
      </w:r>
    </w:p>
    <w:p w:rsidR="00FC6435" w:rsidRPr="00FC6435" w:rsidRDefault="00FC6435" w:rsidP="00FC6435">
      <w:r w:rsidRPr="00FC6435">
        <w:t>离心含有基因片段的小瓶以收集沉淀物，在</w:t>
      </w:r>
      <w:r w:rsidRPr="00FC6435">
        <w:t>50μL</w:t>
      </w:r>
      <w:r w:rsidR="00943340">
        <w:rPr>
          <w:rFonts w:hint="eastAsia"/>
        </w:rPr>
        <w:t xml:space="preserve"> </w:t>
      </w:r>
      <w:r w:rsidRPr="00FC6435">
        <w:t>1×TE</w:t>
      </w:r>
      <w:r w:rsidRPr="00FC6435">
        <w:t>中溶解。使用</w:t>
      </w:r>
      <w:r w:rsidRPr="00FC6435">
        <w:t>Phusion</w:t>
      </w:r>
      <w:r w:rsidRPr="00FC6435">
        <w:t>聚合酶（表</w:t>
      </w:r>
      <w:r w:rsidRPr="00FC6435">
        <w:t>10</w:t>
      </w:r>
      <w:r w:rsidRPr="00FC6435">
        <w:t>和</w:t>
      </w:r>
      <w:r w:rsidRPr="00FC6435">
        <w:t>11</w:t>
      </w:r>
      <w:r w:rsidRPr="00FC6435">
        <w:t>）和以下提到的引物（表</w:t>
      </w:r>
      <w:r w:rsidRPr="00FC6435">
        <w:t>9</w:t>
      </w:r>
      <w:r w:rsidRPr="00FC6435">
        <w:t>）扩增合成</w:t>
      </w:r>
      <w:r w:rsidRPr="00FC6435">
        <w:t>DNA</w:t>
      </w:r>
      <w:r w:rsidRPr="00FC6435">
        <w:t>。</w:t>
      </w:r>
    </w:p>
    <w:p w:rsidR="00FC6435" w:rsidRPr="00FC6435" w:rsidRDefault="00FC6435" w:rsidP="00FC6435">
      <w:r w:rsidRPr="00FC6435">
        <w:t>表</w:t>
      </w:r>
      <w:r w:rsidRPr="00FC6435">
        <w:t xml:space="preserve">9. </w:t>
      </w:r>
      <w:r w:rsidRPr="00FC6435">
        <w:t>扩增</w:t>
      </w:r>
      <w:r w:rsidRPr="00FC6435">
        <w:t>KRAS</w:t>
      </w:r>
      <w:r w:rsidRPr="00FC6435">
        <w:t>和</w:t>
      </w:r>
      <w:r w:rsidRPr="00FC6435">
        <w:t>NRAS</w:t>
      </w:r>
      <w:r w:rsidRPr="00FC6435">
        <w:t>合成供体</w:t>
      </w:r>
      <w:r w:rsidRPr="00FC6435">
        <w:t>DNA</w:t>
      </w:r>
      <w:r w:rsidRPr="00FC6435">
        <w:t>的引物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6"/>
        <w:gridCol w:w="4244"/>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引物</w:t>
            </w:r>
          </w:p>
        </w:tc>
        <w:tc>
          <w:tcPr>
            <w:tcW w:w="0" w:type="auto"/>
            <w:vAlign w:val="center"/>
            <w:hideMark/>
          </w:tcPr>
          <w:p w:rsidR="00FC6435" w:rsidRPr="00FC6435" w:rsidRDefault="00FC6435" w:rsidP="00FC6435">
            <w:pPr>
              <w:rPr>
                <w:b/>
                <w:bCs/>
              </w:rPr>
            </w:pPr>
            <w:r w:rsidRPr="00FC6435">
              <w:rPr>
                <w:b/>
                <w:bCs/>
              </w:rPr>
              <w:t>5'------------3'</w:t>
            </w:r>
          </w:p>
        </w:tc>
      </w:tr>
      <w:tr w:rsidR="00FC6435" w:rsidRPr="00FC6435" w:rsidTr="00091E19">
        <w:trPr>
          <w:tblCellSpacing w:w="15" w:type="dxa"/>
        </w:trPr>
        <w:tc>
          <w:tcPr>
            <w:tcW w:w="0" w:type="auto"/>
            <w:vAlign w:val="center"/>
            <w:hideMark/>
          </w:tcPr>
          <w:p w:rsidR="00FC6435" w:rsidRPr="00FC6435" w:rsidRDefault="00FC6435" w:rsidP="00FC6435">
            <w:r w:rsidRPr="00FC6435">
              <w:t>KRas_5HAF</w:t>
            </w:r>
          </w:p>
        </w:tc>
        <w:tc>
          <w:tcPr>
            <w:tcW w:w="0" w:type="auto"/>
            <w:vAlign w:val="center"/>
            <w:hideMark/>
          </w:tcPr>
          <w:p w:rsidR="00FC6435" w:rsidRPr="00FC6435" w:rsidRDefault="00FC6435" w:rsidP="00FC6435">
            <w:r w:rsidRPr="00FC6435">
              <w:t>AGGTGGGGGTCCACTAGGAA</w:t>
            </w:r>
          </w:p>
        </w:tc>
      </w:tr>
      <w:tr w:rsidR="00FC6435" w:rsidRPr="00FC6435" w:rsidTr="00091E19">
        <w:trPr>
          <w:tblCellSpacing w:w="15" w:type="dxa"/>
        </w:trPr>
        <w:tc>
          <w:tcPr>
            <w:tcW w:w="0" w:type="auto"/>
            <w:vAlign w:val="center"/>
            <w:hideMark/>
          </w:tcPr>
          <w:p w:rsidR="00FC6435" w:rsidRPr="00FC6435" w:rsidRDefault="00FC6435" w:rsidP="00FC6435">
            <w:r w:rsidRPr="00FC6435">
              <w:t>KRas_3HAR</w:t>
            </w:r>
          </w:p>
        </w:tc>
        <w:tc>
          <w:tcPr>
            <w:tcW w:w="0" w:type="auto"/>
            <w:vAlign w:val="center"/>
            <w:hideMark/>
          </w:tcPr>
          <w:p w:rsidR="00FC6435" w:rsidRPr="00FC6435" w:rsidRDefault="00FC6435" w:rsidP="00FC6435">
            <w:r w:rsidRPr="00FC6435">
              <w:t>CATATGATGTCACAATACCAAGAAAC</w:t>
            </w:r>
          </w:p>
        </w:tc>
      </w:tr>
      <w:tr w:rsidR="00FC6435" w:rsidRPr="00FC6435" w:rsidTr="00091E19">
        <w:trPr>
          <w:tblCellSpacing w:w="15" w:type="dxa"/>
        </w:trPr>
        <w:tc>
          <w:tcPr>
            <w:tcW w:w="0" w:type="auto"/>
            <w:vAlign w:val="center"/>
            <w:hideMark/>
          </w:tcPr>
          <w:p w:rsidR="00FC6435" w:rsidRPr="00FC6435" w:rsidRDefault="00FC6435" w:rsidP="00FC6435">
            <w:r w:rsidRPr="00FC6435">
              <w:t>NRas_5HAF</w:t>
            </w:r>
          </w:p>
        </w:tc>
        <w:tc>
          <w:tcPr>
            <w:tcW w:w="0" w:type="auto"/>
            <w:vAlign w:val="center"/>
            <w:hideMark/>
          </w:tcPr>
          <w:p w:rsidR="00FC6435" w:rsidRPr="00FC6435" w:rsidRDefault="00FC6435" w:rsidP="00FC6435">
            <w:r w:rsidRPr="00FC6435">
              <w:t>CAGAGGCAGTGGAGCTTG</w:t>
            </w:r>
          </w:p>
        </w:tc>
      </w:tr>
      <w:tr w:rsidR="00FC6435" w:rsidRPr="00FC6435" w:rsidTr="00091E19">
        <w:trPr>
          <w:tblCellSpacing w:w="15" w:type="dxa"/>
        </w:trPr>
        <w:tc>
          <w:tcPr>
            <w:tcW w:w="0" w:type="auto"/>
            <w:vAlign w:val="center"/>
            <w:hideMark/>
          </w:tcPr>
          <w:p w:rsidR="00FC6435" w:rsidRPr="00FC6435" w:rsidRDefault="00FC6435" w:rsidP="00FC6435">
            <w:r w:rsidRPr="00FC6435">
              <w:t>NRas_3HAR</w:t>
            </w:r>
          </w:p>
        </w:tc>
        <w:tc>
          <w:tcPr>
            <w:tcW w:w="0" w:type="auto"/>
            <w:vAlign w:val="center"/>
            <w:hideMark/>
          </w:tcPr>
          <w:p w:rsidR="00FC6435" w:rsidRPr="00FC6435" w:rsidRDefault="00FC6435" w:rsidP="00FC6435">
            <w:r w:rsidRPr="00FC6435">
              <w:t>ACAATCAGACAGTCTCGCTACTAT</w:t>
            </w:r>
          </w:p>
        </w:tc>
      </w:tr>
    </w:tbl>
    <w:p w:rsidR="00FC6435" w:rsidRPr="00FC6435" w:rsidRDefault="00FC6435" w:rsidP="00FC6435">
      <w:r w:rsidRPr="00FC6435">
        <w:t>表</w:t>
      </w:r>
      <w:r w:rsidRPr="00FC6435">
        <w:t xml:space="preserve">10. </w:t>
      </w:r>
      <w:r w:rsidRPr="00FC6435">
        <w:t>扩增</w:t>
      </w:r>
      <w:r w:rsidRPr="00FC6435">
        <w:t>KRAS</w:t>
      </w:r>
      <w:r w:rsidRPr="00FC6435">
        <w:t>和</w:t>
      </w:r>
      <w:r w:rsidRPr="00FC6435">
        <w:t>NRAS</w:t>
      </w:r>
      <w:r w:rsidRPr="00FC6435">
        <w:t>合成供体</w:t>
      </w:r>
      <w:r w:rsidRPr="00FC6435">
        <w:t>DNA</w:t>
      </w:r>
      <w:r w:rsidRPr="00FC6435">
        <w:t>的</w:t>
      </w:r>
      <w:r w:rsidRPr="00FC6435">
        <w:t xml:space="preserve"> PCR </w:t>
      </w:r>
      <w:r w:rsidRPr="00FC6435">
        <w:t>设置</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0"/>
        <w:gridCol w:w="2001"/>
        <w:gridCol w:w="2003"/>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 xml:space="preserve">KRAS </w:t>
            </w:r>
            <w:r w:rsidRPr="00FC6435">
              <w:rPr>
                <w:b/>
                <w:bCs/>
              </w:rPr>
              <w:t>供体</w:t>
            </w:r>
            <w:r w:rsidRPr="00FC6435">
              <w:rPr>
                <w:b/>
                <w:bCs/>
              </w:rPr>
              <w:t xml:space="preserve"> DNA</w:t>
            </w:r>
          </w:p>
        </w:tc>
        <w:tc>
          <w:tcPr>
            <w:tcW w:w="0" w:type="auto"/>
            <w:vAlign w:val="center"/>
            <w:hideMark/>
          </w:tcPr>
          <w:p w:rsidR="00FC6435" w:rsidRPr="00FC6435" w:rsidRDefault="00FC6435" w:rsidP="00FC6435">
            <w:pPr>
              <w:rPr>
                <w:b/>
                <w:bCs/>
              </w:rPr>
            </w:pPr>
            <w:r w:rsidRPr="00FC6435">
              <w:rPr>
                <w:b/>
                <w:bCs/>
              </w:rPr>
              <w:t xml:space="preserve">NRAS </w:t>
            </w:r>
            <w:r w:rsidRPr="00FC6435">
              <w:rPr>
                <w:b/>
                <w:bCs/>
              </w:rPr>
              <w:t>供体</w:t>
            </w:r>
            <w:r w:rsidRPr="00FC6435">
              <w:rPr>
                <w:b/>
                <w:bCs/>
              </w:rPr>
              <w:t xml:space="preserve"> DNA</w:t>
            </w:r>
          </w:p>
        </w:tc>
      </w:tr>
      <w:tr w:rsidR="00FC6435" w:rsidRPr="00FC6435" w:rsidTr="00091E19">
        <w:trPr>
          <w:tblCellSpacing w:w="15" w:type="dxa"/>
        </w:trPr>
        <w:tc>
          <w:tcPr>
            <w:tcW w:w="0" w:type="auto"/>
            <w:vAlign w:val="center"/>
            <w:hideMark/>
          </w:tcPr>
          <w:p w:rsidR="00FC6435" w:rsidRPr="00FC6435" w:rsidRDefault="00FC6435" w:rsidP="00FC6435">
            <w:r w:rsidRPr="00FC6435">
              <w:t>供体基因片段</w:t>
            </w:r>
          </w:p>
        </w:tc>
        <w:tc>
          <w:tcPr>
            <w:tcW w:w="0" w:type="auto"/>
            <w:vAlign w:val="center"/>
            <w:hideMark/>
          </w:tcPr>
          <w:p w:rsidR="00FC6435" w:rsidRPr="00FC6435" w:rsidRDefault="00FC6435" w:rsidP="00FC6435">
            <w:r w:rsidRPr="00FC6435">
              <w:t xml:space="preserve">5 </w:t>
            </w:r>
            <w:proofErr w:type="spellStart"/>
            <w:r w:rsidRPr="00FC6435">
              <w:t>μL</w:t>
            </w:r>
            <w:proofErr w:type="spellEnd"/>
          </w:p>
        </w:tc>
        <w:tc>
          <w:tcPr>
            <w:tcW w:w="0" w:type="auto"/>
            <w:vAlign w:val="center"/>
            <w:hideMark/>
          </w:tcPr>
          <w:p w:rsidR="00FC6435" w:rsidRPr="00FC6435" w:rsidRDefault="00FC6435" w:rsidP="00FC6435">
            <w:r w:rsidRPr="00FC6435">
              <w:t xml:space="preserve">5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Phusion GC Buffer 5×</w:t>
            </w:r>
          </w:p>
        </w:tc>
        <w:tc>
          <w:tcPr>
            <w:tcW w:w="0" w:type="auto"/>
            <w:vAlign w:val="center"/>
            <w:hideMark/>
          </w:tcPr>
          <w:p w:rsidR="00FC6435" w:rsidRPr="00FC6435" w:rsidRDefault="00FC6435" w:rsidP="00FC6435">
            <w:r w:rsidRPr="00FC6435">
              <w:t xml:space="preserve">10 </w:t>
            </w:r>
            <w:proofErr w:type="spellStart"/>
            <w:r w:rsidRPr="00FC6435">
              <w:t>μL</w:t>
            </w:r>
            <w:proofErr w:type="spellEnd"/>
          </w:p>
        </w:tc>
        <w:tc>
          <w:tcPr>
            <w:tcW w:w="0" w:type="auto"/>
            <w:vAlign w:val="center"/>
            <w:hideMark/>
          </w:tcPr>
          <w:p w:rsidR="00FC6435" w:rsidRPr="00FC6435" w:rsidRDefault="00FC6435" w:rsidP="00FC6435">
            <w:r w:rsidRPr="00FC6435">
              <w:t xml:space="preserve">10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10mM dNTP</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5HAF</w:t>
            </w:r>
          </w:p>
        </w:tc>
        <w:tc>
          <w:tcPr>
            <w:tcW w:w="0" w:type="auto"/>
            <w:vAlign w:val="center"/>
            <w:hideMark/>
          </w:tcPr>
          <w:p w:rsidR="00FC6435" w:rsidRPr="00FC6435" w:rsidRDefault="00FC6435" w:rsidP="00FC6435">
            <w:r w:rsidRPr="00FC6435">
              <w:t xml:space="preserve">2.5 </w:t>
            </w:r>
            <w:proofErr w:type="spellStart"/>
            <w:r w:rsidRPr="00FC6435">
              <w:t>μL</w:t>
            </w:r>
            <w:proofErr w:type="spellEnd"/>
          </w:p>
        </w:tc>
        <w:tc>
          <w:tcPr>
            <w:tcW w:w="0" w:type="auto"/>
            <w:vAlign w:val="center"/>
            <w:hideMark/>
          </w:tcPr>
          <w:p w:rsidR="00FC6435" w:rsidRPr="00FC6435" w:rsidRDefault="00FC6435" w:rsidP="00FC6435">
            <w:r w:rsidRPr="00FC6435">
              <w:t xml:space="preserve">2.5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3HAR</w:t>
            </w:r>
          </w:p>
        </w:tc>
        <w:tc>
          <w:tcPr>
            <w:tcW w:w="0" w:type="auto"/>
            <w:vAlign w:val="center"/>
            <w:hideMark/>
          </w:tcPr>
          <w:p w:rsidR="00FC6435" w:rsidRPr="00FC6435" w:rsidRDefault="00FC6435" w:rsidP="00FC6435">
            <w:r w:rsidRPr="00FC6435">
              <w:t xml:space="preserve">2.5 </w:t>
            </w:r>
            <w:proofErr w:type="spellStart"/>
            <w:r w:rsidRPr="00FC6435">
              <w:t>μL</w:t>
            </w:r>
            <w:proofErr w:type="spellEnd"/>
          </w:p>
        </w:tc>
        <w:tc>
          <w:tcPr>
            <w:tcW w:w="0" w:type="auto"/>
            <w:vAlign w:val="center"/>
            <w:hideMark/>
          </w:tcPr>
          <w:p w:rsidR="00FC6435" w:rsidRPr="00FC6435" w:rsidRDefault="00FC6435" w:rsidP="00FC6435">
            <w:r w:rsidRPr="00FC6435">
              <w:t xml:space="preserve">2.5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Phusion Polymerase</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无核酸酶水</w:t>
            </w:r>
          </w:p>
        </w:tc>
        <w:tc>
          <w:tcPr>
            <w:tcW w:w="0" w:type="auto"/>
            <w:vAlign w:val="center"/>
            <w:hideMark/>
          </w:tcPr>
          <w:p w:rsidR="00FC6435" w:rsidRPr="00FC6435" w:rsidRDefault="00FC6435" w:rsidP="00FC6435">
            <w:r w:rsidRPr="00FC6435">
              <w:t xml:space="preserve">28 </w:t>
            </w:r>
            <w:proofErr w:type="spellStart"/>
            <w:r w:rsidRPr="00FC6435">
              <w:t>μL</w:t>
            </w:r>
            <w:proofErr w:type="spellEnd"/>
          </w:p>
        </w:tc>
        <w:tc>
          <w:tcPr>
            <w:tcW w:w="0" w:type="auto"/>
            <w:vAlign w:val="center"/>
            <w:hideMark/>
          </w:tcPr>
          <w:p w:rsidR="00FC6435" w:rsidRPr="00FC6435" w:rsidRDefault="00FC6435" w:rsidP="00FC6435">
            <w:r w:rsidRPr="00FC6435">
              <w:t xml:space="preserve">28 </w:t>
            </w:r>
            <w:proofErr w:type="spellStart"/>
            <w:r w:rsidRPr="00FC6435">
              <w:t>μL</w:t>
            </w:r>
            <w:proofErr w:type="spellEnd"/>
          </w:p>
        </w:tc>
      </w:tr>
    </w:tbl>
    <w:p w:rsidR="00FC6435" w:rsidRPr="00FC6435" w:rsidRDefault="00FC6435" w:rsidP="00FC6435">
      <w:r w:rsidRPr="00FC6435">
        <w:t>表</w:t>
      </w:r>
      <w:r w:rsidRPr="00FC6435">
        <w:t xml:space="preserve">11. </w:t>
      </w:r>
      <w:r w:rsidRPr="00FC6435">
        <w:t>扩增</w:t>
      </w:r>
      <w:r w:rsidRPr="00FC6435">
        <w:t>KRAS</w:t>
      </w:r>
      <w:r w:rsidRPr="00FC6435">
        <w:t>和</w:t>
      </w:r>
      <w:r w:rsidRPr="00FC6435">
        <w:t>NRAS</w:t>
      </w:r>
      <w:r w:rsidRPr="00FC6435">
        <w:t>合成供体</w:t>
      </w:r>
      <w:r w:rsidRPr="00FC6435">
        <w:t>DNA</w:t>
      </w:r>
      <w:r w:rsidRPr="00FC6435">
        <w:t>的</w:t>
      </w:r>
      <w:r w:rsidRPr="00FC6435">
        <w:t>PCR</w:t>
      </w:r>
      <w:r w:rsidRPr="00FC6435">
        <w:t>参数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4"/>
        <w:gridCol w:w="1321"/>
        <w:gridCol w:w="1321"/>
        <w:gridCol w:w="1074"/>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循环步骤</w:t>
            </w:r>
          </w:p>
        </w:tc>
        <w:tc>
          <w:tcPr>
            <w:tcW w:w="0" w:type="auto"/>
            <w:vAlign w:val="center"/>
            <w:hideMark/>
          </w:tcPr>
          <w:p w:rsidR="00FC6435" w:rsidRPr="00FC6435" w:rsidRDefault="00FC6435" w:rsidP="00FC6435">
            <w:pPr>
              <w:rPr>
                <w:b/>
                <w:bCs/>
              </w:rPr>
            </w:pPr>
            <w:r w:rsidRPr="00FC6435">
              <w:rPr>
                <w:b/>
                <w:bCs/>
              </w:rPr>
              <w:t>温度</w:t>
            </w:r>
          </w:p>
        </w:tc>
        <w:tc>
          <w:tcPr>
            <w:tcW w:w="0" w:type="auto"/>
            <w:vAlign w:val="center"/>
            <w:hideMark/>
          </w:tcPr>
          <w:p w:rsidR="00FC6435" w:rsidRPr="00FC6435" w:rsidRDefault="00FC6435" w:rsidP="00FC6435">
            <w:pPr>
              <w:rPr>
                <w:b/>
                <w:bCs/>
              </w:rPr>
            </w:pPr>
            <w:r w:rsidRPr="00FC6435">
              <w:rPr>
                <w:b/>
                <w:bCs/>
              </w:rPr>
              <w:t>时间</w:t>
            </w:r>
          </w:p>
        </w:tc>
        <w:tc>
          <w:tcPr>
            <w:tcW w:w="0" w:type="auto"/>
            <w:vAlign w:val="center"/>
            <w:hideMark/>
          </w:tcPr>
          <w:p w:rsidR="00FC6435" w:rsidRPr="00FC6435" w:rsidRDefault="00FC6435" w:rsidP="00FC6435">
            <w:pPr>
              <w:rPr>
                <w:b/>
                <w:bCs/>
              </w:rPr>
            </w:pPr>
            <w:r w:rsidRPr="00FC6435">
              <w:rPr>
                <w:b/>
                <w:bCs/>
              </w:rPr>
              <w:t>循环次数</w:t>
            </w:r>
          </w:p>
        </w:tc>
      </w:tr>
      <w:tr w:rsidR="00FC6435" w:rsidRPr="00FC6435" w:rsidTr="00091E19">
        <w:trPr>
          <w:tblCellSpacing w:w="15" w:type="dxa"/>
        </w:trPr>
        <w:tc>
          <w:tcPr>
            <w:tcW w:w="0" w:type="auto"/>
            <w:vAlign w:val="center"/>
            <w:hideMark/>
          </w:tcPr>
          <w:p w:rsidR="00FC6435" w:rsidRPr="00FC6435" w:rsidRDefault="00FC6435" w:rsidP="00FC6435">
            <w:pPr>
              <w:rPr>
                <w:b/>
                <w:bCs/>
              </w:rPr>
            </w:pPr>
          </w:p>
        </w:tc>
        <w:tc>
          <w:tcPr>
            <w:tcW w:w="0" w:type="auto"/>
            <w:vAlign w:val="center"/>
            <w:hideMark/>
          </w:tcPr>
          <w:p w:rsidR="00FC6435" w:rsidRPr="00FC6435" w:rsidRDefault="00FC6435" w:rsidP="00FC6435">
            <w:r w:rsidRPr="00FC6435">
              <w:t xml:space="preserve">KRAS </w:t>
            </w:r>
            <w:r w:rsidRPr="00FC6435">
              <w:t>供体</w:t>
            </w:r>
          </w:p>
        </w:tc>
        <w:tc>
          <w:tcPr>
            <w:tcW w:w="0" w:type="auto"/>
            <w:vAlign w:val="center"/>
            <w:hideMark/>
          </w:tcPr>
          <w:p w:rsidR="00FC6435" w:rsidRPr="00FC6435" w:rsidRDefault="00FC6435" w:rsidP="00FC6435">
            <w:r w:rsidRPr="00FC6435">
              <w:t xml:space="preserve">NRAS </w:t>
            </w:r>
            <w:r w:rsidRPr="00FC6435">
              <w:t>供体</w:t>
            </w:r>
          </w:p>
        </w:tc>
        <w:tc>
          <w:tcPr>
            <w:tcW w:w="0" w:type="auto"/>
            <w:vAlign w:val="center"/>
            <w:hideMark/>
          </w:tcPr>
          <w:p w:rsidR="00FC6435" w:rsidRPr="00FC6435" w:rsidRDefault="00FC6435" w:rsidP="00FC6435"/>
        </w:tc>
      </w:tr>
      <w:tr w:rsidR="00FC6435" w:rsidRPr="00FC6435" w:rsidTr="00091E19">
        <w:trPr>
          <w:tblCellSpacing w:w="15" w:type="dxa"/>
        </w:trPr>
        <w:tc>
          <w:tcPr>
            <w:tcW w:w="0" w:type="auto"/>
            <w:vAlign w:val="center"/>
            <w:hideMark/>
          </w:tcPr>
          <w:p w:rsidR="00FC6435" w:rsidRPr="00FC6435" w:rsidRDefault="00FC6435" w:rsidP="00FC6435">
            <w:r w:rsidRPr="00FC6435">
              <w:t>初始变性</w:t>
            </w:r>
          </w:p>
        </w:tc>
        <w:tc>
          <w:tcPr>
            <w:tcW w:w="0" w:type="auto"/>
            <w:vAlign w:val="center"/>
            <w:hideMark/>
          </w:tcPr>
          <w:p w:rsidR="00FC6435" w:rsidRPr="00FC6435" w:rsidRDefault="00FC6435" w:rsidP="00FC6435">
            <w:r w:rsidRPr="00FC6435">
              <w:t>98°C</w:t>
            </w:r>
          </w:p>
        </w:tc>
        <w:tc>
          <w:tcPr>
            <w:tcW w:w="0" w:type="auto"/>
            <w:vAlign w:val="center"/>
            <w:hideMark/>
          </w:tcPr>
          <w:p w:rsidR="00FC6435" w:rsidRPr="00FC6435" w:rsidRDefault="00FC6435" w:rsidP="00FC6435">
            <w:r w:rsidRPr="00FC6435">
              <w:t>98°C</w:t>
            </w:r>
          </w:p>
        </w:tc>
        <w:tc>
          <w:tcPr>
            <w:tcW w:w="0" w:type="auto"/>
            <w:vAlign w:val="center"/>
            <w:hideMark/>
          </w:tcPr>
          <w:p w:rsidR="00FC6435" w:rsidRPr="00FC6435" w:rsidRDefault="00FC6435" w:rsidP="00FC6435">
            <w:r w:rsidRPr="00FC6435">
              <w:t xml:space="preserve">1 </w:t>
            </w:r>
            <w:r w:rsidRPr="00FC6435">
              <w:t>分钟</w:t>
            </w:r>
          </w:p>
        </w:tc>
      </w:tr>
      <w:tr w:rsidR="00FC6435" w:rsidRPr="00FC6435" w:rsidTr="00091E19">
        <w:trPr>
          <w:tblCellSpacing w:w="15" w:type="dxa"/>
        </w:trPr>
        <w:tc>
          <w:tcPr>
            <w:tcW w:w="0" w:type="auto"/>
            <w:vAlign w:val="center"/>
            <w:hideMark/>
          </w:tcPr>
          <w:p w:rsidR="00FC6435" w:rsidRPr="00FC6435" w:rsidRDefault="00FC6435" w:rsidP="00FC6435">
            <w:r w:rsidRPr="00FC6435">
              <w:t>变性</w:t>
            </w:r>
          </w:p>
        </w:tc>
        <w:tc>
          <w:tcPr>
            <w:tcW w:w="0" w:type="auto"/>
            <w:vAlign w:val="center"/>
            <w:hideMark/>
          </w:tcPr>
          <w:p w:rsidR="00FC6435" w:rsidRPr="00FC6435" w:rsidRDefault="00FC6435" w:rsidP="00FC6435">
            <w:r w:rsidRPr="00FC6435">
              <w:t>98°C</w:t>
            </w:r>
          </w:p>
        </w:tc>
        <w:tc>
          <w:tcPr>
            <w:tcW w:w="0" w:type="auto"/>
            <w:vAlign w:val="center"/>
            <w:hideMark/>
          </w:tcPr>
          <w:p w:rsidR="00FC6435" w:rsidRPr="00FC6435" w:rsidRDefault="00FC6435" w:rsidP="00FC6435">
            <w:r w:rsidRPr="00FC6435">
              <w:t>98°C</w:t>
            </w:r>
          </w:p>
        </w:tc>
        <w:tc>
          <w:tcPr>
            <w:tcW w:w="0" w:type="auto"/>
            <w:vAlign w:val="center"/>
            <w:hideMark/>
          </w:tcPr>
          <w:p w:rsidR="00FC6435" w:rsidRPr="00FC6435" w:rsidRDefault="00FC6435" w:rsidP="00FC6435">
            <w:r w:rsidRPr="00FC6435">
              <w:t xml:space="preserve">15 </w:t>
            </w:r>
            <w:r w:rsidRPr="00FC6435">
              <w:t>秒</w:t>
            </w:r>
          </w:p>
        </w:tc>
      </w:tr>
      <w:tr w:rsidR="00FC6435" w:rsidRPr="00FC6435" w:rsidTr="00091E19">
        <w:trPr>
          <w:tblCellSpacing w:w="15" w:type="dxa"/>
        </w:trPr>
        <w:tc>
          <w:tcPr>
            <w:tcW w:w="0" w:type="auto"/>
            <w:vAlign w:val="center"/>
            <w:hideMark/>
          </w:tcPr>
          <w:p w:rsidR="00FC6435" w:rsidRPr="00FC6435" w:rsidRDefault="00FC6435" w:rsidP="00FC6435">
            <w:r w:rsidRPr="00FC6435">
              <w:t>退火</w:t>
            </w:r>
          </w:p>
        </w:tc>
        <w:tc>
          <w:tcPr>
            <w:tcW w:w="0" w:type="auto"/>
            <w:vAlign w:val="center"/>
            <w:hideMark/>
          </w:tcPr>
          <w:p w:rsidR="00FC6435" w:rsidRPr="00FC6435" w:rsidRDefault="00FC6435" w:rsidP="00FC6435">
            <w:r w:rsidRPr="00FC6435">
              <w:t>61.6°C</w:t>
            </w:r>
          </w:p>
        </w:tc>
        <w:tc>
          <w:tcPr>
            <w:tcW w:w="0" w:type="auto"/>
            <w:vAlign w:val="center"/>
            <w:hideMark/>
          </w:tcPr>
          <w:p w:rsidR="00FC6435" w:rsidRPr="00FC6435" w:rsidRDefault="00FC6435" w:rsidP="00FC6435">
            <w:r w:rsidRPr="00FC6435">
              <w:t>64.7°C</w:t>
            </w:r>
          </w:p>
        </w:tc>
        <w:tc>
          <w:tcPr>
            <w:tcW w:w="0" w:type="auto"/>
            <w:vAlign w:val="center"/>
            <w:hideMark/>
          </w:tcPr>
          <w:p w:rsidR="00FC6435" w:rsidRPr="00FC6435" w:rsidRDefault="00FC6435" w:rsidP="00FC6435">
            <w:r w:rsidRPr="00FC6435">
              <w:t xml:space="preserve">15 </w:t>
            </w:r>
            <w:r w:rsidRPr="00FC6435">
              <w:t>秒</w:t>
            </w:r>
          </w:p>
        </w:tc>
      </w:tr>
      <w:tr w:rsidR="00FC6435" w:rsidRPr="00FC6435" w:rsidTr="00091E19">
        <w:trPr>
          <w:tblCellSpacing w:w="15" w:type="dxa"/>
        </w:trPr>
        <w:tc>
          <w:tcPr>
            <w:tcW w:w="0" w:type="auto"/>
            <w:vAlign w:val="center"/>
            <w:hideMark/>
          </w:tcPr>
          <w:p w:rsidR="00FC6435" w:rsidRPr="00FC6435" w:rsidRDefault="00FC6435" w:rsidP="00FC6435">
            <w:r w:rsidRPr="00FC6435">
              <w:t>延伸</w:t>
            </w:r>
          </w:p>
        </w:tc>
        <w:tc>
          <w:tcPr>
            <w:tcW w:w="0" w:type="auto"/>
            <w:vAlign w:val="center"/>
            <w:hideMark/>
          </w:tcPr>
          <w:p w:rsidR="00FC6435" w:rsidRPr="00FC6435" w:rsidRDefault="00FC6435" w:rsidP="00FC6435">
            <w:r w:rsidRPr="00FC6435">
              <w:t>72°C</w:t>
            </w:r>
          </w:p>
        </w:tc>
        <w:tc>
          <w:tcPr>
            <w:tcW w:w="0" w:type="auto"/>
            <w:vAlign w:val="center"/>
            <w:hideMark/>
          </w:tcPr>
          <w:p w:rsidR="00FC6435" w:rsidRPr="00FC6435" w:rsidRDefault="00FC6435" w:rsidP="00FC6435">
            <w:r w:rsidRPr="00FC6435">
              <w:t>72°C</w:t>
            </w:r>
          </w:p>
        </w:tc>
        <w:tc>
          <w:tcPr>
            <w:tcW w:w="0" w:type="auto"/>
            <w:vAlign w:val="center"/>
            <w:hideMark/>
          </w:tcPr>
          <w:p w:rsidR="00FC6435" w:rsidRPr="00FC6435" w:rsidRDefault="00FC6435" w:rsidP="00FC6435">
            <w:r w:rsidRPr="00FC6435">
              <w:t xml:space="preserve">1 </w:t>
            </w:r>
            <w:r w:rsidRPr="00FC6435">
              <w:t>分钟</w:t>
            </w:r>
          </w:p>
        </w:tc>
      </w:tr>
      <w:tr w:rsidR="00FC6435" w:rsidRPr="00FC6435" w:rsidTr="00091E19">
        <w:trPr>
          <w:tblCellSpacing w:w="15" w:type="dxa"/>
        </w:trPr>
        <w:tc>
          <w:tcPr>
            <w:tcW w:w="0" w:type="auto"/>
            <w:vAlign w:val="center"/>
            <w:hideMark/>
          </w:tcPr>
          <w:p w:rsidR="00FC6435" w:rsidRPr="00FC6435" w:rsidRDefault="00FC6435" w:rsidP="00FC6435">
            <w:r w:rsidRPr="00FC6435">
              <w:t>最终延伸</w:t>
            </w:r>
          </w:p>
        </w:tc>
        <w:tc>
          <w:tcPr>
            <w:tcW w:w="0" w:type="auto"/>
            <w:vAlign w:val="center"/>
            <w:hideMark/>
          </w:tcPr>
          <w:p w:rsidR="00FC6435" w:rsidRPr="00FC6435" w:rsidRDefault="00FC6435" w:rsidP="00FC6435">
            <w:r w:rsidRPr="00FC6435">
              <w:t>72°C</w:t>
            </w:r>
          </w:p>
        </w:tc>
        <w:tc>
          <w:tcPr>
            <w:tcW w:w="0" w:type="auto"/>
            <w:vAlign w:val="center"/>
            <w:hideMark/>
          </w:tcPr>
          <w:p w:rsidR="00FC6435" w:rsidRPr="00FC6435" w:rsidRDefault="00FC6435" w:rsidP="00FC6435">
            <w:r w:rsidRPr="00FC6435">
              <w:t>72°C</w:t>
            </w:r>
          </w:p>
        </w:tc>
        <w:tc>
          <w:tcPr>
            <w:tcW w:w="0" w:type="auto"/>
            <w:vAlign w:val="center"/>
            <w:hideMark/>
          </w:tcPr>
          <w:p w:rsidR="00FC6435" w:rsidRPr="00FC6435" w:rsidRDefault="00FC6435" w:rsidP="00FC6435">
            <w:r w:rsidRPr="00FC6435">
              <w:t xml:space="preserve">10 </w:t>
            </w:r>
            <w:r w:rsidRPr="00FC6435">
              <w:t>分钟</w:t>
            </w:r>
          </w:p>
        </w:tc>
      </w:tr>
      <w:tr w:rsidR="00FC6435" w:rsidRPr="00FC6435" w:rsidTr="00091E19">
        <w:trPr>
          <w:tblCellSpacing w:w="15" w:type="dxa"/>
        </w:trPr>
        <w:tc>
          <w:tcPr>
            <w:tcW w:w="0" w:type="auto"/>
            <w:vAlign w:val="center"/>
            <w:hideMark/>
          </w:tcPr>
          <w:p w:rsidR="00FC6435" w:rsidRPr="00FC6435" w:rsidRDefault="00FC6435" w:rsidP="00FC6435">
            <w:r w:rsidRPr="00FC6435">
              <w:t>保持</w:t>
            </w:r>
          </w:p>
        </w:tc>
        <w:tc>
          <w:tcPr>
            <w:tcW w:w="0" w:type="auto"/>
            <w:vAlign w:val="center"/>
            <w:hideMark/>
          </w:tcPr>
          <w:p w:rsidR="00FC6435" w:rsidRPr="00FC6435" w:rsidRDefault="00FC6435" w:rsidP="00FC6435">
            <w:r w:rsidRPr="00FC6435">
              <w:t>4°C</w:t>
            </w:r>
          </w:p>
        </w:tc>
        <w:tc>
          <w:tcPr>
            <w:tcW w:w="0" w:type="auto"/>
            <w:vAlign w:val="center"/>
            <w:hideMark/>
          </w:tcPr>
          <w:p w:rsidR="00FC6435" w:rsidRPr="00FC6435" w:rsidRDefault="00FC6435" w:rsidP="00FC6435">
            <w:r w:rsidRPr="00FC6435">
              <w:t>4°C</w:t>
            </w:r>
          </w:p>
        </w:tc>
        <w:tc>
          <w:tcPr>
            <w:tcW w:w="0" w:type="auto"/>
            <w:vAlign w:val="center"/>
            <w:hideMark/>
          </w:tcPr>
          <w:p w:rsidR="00FC6435" w:rsidRPr="00FC6435" w:rsidRDefault="00FC6435" w:rsidP="00FC6435">
            <w:r w:rsidRPr="00FC6435">
              <w:t>保持</w:t>
            </w:r>
          </w:p>
        </w:tc>
      </w:tr>
    </w:tbl>
    <w:p w:rsidR="00FC6435" w:rsidRPr="00FC6435" w:rsidRDefault="00FC6435" w:rsidP="00FC6435">
      <w:r w:rsidRPr="00FC6435">
        <w:lastRenderedPageBreak/>
        <w:t>对</w:t>
      </w:r>
      <w:r w:rsidRPr="00FC6435">
        <w:t>KRAS</w:t>
      </w:r>
      <w:r w:rsidRPr="00FC6435">
        <w:t>和</w:t>
      </w:r>
      <w:r w:rsidRPr="00FC6435">
        <w:t>NRAS</w:t>
      </w:r>
      <w:r w:rsidRPr="00FC6435">
        <w:t>扩增的供体</w:t>
      </w:r>
      <w:r w:rsidRPr="00FC6435">
        <w:t>DNA</w:t>
      </w:r>
      <w:r w:rsidRPr="00FC6435">
        <w:t>中的</w:t>
      </w:r>
      <w:r w:rsidRPr="00FC6435">
        <w:t>1.68 kb PCR</w:t>
      </w:r>
      <w:r w:rsidRPr="00FC6435">
        <w:t>产物进行凝胶纯化。</w:t>
      </w:r>
    </w:p>
    <w:p w:rsidR="00FC6435" w:rsidRPr="00FC6435" w:rsidRDefault="00FC6435" w:rsidP="00FC6435">
      <w:r w:rsidRPr="00FC6435">
        <w:t xml:space="preserve">b. </w:t>
      </w:r>
      <w:r w:rsidRPr="00FC6435">
        <w:t>扩增的供体</w:t>
      </w:r>
      <w:r w:rsidRPr="00FC6435">
        <w:t>DNA</w:t>
      </w:r>
      <w:r w:rsidRPr="00FC6435">
        <w:t>和</w:t>
      </w:r>
      <w:proofErr w:type="spellStart"/>
      <w:r w:rsidRPr="00FC6435">
        <w:t>pCRBluntII</w:t>
      </w:r>
      <w:proofErr w:type="spellEnd"/>
      <w:r w:rsidRPr="00FC6435">
        <w:t>-TOPO</w:t>
      </w:r>
      <w:r w:rsidRPr="00FC6435">
        <w:t>质粒的连接</w:t>
      </w:r>
    </w:p>
    <w:p w:rsidR="00FC6435" w:rsidRPr="00FC6435" w:rsidRDefault="00FC6435" w:rsidP="00FC6435">
      <w:r w:rsidRPr="00FC6435">
        <w:t>按以下方式在</w:t>
      </w:r>
      <w:r w:rsidRPr="00FC6435">
        <w:t>6μL</w:t>
      </w:r>
      <w:r w:rsidRPr="00FC6435">
        <w:t>体积中设置凝胶洗脱的</w:t>
      </w:r>
      <w:r w:rsidRPr="00FC6435">
        <w:t>KRAS</w:t>
      </w:r>
      <w:r w:rsidRPr="00FC6435">
        <w:t>和</w:t>
      </w:r>
      <w:r w:rsidRPr="00FC6435">
        <w:t>NRAS</w:t>
      </w:r>
      <w:r w:rsidRPr="00FC6435">
        <w:t>供体</w:t>
      </w:r>
      <w:r w:rsidRPr="00FC6435">
        <w:t>DNA</w:t>
      </w:r>
      <w:r w:rsidRPr="00FC6435">
        <w:t>与</w:t>
      </w:r>
      <w:proofErr w:type="spellStart"/>
      <w:r w:rsidRPr="00FC6435">
        <w:t>pCRII</w:t>
      </w:r>
      <w:proofErr w:type="spellEnd"/>
      <w:r w:rsidRPr="00FC6435">
        <w:t>-Blunt-TOPO</w:t>
      </w:r>
      <w:r w:rsidRPr="00FC6435">
        <w:t>质粒的连接反应（表</w:t>
      </w:r>
      <w:r w:rsidRPr="00FC6435">
        <w:t>12</w:t>
      </w:r>
      <w:r w:rsidRPr="00FC6435">
        <w:t>）。</w:t>
      </w:r>
    </w:p>
    <w:p w:rsidR="00FC6435" w:rsidRPr="00FC6435" w:rsidRDefault="00FC6435" w:rsidP="00FC6435">
      <w:r w:rsidRPr="00FC6435">
        <w:t>表</w:t>
      </w:r>
      <w:r w:rsidRPr="00FC6435">
        <w:t xml:space="preserve">12. </w:t>
      </w:r>
      <w:r w:rsidRPr="00FC6435">
        <w:t>供体</w:t>
      </w:r>
      <w:r w:rsidRPr="00FC6435">
        <w:t>DNA</w:t>
      </w:r>
      <w:r w:rsidRPr="00FC6435">
        <w:t>和</w:t>
      </w:r>
      <w:proofErr w:type="spellStart"/>
      <w:r w:rsidRPr="00FC6435">
        <w:t>pCRBluntII</w:t>
      </w:r>
      <w:proofErr w:type="spellEnd"/>
      <w:r w:rsidRPr="00FC6435">
        <w:t>-TOPO</w:t>
      </w:r>
      <w:r w:rsidRPr="00FC6435">
        <w:t>连接设置</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1"/>
        <w:gridCol w:w="1359"/>
        <w:gridCol w:w="1361"/>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 xml:space="preserve">KRAS </w:t>
            </w:r>
            <w:r w:rsidRPr="00FC6435">
              <w:rPr>
                <w:b/>
                <w:bCs/>
              </w:rPr>
              <w:t>供体</w:t>
            </w:r>
          </w:p>
        </w:tc>
        <w:tc>
          <w:tcPr>
            <w:tcW w:w="0" w:type="auto"/>
            <w:vAlign w:val="center"/>
            <w:hideMark/>
          </w:tcPr>
          <w:p w:rsidR="00FC6435" w:rsidRPr="00FC6435" w:rsidRDefault="00FC6435" w:rsidP="00FC6435">
            <w:pPr>
              <w:rPr>
                <w:b/>
                <w:bCs/>
              </w:rPr>
            </w:pPr>
            <w:r w:rsidRPr="00FC6435">
              <w:rPr>
                <w:b/>
                <w:bCs/>
              </w:rPr>
              <w:t xml:space="preserve">NRAS </w:t>
            </w:r>
            <w:r w:rsidRPr="00FC6435">
              <w:rPr>
                <w:b/>
                <w:bCs/>
              </w:rPr>
              <w:t>供体</w:t>
            </w:r>
          </w:p>
        </w:tc>
      </w:tr>
      <w:tr w:rsidR="00FC6435" w:rsidRPr="00FC6435" w:rsidTr="00091E19">
        <w:trPr>
          <w:tblCellSpacing w:w="15" w:type="dxa"/>
        </w:trPr>
        <w:tc>
          <w:tcPr>
            <w:tcW w:w="0" w:type="auto"/>
            <w:vAlign w:val="center"/>
            <w:hideMark/>
          </w:tcPr>
          <w:p w:rsidR="00FC6435" w:rsidRPr="00FC6435" w:rsidRDefault="00FC6435" w:rsidP="00FC6435">
            <w:r w:rsidRPr="00FC6435">
              <w:t>凝胶洗脱片段</w:t>
            </w:r>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盐溶液</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无核酸酶水</w:t>
            </w:r>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proofErr w:type="spellStart"/>
            <w:r w:rsidRPr="00FC6435">
              <w:t>pCR</w:t>
            </w:r>
            <w:proofErr w:type="spellEnd"/>
            <w:r w:rsidRPr="00FC6435">
              <w:t>-II-Blunt-TOPO</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bl>
    <w:p w:rsidR="00FC6435" w:rsidRPr="00FC6435" w:rsidRDefault="00FC6435" w:rsidP="00FC6435">
      <w:r w:rsidRPr="00FC6435">
        <w:t>在室温下孵育连接反应</w:t>
      </w:r>
      <w:r w:rsidRPr="00FC6435">
        <w:t>5</w:t>
      </w:r>
      <w:r w:rsidRPr="00FC6435">
        <w:t>分钟。将</w:t>
      </w:r>
      <w:r w:rsidRPr="00FC6435">
        <w:t xml:space="preserve">1-2 </w:t>
      </w:r>
      <w:proofErr w:type="spellStart"/>
      <w:r w:rsidRPr="00FC6435">
        <w:t>μL</w:t>
      </w:r>
      <w:proofErr w:type="spellEnd"/>
      <w:r w:rsidRPr="00FC6435">
        <w:t>的连接混合物转化到感受态</w:t>
      </w:r>
      <w:r w:rsidRPr="00FC6435">
        <w:t>E. coli</w:t>
      </w:r>
      <w:r w:rsidRPr="00FC6435">
        <w:t>中，并在含卡那霉素的平板上涂布进行选择。</w:t>
      </w:r>
    </w:p>
    <w:p w:rsidR="00FC6435" w:rsidRPr="00FC6435" w:rsidRDefault="00FC6435" w:rsidP="00FC6435">
      <w:r w:rsidRPr="00FC6435">
        <w:t xml:space="preserve">c. </w:t>
      </w:r>
      <w:r w:rsidRPr="00FC6435">
        <w:t>筛选和确认供体</w:t>
      </w:r>
      <w:r w:rsidRPr="00FC6435">
        <w:t>DNA</w:t>
      </w:r>
    </w:p>
    <w:p w:rsidR="00FC6435" w:rsidRPr="00FC6435" w:rsidRDefault="00FC6435" w:rsidP="00FC6435">
      <w:r w:rsidRPr="00FC6435">
        <w:t>从卡那霉素平板上选择几个菌落并培养以分离质粒。通过</w:t>
      </w:r>
      <w:proofErr w:type="spellStart"/>
      <w:r w:rsidRPr="00FC6435">
        <w:t>EcoRI</w:t>
      </w:r>
      <w:proofErr w:type="spellEnd"/>
      <w:r w:rsidRPr="00FC6435">
        <w:t>消化和</w:t>
      </w:r>
      <w:r w:rsidRPr="00FC6435">
        <w:t>Sanger</w:t>
      </w:r>
      <w:r w:rsidRPr="00FC6435">
        <w:t>测序确认阳性克隆，确保供体序列中没有变化。</w:t>
      </w:r>
    </w:p>
    <w:p w:rsidR="00FC6435" w:rsidRPr="00FC6435" w:rsidRDefault="00FC6435" w:rsidP="00FC6435">
      <w:r w:rsidRPr="00FC6435">
        <w:t xml:space="preserve">d. </w:t>
      </w:r>
      <w:r w:rsidRPr="00FC6435">
        <w:t>从阳性克隆中消化和凝胶洗脱供体</w:t>
      </w:r>
      <w:r w:rsidRPr="00FC6435">
        <w:t>DNA</w:t>
      </w:r>
      <w:r w:rsidRPr="00FC6435">
        <w:t>序列</w:t>
      </w:r>
    </w:p>
    <w:p w:rsidR="00FC6435" w:rsidRPr="00FC6435" w:rsidRDefault="00FC6435" w:rsidP="00FC6435">
      <w:r w:rsidRPr="00FC6435">
        <w:t>片段插入</w:t>
      </w:r>
      <w:proofErr w:type="spellStart"/>
      <w:r w:rsidRPr="00FC6435">
        <w:t>pCRII</w:t>
      </w:r>
      <w:proofErr w:type="spellEnd"/>
      <w:r w:rsidRPr="00FC6435">
        <w:t>-Blunt-TOPO</w:t>
      </w:r>
      <w:r w:rsidRPr="00FC6435">
        <w:t>的方式使</w:t>
      </w:r>
      <w:proofErr w:type="spellStart"/>
      <w:r w:rsidRPr="00FC6435">
        <w:t>EcoRI</w:t>
      </w:r>
      <w:proofErr w:type="spellEnd"/>
      <w:r w:rsidRPr="00FC6435">
        <w:t>位点位于插入物的两端，允许通过</w:t>
      </w:r>
      <w:proofErr w:type="spellStart"/>
      <w:r w:rsidRPr="00FC6435">
        <w:t>EcoRI</w:t>
      </w:r>
      <w:proofErr w:type="spellEnd"/>
      <w:r w:rsidRPr="00FC6435">
        <w:t>消化恢复插入物。如下所示用</w:t>
      </w:r>
      <w:proofErr w:type="spellStart"/>
      <w:r w:rsidRPr="00FC6435">
        <w:t>EcoRI</w:t>
      </w:r>
      <w:proofErr w:type="spellEnd"/>
      <w:r w:rsidRPr="00FC6435">
        <w:t>消化含有供体序列的阳性克隆（表</w:t>
      </w:r>
      <w:r w:rsidRPr="00FC6435">
        <w:t>13</w:t>
      </w:r>
      <w:r w:rsidRPr="00FC6435">
        <w:t>）。</w:t>
      </w:r>
    </w:p>
    <w:p w:rsidR="00FC6435" w:rsidRPr="00FC6435" w:rsidRDefault="00FC6435" w:rsidP="00FC6435">
      <w:r w:rsidRPr="00FC6435">
        <w:t>表</w:t>
      </w:r>
      <w:r w:rsidRPr="00FC6435">
        <w:t xml:space="preserve">13. </w:t>
      </w:r>
      <w:proofErr w:type="spellStart"/>
      <w:r w:rsidRPr="00FC6435">
        <w:t>pCR</w:t>
      </w:r>
      <w:proofErr w:type="spellEnd"/>
      <w:r w:rsidRPr="00FC6435">
        <w:t xml:space="preserve">-II-Blunt-TOPO-Donor </w:t>
      </w:r>
      <w:r w:rsidRPr="00FC6435">
        <w:t>质粒的消化</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75"/>
        <w:gridCol w:w="747"/>
        <w:gridCol w:w="749"/>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KRAS</w:t>
            </w:r>
          </w:p>
        </w:tc>
        <w:tc>
          <w:tcPr>
            <w:tcW w:w="0" w:type="auto"/>
            <w:vAlign w:val="center"/>
            <w:hideMark/>
          </w:tcPr>
          <w:p w:rsidR="00FC6435" w:rsidRPr="00FC6435" w:rsidRDefault="00FC6435" w:rsidP="00FC6435">
            <w:pPr>
              <w:rPr>
                <w:b/>
                <w:bCs/>
              </w:rPr>
            </w:pPr>
            <w:r w:rsidRPr="00FC6435">
              <w:rPr>
                <w:b/>
                <w:bCs/>
              </w:rPr>
              <w:t>NRAS</w:t>
            </w:r>
          </w:p>
        </w:tc>
      </w:tr>
      <w:tr w:rsidR="00FC6435" w:rsidRPr="00FC6435" w:rsidTr="00091E19">
        <w:trPr>
          <w:tblCellSpacing w:w="15" w:type="dxa"/>
        </w:trPr>
        <w:tc>
          <w:tcPr>
            <w:tcW w:w="0" w:type="auto"/>
            <w:vAlign w:val="center"/>
            <w:hideMark/>
          </w:tcPr>
          <w:p w:rsidR="00FC6435" w:rsidRPr="00FC6435" w:rsidRDefault="00FC6435" w:rsidP="00FC6435">
            <w:proofErr w:type="spellStart"/>
            <w:r w:rsidRPr="00FC6435">
              <w:t>pCR</w:t>
            </w:r>
            <w:proofErr w:type="spellEnd"/>
            <w:r w:rsidRPr="00FC6435">
              <w:t xml:space="preserve">-II-Blunt-TOPO-Donor (1 </w:t>
            </w:r>
            <w:proofErr w:type="spellStart"/>
            <w:r w:rsidRPr="00FC6435">
              <w:t>μg</w:t>
            </w:r>
            <w:proofErr w:type="spellEnd"/>
            <w:r w:rsidRPr="00FC6435">
              <w:t>/</w:t>
            </w:r>
            <w:proofErr w:type="spellStart"/>
            <w:r w:rsidRPr="00FC6435">
              <w:t>μL</w:t>
            </w:r>
            <w:proofErr w:type="spellEnd"/>
            <w:r w:rsidRPr="00FC6435">
              <w:t>)</w:t>
            </w:r>
          </w:p>
        </w:tc>
        <w:tc>
          <w:tcPr>
            <w:tcW w:w="0" w:type="auto"/>
            <w:vAlign w:val="center"/>
            <w:hideMark/>
          </w:tcPr>
          <w:p w:rsidR="00FC6435" w:rsidRPr="00FC6435" w:rsidRDefault="00FC6435" w:rsidP="00FC6435">
            <w:r w:rsidRPr="00FC6435">
              <w:t xml:space="preserve">20 </w:t>
            </w:r>
            <w:proofErr w:type="spellStart"/>
            <w:r w:rsidRPr="00FC6435">
              <w:t>μL</w:t>
            </w:r>
            <w:proofErr w:type="spellEnd"/>
          </w:p>
        </w:tc>
        <w:tc>
          <w:tcPr>
            <w:tcW w:w="0" w:type="auto"/>
            <w:vAlign w:val="center"/>
            <w:hideMark/>
          </w:tcPr>
          <w:p w:rsidR="00FC6435" w:rsidRPr="00FC6435" w:rsidRDefault="00FC6435" w:rsidP="00FC6435">
            <w:r w:rsidRPr="00FC6435">
              <w:t xml:space="preserve">20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CutSmart buffer 10×</w:t>
            </w:r>
          </w:p>
        </w:tc>
        <w:tc>
          <w:tcPr>
            <w:tcW w:w="0" w:type="auto"/>
            <w:vAlign w:val="center"/>
            <w:hideMark/>
          </w:tcPr>
          <w:p w:rsidR="00FC6435" w:rsidRPr="00FC6435" w:rsidRDefault="00FC6435" w:rsidP="00FC6435">
            <w:r w:rsidRPr="00FC6435">
              <w:t xml:space="preserve">5 </w:t>
            </w:r>
            <w:proofErr w:type="spellStart"/>
            <w:r w:rsidRPr="00FC6435">
              <w:t>μL</w:t>
            </w:r>
            <w:proofErr w:type="spellEnd"/>
          </w:p>
        </w:tc>
        <w:tc>
          <w:tcPr>
            <w:tcW w:w="0" w:type="auto"/>
            <w:vAlign w:val="center"/>
            <w:hideMark/>
          </w:tcPr>
          <w:p w:rsidR="00FC6435" w:rsidRPr="00FC6435" w:rsidRDefault="00FC6435" w:rsidP="00FC6435">
            <w:r w:rsidRPr="00FC6435">
              <w:t xml:space="preserve">5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proofErr w:type="spellStart"/>
            <w:r w:rsidRPr="00FC6435">
              <w:t>EcoRI</w:t>
            </w:r>
            <w:proofErr w:type="spellEnd"/>
            <w:r w:rsidRPr="00FC6435">
              <w:t>-HF (10 U/</w:t>
            </w:r>
            <w:proofErr w:type="spellStart"/>
            <w:r w:rsidRPr="00FC6435">
              <w:t>μL</w:t>
            </w:r>
            <w:proofErr w:type="spellEnd"/>
            <w:r w:rsidRPr="00FC6435">
              <w:t>)</w:t>
            </w:r>
          </w:p>
        </w:tc>
        <w:tc>
          <w:tcPr>
            <w:tcW w:w="0" w:type="auto"/>
            <w:vAlign w:val="center"/>
            <w:hideMark/>
          </w:tcPr>
          <w:p w:rsidR="00FC6435" w:rsidRPr="00FC6435" w:rsidRDefault="00FC6435" w:rsidP="00FC6435">
            <w:r w:rsidRPr="00FC6435">
              <w:t xml:space="preserve">3 </w:t>
            </w:r>
            <w:proofErr w:type="spellStart"/>
            <w:r w:rsidRPr="00FC6435">
              <w:t>μL</w:t>
            </w:r>
            <w:proofErr w:type="spellEnd"/>
          </w:p>
        </w:tc>
        <w:tc>
          <w:tcPr>
            <w:tcW w:w="0" w:type="auto"/>
            <w:vAlign w:val="center"/>
            <w:hideMark/>
          </w:tcPr>
          <w:p w:rsidR="00FC6435" w:rsidRPr="00FC6435" w:rsidRDefault="00FC6435" w:rsidP="00FC6435">
            <w:r w:rsidRPr="00FC6435">
              <w:t xml:space="preserve">3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无核酸酶水</w:t>
            </w:r>
          </w:p>
        </w:tc>
        <w:tc>
          <w:tcPr>
            <w:tcW w:w="0" w:type="auto"/>
            <w:vAlign w:val="center"/>
            <w:hideMark/>
          </w:tcPr>
          <w:p w:rsidR="00FC6435" w:rsidRPr="00FC6435" w:rsidRDefault="00FC6435" w:rsidP="00FC6435">
            <w:r w:rsidRPr="00FC6435">
              <w:t xml:space="preserve">22 </w:t>
            </w:r>
            <w:proofErr w:type="spellStart"/>
            <w:r w:rsidRPr="00FC6435">
              <w:t>μL</w:t>
            </w:r>
            <w:proofErr w:type="spellEnd"/>
          </w:p>
        </w:tc>
        <w:tc>
          <w:tcPr>
            <w:tcW w:w="0" w:type="auto"/>
            <w:vAlign w:val="center"/>
            <w:hideMark/>
          </w:tcPr>
          <w:p w:rsidR="00FC6435" w:rsidRPr="00FC6435" w:rsidRDefault="00FC6435" w:rsidP="00FC6435">
            <w:r w:rsidRPr="00FC6435">
              <w:t xml:space="preserve">22 </w:t>
            </w:r>
            <w:proofErr w:type="spellStart"/>
            <w:r w:rsidRPr="00FC6435">
              <w:t>μL</w:t>
            </w:r>
            <w:proofErr w:type="spellEnd"/>
          </w:p>
        </w:tc>
      </w:tr>
    </w:tbl>
    <w:p w:rsidR="00FC6435" w:rsidRPr="00FC6435" w:rsidRDefault="00FC6435" w:rsidP="00FC6435">
      <w:r w:rsidRPr="00FC6435">
        <w:t>在</w:t>
      </w:r>
      <w:r w:rsidRPr="00FC6435">
        <w:t>72°C</w:t>
      </w:r>
      <w:r w:rsidRPr="00FC6435">
        <w:t>进行消化</w:t>
      </w:r>
      <w:r w:rsidRPr="00FC6435">
        <w:t>3</w:t>
      </w:r>
      <w:r w:rsidRPr="00FC6435">
        <w:t>小时。从两个样品中凝胶洗脱</w:t>
      </w:r>
      <w:r w:rsidRPr="00FC6435">
        <w:t>1.68 kb</w:t>
      </w:r>
      <w:r w:rsidRPr="00FC6435">
        <w:t>条带。将洗脱的供体片段存储在</w:t>
      </w:r>
      <w:r w:rsidRPr="00FC6435">
        <w:t>-20°C</w:t>
      </w:r>
      <w:r w:rsidRPr="00FC6435">
        <w:t>。</w:t>
      </w:r>
    </w:p>
    <w:p w:rsidR="00FC6435" w:rsidRPr="00FC6435" w:rsidRDefault="00FC6435" w:rsidP="00FC6435">
      <w:r w:rsidRPr="00FC6435">
        <w:t>注意：克隆供体</w:t>
      </w:r>
      <w:r w:rsidRPr="00FC6435">
        <w:t>PCR</w:t>
      </w:r>
      <w:r w:rsidRPr="00FC6435">
        <w:t>片段是为了便于使用</w:t>
      </w:r>
      <w:r w:rsidRPr="00FC6435">
        <w:t>Sanger</w:t>
      </w:r>
      <w:r w:rsidRPr="00FC6435">
        <w:t>测序确认正确的供体序列，并避免重复扩增。纯化的</w:t>
      </w:r>
      <w:r w:rsidRPr="00FC6435">
        <w:t>PCR</w:t>
      </w:r>
      <w:r w:rsidRPr="00FC6435">
        <w:t>片段可直接用作供体</w:t>
      </w:r>
      <w:r w:rsidRPr="00FC6435">
        <w:t>DNA</w:t>
      </w:r>
      <w:r w:rsidRPr="00FC6435">
        <w:t>，从而减少克隆时间。</w:t>
      </w:r>
    </w:p>
    <w:p w:rsidR="00FC6435" w:rsidRPr="00FC6435" w:rsidRDefault="00FC6435" w:rsidP="00FC6435">
      <w:pPr>
        <w:rPr>
          <w:b/>
          <w:bCs/>
        </w:rPr>
      </w:pPr>
      <w:r w:rsidRPr="00FC6435">
        <w:rPr>
          <w:b/>
          <w:bCs/>
        </w:rPr>
        <w:t xml:space="preserve">2. </w:t>
      </w:r>
      <w:r w:rsidRPr="00FC6435">
        <w:rPr>
          <w:b/>
          <w:bCs/>
        </w:rPr>
        <w:t>克隆用于标记</w:t>
      </w:r>
      <w:r w:rsidRPr="00FC6435">
        <w:rPr>
          <w:b/>
          <w:bCs/>
        </w:rPr>
        <w:t>Grb2</w:t>
      </w:r>
      <w:r w:rsidRPr="00FC6435">
        <w:rPr>
          <w:b/>
          <w:bCs/>
        </w:rPr>
        <w:t>的供体</w:t>
      </w:r>
      <w:r w:rsidRPr="00FC6435">
        <w:rPr>
          <w:b/>
          <w:bCs/>
        </w:rPr>
        <w:t>DNA</w:t>
      </w:r>
    </w:p>
    <w:p w:rsidR="00FC6435" w:rsidRPr="00FC6435" w:rsidRDefault="00FC6435" w:rsidP="00FC6435">
      <w:r w:rsidRPr="00FC6435">
        <w:t>为了克隆用于</w:t>
      </w:r>
      <w:r w:rsidRPr="00FC6435">
        <w:t>Grb2</w:t>
      </w:r>
      <w:r w:rsidRPr="00FC6435">
        <w:t>基因编辑的供体</w:t>
      </w:r>
      <w:r w:rsidRPr="00FC6435">
        <w:t>DNA</w:t>
      </w:r>
      <w:r w:rsidRPr="00FC6435">
        <w:t>，使用由</w:t>
      </w:r>
      <w:proofErr w:type="spellStart"/>
      <w:r w:rsidRPr="00FC6435">
        <w:t>NEbuilder</w:t>
      </w:r>
      <w:proofErr w:type="spellEnd"/>
      <w:r w:rsidRPr="00FC6435">
        <w:t>算法（</w:t>
      </w:r>
      <w:r w:rsidRPr="00FC6435">
        <w:t>NEB</w:t>
      </w:r>
      <w:r w:rsidRPr="00FC6435">
        <w:t>）设计的引物从</w:t>
      </w:r>
      <w:r w:rsidRPr="00FC6435">
        <w:t>HeLa</w:t>
      </w:r>
      <w:r w:rsidRPr="00FC6435">
        <w:t>基因组</w:t>
      </w:r>
      <w:r w:rsidRPr="00FC6435">
        <w:t>DNA</w:t>
      </w:r>
      <w:r w:rsidRPr="00FC6435">
        <w:t>扩增</w:t>
      </w:r>
      <w:r w:rsidRPr="00FC6435">
        <w:t>5'</w:t>
      </w:r>
      <w:r w:rsidRPr="00FC6435">
        <w:t>和</w:t>
      </w:r>
      <w:r w:rsidRPr="00FC6435">
        <w:t>3'</w:t>
      </w:r>
      <w:r w:rsidRPr="00FC6435">
        <w:t>同源臂（</w:t>
      </w:r>
      <w:r w:rsidRPr="00FC6435">
        <w:t>HA</w:t>
      </w:r>
      <w:r w:rsidRPr="00FC6435">
        <w:t>），而</w:t>
      </w:r>
      <w:r w:rsidRPr="00FC6435">
        <w:t>KRAS</w:t>
      </w:r>
      <w:r w:rsidRPr="00FC6435">
        <w:t>供体</w:t>
      </w:r>
      <w:r w:rsidRPr="00FC6435">
        <w:t>DNA</w:t>
      </w:r>
      <w:r w:rsidRPr="00FC6435">
        <w:t>用作模板扩增</w:t>
      </w:r>
      <w:proofErr w:type="spellStart"/>
      <w:r w:rsidRPr="00FC6435">
        <w:t>mNG</w:t>
      </w:r>
      <w:proofErr w:type="spellEnd"/>
      <w:r w:rsidR="00943340">
        <w:rPr>
          <w:rFonts w:hint="eastAsia"/>
        </w:rPr>
        <w:t xml:space="preserve"> </w:t>
      </w:r>
      <w:r w:rsidRPr="00FC6435">
        <w:t>ORF</w:t>
      </w:r>
      <w:r w:rsidRPr="00FC6435">
        <w:t>。引物为产生的</w:t>
      </w:r>
      <w:r w:rsidRPr="00FC6435">
        <w:t>PCR</w:t>
      </w:r>
      <w:r w:rsidRPr="00FC6435">
        <w:t>片段添加重叠序列，然后使用</w:t>
      </w:r>
      <w:proofErr w:type="spellStart"/>
      <w:r w:rsidRPr="00FC6435">
        <w:t>NEBuilder</w:t>
      </w:r>
      <w:proofErr w:type="spellEnd"/>
      <w:r w:rsidRPr="00FC6435">
        <w:t>® HiFi DNA</w:t>
      </w:r>
      <w:r w:rsidRPr="00FC6435">
        <w:t>组装主混合物将这些片段与</w:t>
      </w:r>
      <w:r w:rsidRPr="00FC6435">
        <w:t>Easy-Fusion Halo</w:t>
      </w:r>
      <w:r w:rsidRPr="00FC6435">
        <w:t>质粒组装在一起（表</w:t>
      </w:r>
      <w:r w:rsidRPr="00FC6435">
        <w:t>14</w:t>
      </w:r>
      <w:r w:rsidRPr="00FC6435">
        <w:t>）。</w:t>
      </w:r>
    </w:p>
    <w:p w:rsidR="00FC6435" w:rsidRPr="00FC6435" w:rsidRDefault="00FC6435" w:rsidP="00FC6435">
      <w:r w:rsidRPr="00FC6435">
        <w:t>表</w:t>
      </w:r>
      <w:r w:rsidRPr="00FC6435">
        <w:t xml:space="preserve">14. HiFi DNA </w:t>
      </w:r>
      <w:r w:rsidRPr="00FC6435">
        <w:t>组装的组分片段</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69"/>
        <w:gridCol w:w="1119"/>
        <w:gridCol w:w="1295"/>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名称</w:t>
            </w:r>
          </w:p>
        </w:tc>
        <w:tc>
          <w:tcPr>
            <w:tcW w:w="0" w:type="auto"/>
            <w:vAlign w:val="center"/>
            <w:hideMark/>
          </w:tcPr>
          <w:p w:rsidR="00FC6435" w:rsidRPr="00FC6435" w:rsidRDefault="00FC6435" w:rsidP="00FC6435">
            <w:pPr>
              <w:rPr>
                <w:b/>
                <w:bCs/>
              </w:rPr>
            </w:pPr>
            <w:r w:rsidRPr="00FC6435">
              <w:rPr>
                <w:b/>
                <w:bCs/>
              </w:rPr>
              <w:t>长度</w:t>
            </w:r>
            <w:r w:rsidRPr="00FC6435">
              <w:rPr>
                <w:b/>
                <w:bCs/>
              </w:rPr>
              <w:t xml:space="preserve"> (bp)</w:t>
            </w:r>
          </w:p>
        </w:tc>
        <w:tc>
          <w:tcPr>
            <w:tcW w:w="0" w:type="auto"/>
            <w:vAlign w:val="center"/>
            <w:hideMark/>
          </w:tcPr>
          <w:p w:rsidR="00FC6435" w:rsidRPr="00FC6435" w:rsidRDefault="00FC6435" w:rsidP="00FC6435">
            <w:pPr>
              <w:rPr>
                <w:b/>
                <w:bCs/>
              </w:rPr>
            </w:pPr>
            <w:r w:rsidRPr="00FC6435">
              <w:rPr>
                <w:b/>
                <w:bCs/>
              </w:rPr>
              <w:t>生产方式</w:t>
            </w:r>
          </w:p>
        </w:tc>
      </w:tr>
      <w:tr w:rsidR="00FC6435" w:rsidRPr="00FC6435" w:rsidTr="00091E19">
        <w:trPr>
          <w:tblCellSpacing w:w="15" w:type="dxa"/>
        </w:trPr>
        <w:tc>
          <w:tcPr>
            <w:tcW w:w="0" w:type="auto"/>
            <w:vAlign w:val="center"/>
            <w:hideMark/>
          </w:tcPr>
          <w:p w:rsidR="00FC6435" w:rsidRPr="00FC6435" w:rsidRDefault="00FC6435" w:rsidP="00FC6435">
            <w:r w:rsidRPr="00FC6435">
              <w:t xml:space="preserve">5HA </w:t>
            </w:r>
            <w:r w:rsidRPr="00FC6435">
              <w:t>片段</w:t>
            </w:r>
          </w:p>
        </w:tc>
        <w:tc>
          <w:tcPr>
            <w:tcW w:w="0" w:type="auto"/>
            <w:vAlign w:val="center"/>
            <w:hideMark/>
          </w:tcPr>
          <w:p w:rsidR="00FC6435" w:rsidRPr="00FC6435" w:rsidRDefault="00FC6435" w:rsidP="00FC6435">
            <w:r w:rsidRPr="00FC6435">
              <w:t>793</w:t>
            </w:r>
          </w:p>
        </w:tc>
        <w:tc>
          <w:tcPr>
            <w:tcW w:w="0" w:type="auto"/>
            <w:vAlign w:val="center"/>
            <w:hideMark/>
          </w:tcPr>
          <w:p w:rsidR="00FC6435" w:rsidRPr="00FC6435" w:rsidRDefault="00FC6435" w:rsidP="00FC6435">
            <w:r w:rsidRPr="00FC6435">
              <w:t>PCR</w:t>
            </w:r>
          </w:p>
        </w:tc>
      </w:tr>
      <w:tr w:rsidR="00FC6435" w:rsidRPr="00FC6435" w:rsidTr="00091E19">
        <w:trPr>
          <w:tblCellSpacing w:w="15" w:type="dxa"/>
        </w:trPr>
        <w:tc>
          <w:tcPr>
            <w:tcW w:w="0" w:type="auto"/>
            <w:vAlign w:val="center"/>
            <w:hideMark/>
          </w:tcPr>
          <w:p w:rsidR="00FC6435" w:rsidRPr="00FC6435" w:rsidRDefault="00FC6435" w:rsidP="00FC6435">
            <w:r w:rsidRPr="00FC6435">
              <w:t xml:space="preserve">3HA </w:t>
            </w:r>
            <w:r w:rsidRPr="00FC6435">
              <w:t>片段</w:t>
            </w:r>
          </w:p>
        </w:tc>
        <w:tc>
          <w:tcPr>
            <w:tcW w:w="0" w:type="auto"/>
            <w:vAlign w:val="center"/>
            <w:hideMark/>
          </w:tcPr>
          <w:p w:rsidR="00FC6435" w:rsidRPr="00FC6435" w:rsidRDefault="00FC6435" w:rsidP="00FC6435">
            <w:r w:rsidRPr="00FC6435">
              <w:t>743</w:t>
            </w:r>
          </w:p>
        </w:tc>
        <w:tc>
          <w:tcPr>
            <w:tcW w:w="0" w:type="auto"/>
            <w:vAlign w:val="center"/>
            <w:hideMark/>
          </w:tcPr>
          <w:p w:rsidR="00FC6435" w:rsidRPr="00FC6435" w:rsidRDefault="00FC6435" w:rsidP="00FC6435">
            <w:r w:rsidRPr="00FC6435">
              <w:t>PCR</w:t>
            </w:r>
          </w:p>
        </w:tc>
      </w:tr>
      <w:tr w:rsidR="00FC6435" w:rsidRPr="00FC6435" w:rsidTr="00091E19">
        <w:trPr>
          <w:tblCellSpacing w:w="15" w:type="dxa"/>
        </w:trPr>
        <w:tc>
          <w:tcPr>
            <w:tcW w:w="0" w:type="auto"/>
            <w:vAlign w:val="center"/>
            <w:hideMark/>
          </w:tcPr>
          <w:p w:rsidR="00FC6435" w:rsidRPr="00FC6435" w:rsidRDefault="00FC6435" w:rsidP="00FC6435">
            <w:proofErr w:type="spellStart"/>
            <w:r w:rsidRPr="00FC6435">
              <w:t>mNG</w:t>
            </w:r>
            <w:proofErr w:type="spellEnd"/>
            <w:r w:rsidRPr="00FC6435">
              <w:t xml:space="preserve"> </w:t>
            </w:r>
            <w:r w:rsidRPr="00FC6435">
              <w:t>片段</w:t>
            </w:r>
          </w:p>
        </w:tc>
        <w:tc>
          <w:tcPr>
            <w:tcW w:w="0" w:type="auto"/>
            <w:vAlign w:val="center"/>
            <w:hideMark/>
          </w:tcPr>
          <w:p w:rsidR="00FC6435" w:rsidRPr="00FC6435" w:rsidRDefault="00FC6435" w:rsidP="00FC6435">
            <w:r w:rsidRPr="00FC6435">
              <w:t>755</w:t>
            </w:r>
          </w:p>
        </w:tc>
        <w:tc>
          <w:tcPr>
            <w:tcW w:w="0" w:type="auto"/>
            <w:vAlign w:val="center"/>
            <w:hideMark/>
          </w:tcPr>
          <w:p w:rsidR="00FC6435" w:rsidRPr="00FC6435" w:rsidRDefault="00FC6435" w:rsidP="00FC6435">
            <w:r w:rsidRPr="00FC6435">
              <w:t>PCR</w:t>
            </w:r>
          </w:p>
        </w:tc>
      </w:tr>
      <w:tr w:rsidR="00FC6435" w:rsidRPr="00FC6435" w:rsidTr="00091E19">
        <w:trPr>
          <w:tblCellSpacing w:w="15" w:type="dxa"/>
        </w:trPr>
        <w:tc>
          <w:tcPr>
            <w:tcW w:w="0" w:type="auto"/>
            <w:vAlign w:val="center"/>
            <w:hideMark/>
          </w:tcPr>
          <w:p w:rsidR="00FC6435" w:rsidRPr="00FC6435" w:rsidRDefault="00FC6435" w:rsidP="00FC6435">
            <w:r w:rsidRPr="00FC6435">
              <w:lastRenderedPageBreak/>
              <w:t>作为骨架载体的</w:t>
            </w:r>
            <w:proofErr w:type="spellStart"/>
            <w:r w:rsidRPr="00FC6435">
              <w:t>EasyFusion</w:t>
            </w:r>
            <w:proofErr w:type="spellEnd"/>
            <w:r w:rsidRPr="00FC6435">
              <w:t xml:space="preserve"> halo</w:t>
            </w:r>
            <w:r w:rsidRPr="00FC6435">
              <w:t>质粒</w:t>
            </w:r>
          </w:p>
        </w:tc>
        <w:tc>
          <w:tcPr>
            <w:tcW w:w="0" w:type="auto"/>
            <w:vAlign w:val="center"/>
            <w:hideMark/>
          </w:tcPr>
          <w:p w:rsidR="00FC6435" w:rsidRPr="00FC6435" w:rsidRDefault="00FC6435" w:rsidP="00FC6435">
            <w:r w:rsidRPr="00FC6435">
              <w:t>2,927</w:t>
            </w:r>
          </w:p>
        </w:tc>
        <w:tc>
          <w:tcPr>
            <w:tcW w:w="0" w:type="auto"/>
            <w:vAlign w:val="center"/>
            <w:hideMark/>
          </w:tcPr>
          <w:p w:rsidR="00FC6435" w:rsidRPr="00FC6435" w:rsidRDefault="00FC6435" w:rsidP="00FC6435">
            <w:r w:rsidRPr="00FC6435">
              <w:t>限制性消化</w:t>
            </w:r>
          </w:p>
        </w:tc>
      </w:tr>
    </w:tbl>
    <w:p w:rsidR="00FC6435" w:rsidRPr="00FC6435" w:rsidRDefault="00FC6435" w:rsidP="00FC6435">
      <w:r w:rsidRPr="00FC6435">
        <w:t xml:space="preserve">a. </w:t>
      </w:r>
      <w:r w:rsidRPr="00FC6435">
        <w:t>扩增同源臂</w:t>
      </w:r>
      <w:r w:rsidRPr="00FC6435">
        <w:t>(HA)</w:t>
      </w:r>
      <w:r w:rsidRPr="00FC6435">
        <w:t>和</w:t>
      </w:r>
      <w:proofErr w:type="spellStart"/>
      <w:r w:rsidRPr="00FC6435">
        <w:t>mNG</w:t>
      </w:r>
      <w:proofErr w:type="spellEnd"/>
      <w:r w:rsidRPr="00FC6435">
        <w:t xml:space="preserve"> ORF</w:t>
      </w:r>
    </w:p>
    <w:p w:rsidR="00FC6435" w:rsidRPr="00FC6435" w:rsidRDefault="00FC6435" w:rsidP="00FC6435">
      <w:r w:rsidRPr="00FC6435">
        <w:t>使用</w:t>
      </w:r>
      <w:proofErr w:type="spellStart"/>
      <w:r w:rsidRPr="00FC6435">
        <w:t>NEBuilder</w:t>
      </w:r>
      <w:proofErr w:type="spellEnd"/>
      <w:r w:rsidRPr="00FC6435">
        <w:t>算法设计带有重叠序列的引物（表</w:t>
      </w:r>
      <w:r w:rsidRPr="00FC6435">
        <w:t>15</w:t>
      </w:r>
      <w:r w:rsidRPr="00FC6435">
        <w:t>）。按照以下方式扩增构建供体</w:t>
      </w:r>
      <w:r w:rsidRPr="00FC6435">
        <w:t>DNA</w:t>
      </w:r>
      <w:r w:rsidRPr="00FC6435">
        <w:t>所需的全部三个片段（表</w:t>
      </w:r>
      <w:r w:rsidRPr="00FC6435">
        <w:t>16</w:t>
      </w:r>
      <w:r w:rsidRPr="00FC6435">
        <w:t>、</w:t>
      </w:r>
      <w:r w:rsidRPr="00FC6435">
        <w:t>17</w:t>
      </w:r>
      <w:r w:rsidRPr="00FC6435">
        <w:t>和</w:t>
      </w:r>
      <w:r w:rsidRPr="00FC6435">
        <w:t>18</w:t>
      </w:r>
      <w:r w:rsidRPr="00FC6435">
        <w:t>）。</w:t>
      </w:r>
    </w:p>
    <w:p w:rsidR="00FC6435" w:rsidRPr="00FC6435" w:rsidRDefault="00FC6435" w:rsidP="00FC6435">
      <w:r w:rsidRPr="00FC6435">
        <w:t>表</w:t>
      </w:r>
      <w:r w:rsidRPr="00FC6435">
        <w:t xml:space="preserve">15. </w:t>
      </w:r>
      <w:r w:rsidRPr="00FC6435">
        <w:t>扩增</w:t>
      </w:r>
      <w:r w:rsidRPr="00FC6435">
        <w:t>Grb2</w:t>
      </w:r>
      <w:r w:rsidRPr="00FC6435">
        <w:t>同源臂和</w:t>
      </w:r>
      <w:proofErr w:type="spellStart"/>
      <w:r w:rsidRPr="00FC6435">
        <w:t>mNG</w:t>
      </w:r>
      <w:proofErr w:type="spellEnd"/>
      <w:r w:rsidRPr="00FC6435">
        <w:t xml:space="preserve"> ORF</w:t>
      </w:r>
      <w:r w:rsidRPr="00FC6435">
        <w:t>的引物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8"/>
        <w:gridCol w:w="6429"/>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引物</w:t>
            </w:r>
          </w:p>
        </w:tc>
        <w:tc>
          <w:tcPr>
            <w:tcW w:w="0" w:type="auto"/>
            <w:vAlign w:val="center"/>
            <w:hideMark/>
          </w:tcPr>
          <w:p w:rsidR="00FC6435" w:rsidRPr="00FC6435" w:rsidRDefault="00FC6435" w:rsidP="00FC6435">
            <w:pPr>
              <w:rPr>
                <w:b/>
                <w:bCs/>
              </w:rPr>
            </w:pPr>
            <w:r w:rsidRPr="00FC6435">
              <w:rPr>
                <w:b/>
                <w:bCs/>
              </w:rPr>
              <w:t>5'…………</w:t>
            </w:r>
            <w:proofErr w:type="gramStart"/>
            <w:r w:rsidRPr="00FC6435">
              <w:rPr>
                <w:b/>
                <w:bCs/>
              </w:rPr>
              <w:t>…..</w:t>
            </w:r>
            <w:proofErr w:type="gramEnd"/>
            <w:r w:rsidRPr="00FC6435">
              <w:rPr>
                <w:b/>
                <w:bCs/>
              </w:rPr>
              <w:t>3'</w:t>
            </w:r>
          </w:p>
        </w:tc>
      </w:tr>
      <w:tr w:rsidR="00FC6435" w:rsidRPr="00FC6435" w:rsidTr="00091E19">
        <w:trPr>
          <w:tblCellSpacing w:w="15" w:type="dxa"/>
        </w:trPr>
        <w:tc>
          <w:tcPr>
            <w:tcW w:w="0" w:type="auto"/>
            <w:vAlign w:val="center"/>
            <w:hideMark/>
          </w:tcPr>
          <w:p w:rsidR="00FC6435" w:rsidRPr="00FC6435" w:rsidRDefault="00FC6435" w:rsidP="00FC6435">
            <w:r w:rsidRPr="00FC6435">
              <w:t>Grb2-5HA_f</w:t>
            </w:r>
          </w:p>
        </w:tc>
        <w:tc>
          <w:tcPr>
            <w:tcW w:w="0" w:type="auto"/>
            <w:vAlign w:val="center"/>
            <w:hideMark/>
          </w:tcPr>
          <w:p w:rsidR="00FC6435" w:rsidRPr="00FC6435" w:rsidRDefault="00FC6435" w:rsidP="00FC6435">
            <w:r w:rsidRPr="00FC6435">
              <w:t>TATCGATAAGCTTGATATCGAGAGGCAGTGTGTAGCCAG</w:t>
            </w:r>
          </w:p>
        </w:tc>
      </w:tr>
      <w:tr w:rsidR="00FC6435" w:rsidRPr="00FC6435" w:rsidTr="00091E19">
        <w:trPr>
          <w:tblCellSpacing w:w="15" w:type="dxa"/>
        </w:trPr>
        <w:tc>
          <w:tcPr>
            <w:tcW w:w="0" w:type="auto"/>
            <w:vAlign w:val="center"/>
            <w:hideMark/>
          </w:tcPr>
          <w:p w:rsidR="00FC6435" w:rsidRPr="00FC6435" w:rsidRDefault="00FC6435" w:rsidP="00FC6435">
            <w:r w:rsidRPr="00FC6435">
              <w:t>Grb2-5HA_r</w:t>
            </w:r>
          </w:p>
        </w:tc>
        <w:tc>
          <w:tcPr>
            <w:tcW w:w="0" w:type="auto"/>
            <w:vAlign w:val="center"/>
            <w:hideMark/>
          </w:tcPr>
          <w:p w:rsidR="00FC6435" w:rsidRPr="00FC6435" w:rsidRDefault="00FC6435" w:rsidP="00FC6435">
            <w:r w:rsidRPr="00FC6435">
              <w:t>CTCCTCCTAAGACGTTCCGGTTCACGGG</w:t>
            </w:r>
          </w:p>
        </w:tc>
      </w:tr>
      <w:tr w:rsidR="00FC6435" w:rsidRPr="00FC6435" w:rsidTr="00091E19">
        <w:trPr>
          <w:tblCellSpacing w:w="15" w:type="dxa"/>
        </w:trPr>
        <w:tc>
          <w:tcPr>
            <w:tcW w:w="0" w:type="auto"/>
            <w:vAlign w:val="center"/>
            <w:hideMark/>
          </w:tcPr>
          <w:p w:rsidR="00FC6435" w:rsidRPr="00FC6435" w:rsidRDefault="00FC6435" w:rsidP="00FC6435">
            <w:r w:rsidRPr="00FC6435">
              <w:t>Grb2-Neon_f</w:t>
            </w:r>
          </w:p>
        </w:tc>
        <w:tc>
          <w:tcPr>
            <w:tcW w:w="0" w:type="auto"/>
            <w:vAlign w:val="center"/>
            <w:hideMark/>
          </w:tcPr>
          <w:p w:rsidR="00FC6435" w:rsidRPr="00FC6435" w:rsidRDefault="00FC6435" w:rsidP="00FC6435">
            <w:r w:rsidRPr="00FC6435">
              <w:t>CCGGAACGTCTTAGGAGGAGGAGGATCAG</w:t>
            </w:r>
          </w:p>
        </w:tc>
      </w:tr>
      <w:tr w:rsidR="00FC6435" w:rsidRPr="00FC6435" w:rsidTr="00091E19">
        <w:trPr>
          <w:tblCellSpacing w:w="15" w:type="dxa"/>
        </w:trPr>
        <w:tc>
          <w:tcPr>
            <w:tcW w:w="0" w:type="auto"/>
            <w:vAlign w:val="center"/>
            <w:hideMark/>
          </w:tcPr>
          <w:p w:rsidR="00FC6435" w:rsidRPr="00FC6435" w:rsidRDefault="00FC6435" w:rsidP="00FC6435">
            <w:r w:rsidRPr="00FC6435">
              <w:t>Grb2-Neon_r</w:t>
            </w:r>
          </w:p>
        </w:tc>
        <w:tc>
          <w:tcPr>
            <w:tcW w:w="0" w:type="auto"/>
            <w:vAlign w:val="center"/>
            <w:hideMark/>
          </w:tcPr>
          <w:p w:rsidR="00FC6435" w:rsidRPr="00FC6435" w:rsidRDefault="00FC6435" w:rsidP="00FC6435">
            <w:r w:rsidRPr="00FC6435">
              <w:t>TTGACTCTTACTTGTACAGCTCGTCCATG</w:t>
            </w:r>
          </w:p>
        </w:tc>
      </w:tr>
      <w:tr w:rsidR="00FC6435" w:rsidRPr="00FC6435" w:rsidTr="00091E19">
        <w:trPr>
          <w:tblCellSpacing w:w="15" w:type="dxa"/>
        </w:trPr>
        <w:tc>
          <w:tcPr>
            <w:tcW w:w="0" w:type="auto"/>
            <w:vAlign w:val="center"/>
            <w:hideMark/>
          </w:tcPr>
          <w:p w:rsidR="00FC6435" w:rsidRPr="00FC6435" w:rsidRDefault="00FC6435" w:rsidP="00FC6435">
            <w:r w:rsidRPr="00FC6435">
              <w:t>Grb2-3HA_f</w:t>
            </w:r>
          </w:p>
        </w:tc>
        <w:tc>
          <w:tcPr>
            <w:tcW w:w="0" w:type="auto"/>
            <w:vAlign w:val="center"/>
            <w:hideMark/>
          </w:tcPr>
          <w:p w:rsidR="00FC6435" w:rsidRPr="00FC6435" w:rsidRDefault="00FC6435" w:rsidP="00FC6435">
            <w:r w:rsidRPr="00FC6435">
              <w:t>GCTGTACAAGTAAGAGTCAAGAAGCAATTATTTAAAG</w:t>
            </w:r>
          </w:p>
        </w:tc>
      </w:tr>
      <w:tr w:rsidR="00FC6435" w:rsidRPr="00FC6435" w:rsidTr="00091E19">
        <w:trPr>
          <w:tblCellSpacing w:w="15" w:type="dxa"/>
        </w:trPr>
        <w:tc>
          <w:tcPr>
            <w:tcW w:w="0" w:type="auto"/>
            <w:vAlign w:val="center"/>
            <w:hideMark/>
          </w:tcPr>
          <w:p w:rsidR="00FC6435" w:rsidRPr="00FC6435" w:rsidRDefault="00FC6435" w:rsidP="00FC6435">
            <w:r w:rsidRPr="00FC6435">
              <w:t>Grb2-3HA_r</w:t>
            </w:r>
          </w:p>
        </w:tc>
        <w:tc>
          <w:tcPr>
            <w:tcW w:w="0" w:type="auto"/>
            <w:vAlign w:val="center"/>
            <w:hideMark/>
          </w:tcPr>
          <w:p w:rsidR="00FC6435" w:rsidRPr="00FC6435" w:rsidRDefault="00FC6435" w:rsidP="00FC6435">
            <w:r w:rsidRPr="00FC6435">
              <w:t>CCACCGCGGTGGCGGCCGCTTCTCGAACTCCTGACCTTG</w:t>
            </w:r>
          </w:p>
        </w:tc>
      </w:tr>
    </w:tbl>
    <w:p w:rsidR="00FC6435" w:rsidRPr="00FC6435" w:rsidRDefault="00FC6435" w:rsidP="00FC6435">
      <w:r w:rsidRPr="00FC6435">
        <w:t>表</w:t>
      </w:r>
      <w:r w:rsidRPr="00FC6435">
        <w:t xml:space="preserve">16. </w:t>
      </w:r>
      <w:r w:rsidRPr="00FC6435">
        <w:t>扩增</w:t>
      </w:r>
      <w:r w:rsidRPr="00FC6435">
        <w:t xml:space="preserve"> Grb2 HAs </w:t>
      </w:r>
      <w:r w:rsidRPr="00FC6435">
        <w:t>的</w:t>
      </w:r>
      <w:r w:rsidRPr="00FC6435">
        <w:t xml:space="preserve"> PCR </w:t>
      </w:r>
      <w:r w:rsidRPr="00FC6435">
        <w:t>设置</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7"/>
        <w:gridCol w:w="1159"/>
        <w:gridCol w:w="1174"/>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 xml:space="preserve">5HA </w:t>
            </w:r>
            <w:r w:rsidRPr="00FC6435">
              <w:rPr>
                <w:b/>
                <w:bCs/>
              </w:rPr>
              <w:t>片段</w:t>
            </w:r>
          </w:p>
        </w:tc>
        <w:tc>
          <w:tcPr>
            <w:tcW w:w="0" w:type="auto"/>
            <w:vAlign w:val="center"/>
            <w:hideMark/>
          </w:tcPr>
          <w:p w:rsidR="00FC6435" w:rsidRPr="00FC6435" w:rsidRDefault="00FC6435" w:rsidP="00FC6435">
            <w:pPr>
              <w:rPr>
                <w:b/>
                <w:bCs/>
              </w:rPr>
            </w:pPr>
            <w:r w:rsidRPr="00FC6435">
              <w:rPr>
                <w:b/>
                <w:bCs/>
              </w:rPr>
              <w:t xml:space="preserve">3HA </w:t>
            </w:r>
            <w:r w:rsidRPr="00FC6435">
              <w:rPr>
                <w:b/>
                <w:bCs/>
              </w:rPr>
              <w:t>片段</w:t>
            </w:r>
          </w:p>
        </w:tc>
      </w:tr>
      <w:tr w:rsidR="00FC6435" w:rsidRPr="00FC6435" w:rsidTr="00091E19">
        <w:trPr>
          <w:tblCellSpacing w:w="15" w:type="dxa"/>
        </w:trPr>
        <w:tc>
          <w:tcPr>
            <w:tcW w:w="0" w:type="auto"/>
            <w:vAlign w:val="center"/>
            <w:hideMark/>
          </w:tcPr>
          <w:p w:rsidR="00FC6435" w:rsidRPr="00FC6435" w:rsidRDefault="00FC6435" w:rsidP="00FC6435">
            <w:r w:rsidRPr="00FC6435">
              <w:t xml:space="preserve">HeLa </w:t>
            </w:r>
            <w:r w:rsidRPr="00FC6435">
              <w:t>基因组</w:t>
            </w:r>
            <w:r w:rsidRPr="00FC6435">
              <w:t xml:space="preserve"> DNA (100 ng/</w:t>
            </w:r>
            <w:proofErr w:type="spellStart"/>
            <w:r w:rsidRPr="00FC6435">
              <w:t>μL</w:t>
            </w:r>
            <w:proofErr w:type="spellEnd"/>
            <w:r w:rsidRPr="00FC6435">
              <w:t>)</w:t>
            </w:r>
          </w:p>
        </w:tc>
        <w:tc>
          <w:tcPr>
            <w:tcW w:w="0" w:type="auto"/>
            <w:vAlign w:val="center"/>
            <w:hideMark/>
          </w:tcPr>
          <w:p w:rsidR="00FC6435" w:rsidRPr="00FC6435" w:rsidRDefault="00FC6435" w:rsidP="00FC6435">
            <w:r w:rsidRPr="00FC6435">
              <w:t xml:space="preserve">3 </w:t>
            </w:r>
            <w:proofErr w:type="spellStart"/>
            <w:r w:rsidRPr="00FC6435">
              <w:t>μL</w:t>
            </w:r>
            <w:proofErr w:type="spellEnd"/>
          </w:p>
        </w:tc>
        <w:tc>
          <w:tcPr>
            <w:tcW w:w="0" w:type="auto"/>
            <w:vAlign w:val="center"/>
            <w:hideMark/>
          </w:tcPr>
          <w:p w:rsidR="00FC6435" w:rsidRPr="00FC6435" w:rsidRDefault="00FC6435" w:rsidP="00FC6435">
            <w:r w:rsidRPr="00FC6435">
              <w:t xml:space="preserve">3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Phusion GC Buffer 5×</w:t>
            </w:r>
          </w:p>
        </w:tc>
        <w:tc>
          <w:tcPr>
            <w:tcW w:w="0" w:type="auto"/>
            <w:vAlign w:val="center"/>
            <w:hideMark/>
          </w:tcPr>
          <w:p w:rsidR="00FC6435" w:rsidRPr="00FC6435" w:rsidRDefault="00FC6435" w:rsidP="00FC6435">
            <w:r w:rsidRPr="00FC6435">
              <w:t xml:space="preserve">10 </w:t>
            </w:r>
            <w:proofErr w:type="spellStart"/>
            <w:r w:rsidRPr="00FC6435">
              <w:t>μL</w:t>
            </w:r>
            <w:proofErr w:type="spellEnd"/>
          </w:p>
        </w:tc>
        <w:tc>
          <w:tcPr>
            <w:tcW w:w="0" w:type="auto"/>
            <w:vAlign w:val="center"/>
            <w:hideMark/>
          </w:tcPr>
          <w:p w:rsidR="00FC6435" w:rsidRPr="00FC6435" w:rsidRDefault="00FC6435" w:rsidP="00FC6435">
            <w:r w:rsidRPr="00FC6435">
              <w:t xml:space="preserve">10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10 mM dNTP</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Grb2-5/3HA_f</w:t>
            </w:r>
          </w:p>
        </w:tc>
        <w:tc>
          <w:tcPr>
            <w:tcW w:w="0" w:type="auto"/>
            <w:vAlign w:val="center"/>
            <w:hideMark/>
          </w:tcPr>
          <w:p w:rsidR="00FC6435" w:rsidRPr="00FC6435" w:rsidRDefault="00FC6435" w:rsidP="00FC6435">
            <w:r w:rsidRPr="00FC6435">
              <w:t xml:space="preserve">2.5 </w:t>
            </w:r>
            <w:proofErr w:type="spellStart"/>
            <w:r w:rsidRPr="00FC6435">
              <w:t>μL</w:t>
            </w:r>
            <w:proofErr w:type="spellEnd"/>
          </w:p>
        </w:tc>
        <w:tc>
          <w:tcPr>
            <w:tcW w:w="0" w:type="auto"/>
            <w:vAlign w:val="center"/>
            <w:hideMark/>
          </w:tcPr>
          <w:p w:rsidR="00FC6435" w:rsidRPr="00FC6435" w:rsidRDefault="00FC6435" w:rsidP="00FC6435">
            <w:r w:rsidRPr="00FC6435">
              <w:t xml:space="preserve">2.5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Grb2-5/3HA_r</w:t>
            </w:r>
          </w:p>
        </w:tc>
        <w:tc>
          <w:tcPr>
            <w:tcW w:w="0" w:type="auto"/>
            <w:vAlign w:val="center"/>
            <w:hideMark/>
          </w:tcPr>
          <w:p w:rsidR="00FC6435" w:rsidRPr="00FC6435" w:rsidRDefault="00FC6435" w:rsidP="00FC6435">
            <w:r w:rsidRPr="00FC6435">
              <w:t xml:space="preserve">2.5 </w:t>
            </w:r>
            <w:proofErr w:type="spellStart"/>
            <w:r w:rsidRPr="00FC6435">
              <w:t>μL</w:t>
            </w:r>
            <w:proofErr w:type="spellEnd"/>
          </w:p>
        </w:tc>
        <w:tc>
          <w:tcPr>
            <w:tcW w:w="0" w:type="auto"/>
            <w:vAlign w:val="center"/>
            <w:hideMark/>
          </w:tcPr>
          <w:p w:rsidR="00FC6435" w:rsidRPr="00FC6435" w:rsidRDefault="00FC6435" w:rsidP="00FC6435">
            <w:r w:rsidRPr="00FC6435">
              <w:t xml:space="preserve">2.5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Phusion Polymerase</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无核酸酶水</w:t>
            </w:r>
          </w:p>
        </w:tc>
        <w:tc>
          <w:tcPr>
            <w:tcW w:w="0" w:type="auto"/>
            <w:vAlign w:val="center"/>
            <w:hideMark/>
          </w:tcPr>
          <w:p w:rsidR="00FC6435" w:rsidRPr="00FC6435" w:rsidRDefault="00FC6435" w:rsidP="00FC6435">
            <w:r w:rsidRPr="00FC6435">
              <w:t xml:space="preserve">30 </w:t>
            </w:r>
            <w:proofErr w:type="spellStart"/>
            <w:r w:rsidRPr="00FC6435">
              <w:t>μL</w:t>
            </w:r>
            <w:proofErr w:type="spellEnd"/>
          </w:p>
        </w:tc>
        <w:tc>
          <w:tcPr>
            <w:tcW w:w="0" w:type="auto"/>
            <w:vAlign w:val="center"/>
            <w:hideMark/>
          </w:tcPr>
          <w:p w:rsidR="00FC6435" w:rsidRPr="00FC6435" w:rsidRDefault="00FC6435" w:rsidP="00FC6435">
            <w:r w:rsidRPr="00FC6435">
              <w:t xml:space="preserve">30 </w:t>
            </w:r>
            <w:proofErr w:type="spellStart"/>
            <w:r w:rsidRPr="00FC6435">
              <w:t>μL</w:t>
            </w:r>
            <w:proofErr w:type="spellEnd"/>
          </w:p>
        </w:tc>
      </w:tr>
    </w:tbl>
    <w:p w:rsidR="00FC6435" w:rsidRPr="00FC6435" w:rsidRDefault="00FC6435" w:rsidP="00FC6435">
      <w:r w:rsidRPr="00FC6435">
        <w:t>表</w:t>
      </w:r>
      <w:r w:rsidRPr="00FC6435">
        <w:t xml:space="preserve">17. </w:t>
      </w:r>
      <w:r w:rsidRPr="00FC6435">
        <w:t>扩增</w:t>
      </w:r>
      <w:r w:rsidRPr="00FC6435">
        <w:t xml:space="preserve"> </w:t>
      </w:r>
      <w:proofErr w:type="spellStart"/>
      <w:r w:rsidRPr="00FC6435">
        <w:t>mNG</w:t>
      </w:r>
      <w:proofErr w:type="spellEnd"/>
      <w:r w:rsidRPr="00FC6435">
        <w:t xml:space="preserve"> ORF </w:t>
      </w:r>
      <w:r w:rsidRPr="00FC6435">
        <w:t>的</w:t>
      </w:r>
      <w:r w:rsidRPr="00FC6435">
        <w:t xml:space="preserve"> PCR </w:t>
      </w:r>
      <w:r w:rsidRPr="00FC6435">
        <w:t>设置</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1"/>
        <w:gridCol w:w="1267"/>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proofErr w:type="spellStart"/>
            <w:r w:rsidRPr="00FC6435">
              <w:rPr>
                <w:b/>
                <w:bCs/>
              </w:rPr>
              <w:t>mNG</w:t>
            </w:r>
            <w:proofErr w:type="spellEnd"/>
            <w:r w:rsidRPr="00FC6435">
              <w:rPr>
                <w:b/>
                <w:bCs/>
              </w:rPr>
              <w:t xml:space="preserve"> </w:t>
            </w:r>
            <w:r w:rsidRPr="00FC6435">
              <w:rPr>
                <w:b/>
                <w:bCs/>
              </w:rPr>
              <w:t>片段</w:t>
            </w:r>
          </w:p>
        </w:tc>
      </w:tr>
      <w:tr w:rsidR="00FC6435" w:rsidRPr="00FC6435" w:rsidTr="00091E19">
        <w:trPr>
          <w:tblCellSpacing w:w="15" w:type="dxa"/>
        </w:trPr>
        <w:tc>
          <w:tcPr>
            <w:tcW w:w="0" w:type="auto"/>
            <w:vAlign w:val="center"/>
            <w:hideMark/>
          </w:tcPr>
          <w:p w:rsidR="00FC6435" w:rsidRPr="00FC6435" w:rsidRDefault="00FC6435" w:rsidP="00FC6435">
            <w:proofErr w:type="spellStart"/>
            <w:r w:rsidRPr="00FC6435">
              <w:t>mNG</w:t>
            </w:r>
            <w:proofErr w:type="spellEnd"/>
            <w:r w:rsidRPr="00FC6435">
              <w:t xml:space="preserve">-KRAS </w:t>
            </w:r>
            <w:r w:rsidRPr="00FC6435">
              <w:t>供体</w:t>
            </w:r>
            <w:r w:rsidRPr="00FC6435">
              <w:t xml:space="preserve"> (100 ng/</w:t>
            </w:r>
            <w:proofErr w:type="spellStart"/>
            <w:r w:rsidRPr="00FC6435">
              <w:t>μL</w:t>
            </w:r>
            <w:proofErr w:type="spellEnd"/>
            <w:r w:rsidRPr="00FC6435">
              <w:t>)</w:t>
            </w:r>
          </w:p>
        </w:tc>
        <w:tc>
          <w:tcPr>
            <w:tcW w:w="0" w:type="auto"/>
            <w:vAlign w:val="center"/>
            <w:hideMark/>
          </w:tcPr>
          <w:p w:rsidR="00FC6435" w:rsidRPr="00FC6435" w:rsidRDefault="00FC6435" w:rsidP="00FC6435">
            <w:r w:rsidRPr="00FC6435">
              <w:t xml:space="preserve">3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Phusion GC Buffer 5×</w:t>
            </w:r>
          </w:p>
        </w:tc>
        <w:tc>
          <w:tcPr>
            <w:tcW w:w="0" w:type="auto"/>
            <w:vAlign w:val="center"/>
            <w:hideMark/>
          </w:tcPr>
          <w:p w:rsidR="00FC6435" w:rsidRPr="00FC6435" w:rsidRDefault="00FC6435" w:rsidP="00FC6435">
            <w:r w:rsidRPr="00FC6435">
              <w:t xml:space="preserve">10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10mM dNTP</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Grb2-Neon_f</w:t>
            </w:r>
          </w:p>
        </w:tc>
        <w:tc>
          <w:tcPr>
            <w:tcW w:w="0" w:type="auto"/>
            <w:vAlign w:val="center"/>
            <w:hideMark/>
          </w:tcPr>
          <w:p w:rsidR="00FC6435" w:rsidRPr="00FC6435" w:rsidRDefault="00FC6435" w:rsidP="00FC6435">
            <w:r w:rsidRPr="00FC6435">
              <w:t xml:space="preserve">2.5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Grb2-Neon_r</w:t>
            </w:r>
          </w:p>
        </w:tc>
        <w:tc>
          <w:tcPr>
            <w:tcW w:w="0" w:type="auto"/>
            <w:vAlign w:val="center"/>
            <w:hideMark/>
          </w:tcPr>
          <w:p w:rsidR="00FC6435" w:rsidRPr="00FC6435" w:rsidRDefault="00FC6435" w:rsidP="00FC6435">
            <w:r w:rsidRPr="00FC6435">
              <w:t xml:space="preserve">2.5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Phusion Polymerase</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无核酸酶水</w:t>
            </w:r>
          </w:p>
        </w:tc>
        <w:tc>
          <w:tcPr>
            <w:tcW w:w="0" w:type="auto"/>
            <w:vAlign w:val="center"/>
            <w:hideMark/>
          </w:tcPr>
          <w:p w:rsidR="00FC6435" w:rsidRPr="00FC6435" w:rsidRDefault="00FC6435" w:rsidP="00FC6435">
            <w:r w:rsidRPr="00FC6435">
              <w:t xml:space="preserve">30 </w:t>
            </w:r>
            <w:proofErr w:type="spellStart"/>
            <w:r w:rsidRPr="00FC6435">
              <w:t>μL</w:t>
            </w:r>
            <w:proofErr w:type="spellEnd"/>
          </w:p>
        </w:tc>
      </w:tr>
    </w:tbl>
    <w:p w:rsidR="00FC6435" w:rsidRPr="00FC6435" w:rsidRDefault="00FC6435" w:rsidP="00FC6435">
      <w:r w:rsidRPr="00FC6435">
        <w:t>表</w:t>
      </w:r>
      <w:r w:rsidRPr="00FC6435">
        <w:t xml:space="preserve">18. </w:t>
      </w:r>
      <w:r w:rsidRPr="00FC6435">
        <w:t>扩增</w:t>
      </w:r>
      <w:r w:rsidRPr="00FC6435">
        <w:t xml:space="preserve"> Grb2 HAs </w:t>
      </w:r>
      <w:r w:rsidRPr="00FC6435">
        <w:t>和</w:t>
      </w:r>
      <w:r w:rsidRPr="00FC6435">
        <w:t xml:space="preserve"> </w:t>
      </w:r>
      <w:proofErr w:type="spellStart"/>
      <w:r w:rsidRPr="00FC6435">
        <w:t>mNG</w:t>
      </w:r>
      <w:proofErr w:type="spellEnd"/>
      <w:r w:rsidRPr="00FC6435">
        <w:t xml:space="preserve"> ORF </w:t>
      </w:r>
      <w:r w:rsidRPr="00FC6435">
        <w:t>的</w:t>
      </w:r>
      <w:r w:rsidRPr="00FC6435">
        <w:t xml:space="preserve"> PCR </w:t>
      </w:r>
      <w:r w:rsidRPr="00FC6435">
        <w:t>参数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4"/>
        <w:gridCol w:w="757"/>
        <w:gridCol w:w="577"/>
        <w:gridCol w:w="1074"/>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循环步骤</w:t>
            </w:r>
          </w:p>
        </w:tc>
        <w:tc>
          <w:tcPr>
            <w:tcW w:w="0" w:type="auto"/>
            <w:vAlign w:val="center"/>
            <w:hideMark/>
          </w:tcPr>
          <w:p w:rsidR="00FC6435" w:rsidRPr="00FC6435" w:rsidRDefault="00FC6435" w:rsidP="00FC6435">
            <w:pPr>
              <w:rPr>
                <w:b/>
                <w:bCs/>
              </w:rPr>
            </w:pPr>
            <w:r w:rsidRPr="00FC6435">
              <w:rPr>
                <w:b/>
                <w:bCs/>
              </w:rPr>
              <w:t>温度</w:t>
            </w:r>
          </w:p>
        </w:tc>
        <w:tc>
          <w:tcPr>
            <w:tcW w:w="0" w:type="auto"/>
            <w:vAlign w:val="center"/>
            <w:hideMark/>
          </w:tcPr>
          <w:p w:rsidR="00FC6435" w:rsidRPr="00FC6435" w:rsidRDefault="00FC6435" w:rsidP="00FC6435">
            <w:pPr>
              <w:rPr>
                <w:b/>
                <w:bCs/>
              </w:rPr>
            </w:pPr>
            <w:r w:rsidRPr="00FC6435">
              <w:rPr>
                <w:b/>
                <w:bCs/>
              </w:rPr>
              <w:t>时间</w:t>
            </w:r>
          </w:p>
        </w:tc>
        <w:tc>
          <w:tcPr>
            <w:tcW w:w="0" w:type="auto"/>
            <w:vAlign w:val="center"/>
            <w:hideMark/>
          </w:tcPr>
          <w:p w:rsidR="00FC6435" w:rsidRPr="00FC6435" w:rsidRDefault="00FC6435" w:rsidP="00FC6435">
            <w:pPr>
              <w:rPr>
                <w:b/>
                <w:bCs/>
              </w:rPr>
            </w:pPr>
            <w:r w:rsidRPr="00FC6435">
              <w:rPr>
                <w:b/>
                <w:bCs/>
              </w:rPr>
              <w:t>循环次数</w:t>
            </w:r>
          </w:p>
        </w:tc>
      </w:tr>
      <w:tr w:rsidR="00FC6435" w:rsidRPr="00FC6435" w:rsidTr="00091E19">
        <w:trPr>
          <w:tblCellSpacing w:w="15" w:type="dxa"/>
        </w:trPr>
        <w:tc>
          <w:tcPr>
            <w:tcW w:w="0" w:type="auto"/>
            <w:vAlign w:val="center"/>
            <w:hideMark/>
          </w:tcPr>
          <w:p w:rsidR="00FC6435" w:rsidRPr="00FC6435" w:rsidRDefault="00FC6435" w:rsidP="00FC6435">
            <w:pPr>
              <w:rPr>
                <w:b/>
                <w:bCs/>
              </w:rPr>
            </w:pPr>
          </w:p>
        </w:tc>
        <w:tc>
          <w:tcPr>
            <w:tcW w:w="0" w:type="auto"/>
            <w:vAlign w:val="center"/>
            <w:hideMark/>
          </w:tcPr>
          <w:p w:rsidR="00FC6435" w:rsidRPr="00FC6435" w:rsidRDefault="00FC6435" w:rsidP="00FC6435">
            <w:r w:rsidRPr="00FC6435">
              <w:t>5HA</w:t>
            </w:r>
          </w:p>
        </w:tc>
        <w:tc>
          <w:tcPr>
            <w:tcW w:w="0" w:type="auto"/>
            <w:vAlign w:val="center"/>
            <w:hideMark/>
          </w:tcPr>
          <w:p w:rsidR="00FC6435" w:rsidRPr="00FC6435" w:rsidRDefault="00FC6435" w:rsidP="00FC6435">
            <w:r w:rsidRPr="00FC6435">
              <w:t>3HA</w:t>
            </w:r>
          </w:p>
        </w:tc>
        <w:tc>
          <w:tcPr>
            <w:tcW w:w="0" w:type="auto"/>
            <w:vAlign w:val="center"/>
            <w:hideMark/>
          </w:tcPr>
          <w:p w:rsidR="00FC6435" w:rsidRPr="00FC6435" w:rsidRDefault="00FC6435" w:rsidP="00FC6435">
            <w:proofErr w:type="spellStart"/>
            <w:r w:rsidRPr="00FC6435">
              <w:t>mNG</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初始变性</w:t>
            </w:r>
          </w:p>
        </w:tc>
        <w:tc>
          <w:tcPr>
            <w:tcW w:w="0" w:type="auto"/>
            <w:vAlign w:val="center"/>
            <w:hideMark/>
          </w:tcPr>
          <w:p w:rsidR="00FC6435" w:rsidRPr="00FC6435" w:rsidRDefault="00FC6435" w:rsidP="00FC6435">
            <w:r w:rsidRPr="00FC6435">
              <w:t>98°C</w:t>
            </w:r>
          </w:p>
        </w:tc>
        <w:tc>
          <w:tcPr>
            <w:tcW w:w="0" w:type="auto"/>
            <w:vAlign w:val="center"/>
            <w:hideMark/>
          </w:tcPr>
          <w:p w:rsidR="00FC6435" w:rsidRPr="00FC6435" w:rsidRDefault="00FC6435" w:rsidP="00FC6435">
            <w:r w:rsidRPr="00FC6435">
              <w:t>98°C</w:t>
            </w:r>
          </w:p>
        </w:tc>
        <w:tc>
          <w:tcPr>
            <w:tcW w:w="0" w:type="auto"/>
            <w:vAlign w:val="center"/>
            <w:hideMark/>
          </w:tcPr>
          <w:p w:rsidR="00FC6435" w:rsidRPr="00FC6435" w:rsidRDefault="00FC6435" w:rsidP="00FC6435">
            <w:r w:rsidRPr="00FC6435">
              <w:t>98°C</w:t>
            </w:r>
          </w:p>
        </w:tc>
      </w:tr>
      <w:tr w:rsidR="00FC6435" w:rsidRPr="00FC6435" w:rsidTr="00091E19">
        <w:trPr>
          <w:tblCellSpacing w:w="15" w:type="dxa"/>
        </w:trPr>
        <w:tc>
          <w:tcPr>
            <w:tcW w:w="0" w:type="auto"/>
            <w:vAlign w:val="center"/>
            <w:hideMark/>
          </w:tcPr>
          <w:p w:rsidR="00FC6435" w:rsidRPr="00FC6435" w:rsidRDefault="00FC6435" w:rsidP="00FC6435">
            <w:r w:rsidRPr="00FC6435">
              <w:t>变性</w:t>
            </w:r>
          </w:p>
        </w:tc>
        <w:tc>
          <w:tcPr>
            <w:tcW w:w="0" w:type="auto"/>
            <w:vAlign w:val="center"/>
            <w:hideMark/>
          </w:tcPr>
          <w:p w:rsidR="00FC6435" w:rsidRPr="00FC6435" w:rsidRDefault="00FC6435" w:rsidP="00FC6435">
            <w:r w:rsidRPr="00FC6435">
              <w:t>98°C</w:t>
            </w:r>
          </w:p>
        </w:tc>
        <w:tc>
          <w:tcPr>
            <w:tcW w:w="0" w:type="auto"/>
            <w:vAlign w:val="center"/>
            <w:hideMark/>
          </w:tcPr>
          <w:p w:rsidR="00FC6435" w:rsidRPr="00FC6435" w:rsidRDefault="00FC6435" w:rsidP="00FC6435">
            <w:r w:rsidRPr="00FC6435">
              <w:t>98°C</w:t>
            </w:r>
          </w:p>
        </w:tc>
        <w:tc>
          <w:tcPr>
            <w:tcW w:w="0" w:type="auto"/>
            <w:vAlign w:val="center"/>
            <w:hideMark/>
          </w:tcPr>
          <w:p w:rsidR="00FC6435" w:rsidRPr="00FC6435" w:rsidRDefault="00FC6435" w:rsidP="00FC6435">
            <w:r w:rsidRPr="00FC6435">
              <w:t>98°C</w:t>
            </w:r>
          </w:p>
        </w:tc>
      </w:tr>
      <w:tr w:rsidR="00FC6435" w:rsidRPr="00FC6435" w:rsidTr="00091E19">
        <w:trPr>
          <w:tblCellSpacing w:w="15" w:type="dxa"/>
        </w:trPr>
        <w:tc>
          <w:tcPr>
            <w:tcW w:w="0" w:type="auto"/>
            <w:vAlign w:val="center"/>
            <w:hideMark/>
          </w:tcPr>
          <w:p w:rsidR="00FC6435" w:rsidRPr="00FC6435" w:rsidRDefault="00FC6435" w:rsidP="00FC6435">
            <w:r w:rsidRPr="00FC6435">
              <w:lastRenderedPageBreak/>
              <w:t>退火</w:t>
            </w:r>
          </w:p>
        </w:tc>
        <w:tc>
          <w:tcPr>
            <w:tcW w:w="0" w:type="auto"/>
            <w:vAlign w:val="center"/>
            <w:hideMark/>
          </w:tcPr>
          <w:p w:rsidR="00FC6435" w:rsidRPr="00FC6435" w:rsidRDefault="00FC6435" w:rsidP="00FC6435">
            <w:r w:rsidRPr="00FC6435">
              <w:t>64.4°C</w:t>
            </w:r>
          </w:p>
        </w:tc>
        <w:tc>
          <w:tcPr>
            <w:tcW w:w="0" w:type="auto"/>
            <w:vAlign w:val="center"/>
            <w:hideMark/>
          </w:tcPr>
          <w:p w:rsidR="00FC6435" w:rsidRPr="00FC6435" w:rsidRDefault="00FC6435" w:rsidP="00FC6435">
            <w:r w:rsidRPr="00FC6435">
              <w:t>60°C</w:t>
            </w:r>
          </w:p>
        </w:tc>
        <w:tc>
          <w:tcPr>
            <w:tcW w:w="0" w:type="auto"/>
            <w:vAlign w:val="center"/>
            <w:hideMark/>
          </w:tcPr>
          <w:p w:rsidR="00FC6435" w:rsidRPr="00FC6435" w:rsidRDefault="00FC6435" w:rsidP="00FC6435">
            <w:r w:rsidRPr="00FC6435">
              <w:t>59.6°C</w:t>
            </w:r>
          </w:p>
        </w:tc>
      </w:tr>
      <w:tr w:rsidR="00FC6435" w:rsidRPr="00FC6435" w:rsidTr="00091E19">
        <w:trPr>
          <w:tblCellSpacing w:w="15" w:type="dxa"/>
        </w:trPr>
        <w:tc>
          <w:tcPr>
            <w:tcW w:w="0" w:type="auto"/>
            <w:vAlign w:val="center"/>
            <w:hideMark/>
          </w:tcPr>
          <w:p w:rsidR="00FC6435" w:rsidRPr="00FC6435" w:rsidRDefault="00FC6435" w:rsidP="00FC6435">
            <w:r w:rsidRPr="00FC6435">
              <w:t>延伸</w:t>
            </w:r>
          </w:p>
        </w:tc>
        <w:tc>
          <w:tcPr>
            <w:tcW w:w="0" w:type="auto"/>
            <w:vAlign w:val="center"/>
            <w:hideMark/>
          </w:tcPr>
          <w:p w:rsidR="00FC6435" w:rsidRPr="00FC6435" w:rsidRDefault="00FC6435" w:rsidP="00FC6435">
            <w:r w:rsidRPr="00FC6435">
              <w:t>72°C</w:t>
            </w:r>
          </w:p>
        </w:tc>
        <w:tc>
          <w:tcPr>
            <w:tcW w:w="0" w:type="auto"/>
            <w:vAlign w:val="center"/>
            <w:hideMark/>
          </w:tcPr>
          <w:p w:rsidR="00FC6435" w:rsidRPr="00FC6435" w:rsidRDefault="00FC6435" w:rsidP="00FC6435">
            <w:r w:rsidRPr="00FC6435">
              <w:t>72°C</w:t>
            </w:r>
          </w:p>
        </w:tc>
        <w:tc>
          <w:tcPr>
            <w:tcW w:w="0" w:type="auto"/>
            <w:vAlign w:val="center"/>
            <w:hideMark/>
          </w:tcPr>
          <w:p w:rsidR="00FC6435" w:rsidRPr="00FC6435" w:rsidRDefault="00FC6435" w:rsidP="00FC6435">
            <w:r w:rsidRPr="00FC6435">
              <w:t>72°C</w:t>
            </w:r>
          </w:p>
        </w:tc>
      </w:tr>
      <w:tr w:rsidR="00FC6435" w:rsidRPr="00FC6435" w:rsidTr="00091E19">
        <w:trPr>
          <w:tblCellSpacing w:w="15" w:type="dxa"/>
        </w:trPr>
        <w:tc>
          <w:tcPr>
            <w:tcW w:w="0" w:type="auto"/>
            <w:vAlign w:val="center"/>
            <w:hideMark/>
          </w:tcPr>
          <w:p w:rsidR="00FC6435" w:rsidRPr="00FC6435" w:rsidRDefault="00FC6435" w:rsidP="00FC6435">
            <w:r w:rsidRPr="00FC6435">
              <w:t>最终延伸</w:t>
            </w:r>
          </w:p>
        </w:tc>
        <w:tc>
          <w:tcPr>
            <w:tcW w:w="0" w:type="auto"/>
            <w:vAlign w:val="center"/>
            <w:hideMark/>
          </w:tcPr>
          <w:p w:rsidR="00FC6435" w:rsidRPr="00FC6435" w:rsidRDefault="00FC6435" w:rsidP="00FC6435">
            <w:r w:rsidRPr="00FC6435">
              <w:t>72°C</w:t>
            </w:r>
          </w:p>
        </w:tc>
        <w:tc>
          <w:tcPr>
            <w:tcW w:w="0" w:type="auto"/>
            <w:vAlign w:val="center"/>
            <w:hideMark/>
          </w:tcPr>
          <w:p w:rsidR="00FC6435" w:rsidRPr="00FC6435" w:rsidRDefault="00FC6435" w:rsidP="00FC6435">
            <w:r w:rsidRPr="00FC6435">
              <w:t>72°C</w:t>
            </w:r>
          </w:p>
        </w:tc>
        <w:tc>
          <w:tcPr>
            <w:tcW w:w="0" w:type="auto"/>
            <w:vAlign w:val="center"/>
            <w:hideMark/>
          </w:tcPr>
          <w:p w:rsidR="00FC6435" w:rsidRPr="00FC6435" w:rsidRDefault="00FC6435" w:rsidP="00FC6435">
            <w:r w:rsidRPr="00FC6435">
              <w:t>72°C</w:t>
            </w:r>
          </w:p>
        </w:tc>
      </w:tr>
      <w:tr w:rsidR="00FC6435" w:rsidRPr="00FC6435" w:rsidTr="00091E19">
        <w:trPr>
          <w:tblCellSpacing w:w="15" w:type="dxa"/>
        </w:trPr>
        <w:tc>
          <w:tcPr>
            <w:tcW w:w="0" w:type="auto"/>
            <w:vAlign w:val="center"/>
            <w:hideMark/>
          </w:tcPr>
          <w:p w:rsidR="00FC6435" w:rsidRPr="00FC6435" w:rsidRDefault="00FC6435" w:rsidP="00FC6435">
            <w:r w:rsidRPr="00FC6435">
              <w:t>保持</w:t>
            </w:r>
          </w:p>
        </w:tc>
        <w:tc>
          <w:tcPr>
            <w:tcW w:w="0" w:type="auto"/>
            <w:vAlign w:val="center"/>
            <w:hideMark/>
          </w:tcPr>
          <w:p w:rsidR="00FC6435" w:rsidRPr="00FC6435" w:rsidRDefault="00FC6435" w:rsidP="00FC6435">
            <w:r w:rsidRPr="00FC6435">
              <w:t>4°C</w:t>
            </w:r>
          </w:p>
        </w:tc>
        <w:tc>
          <w:tcPr>
            <w:tcW w:w="0" w:type="auto"/>
            <w:vAlign w:val="center"/>
            <w:hideMark/>
          </w:tcPr>
          <w:p w:rsidR="00FC6435" w:rsidRPr="00FC6435" w:rsidRDefault="00FC6435" w:rsidP="00FC6435">
            <w:r w:rsidRPr="00FC6435">
              <w:t>4°C</w:t>
            </w:r>
          </w:p>
        </w:tc>
        <w:tc>
          <w:tcPr>
            <w:tcW w:w="0" w:type="auto"/>
            <w:vAlign w:val="center"/>
            <w:hideMark/>
          </w:tcPr>
          <w:p w:rsidR="00FC6435" w:rsidRPr="00FC6435" w:rsidRDefault="00FC6435" w:rsidP="00FC6435">
            <w:r w:rsidRPr="00FC6435">
              <w:t>4°C</w:t>
            </w:r>
          </w:p>
        </w:tc>
      </w:tr>
    </w:tbl>
    <w:p w:rsidR="00FC6435" w:rsidRPr="00FC6435" w:rsidRDefault="00FC6435" w:rsidP="00FC6435">
      <w:r w:rsidRPr="00FC6435">
        <w:t>使用</w:t>
      </w:r>
      <w:proofErr w:type="spellStart"/>
      <w:r w:rsidRPr="00FC6435">
        <w:t>QIAquick</w:t>
      </w:r>
      <w:proofErr w:type="spellEnd"/>
      <w:r w:rsidRPr="00FC6435">
        <w:t>凝胶提取试剂盒凝胶洗脱</w:t>
      </w:r>
      <w:r w:rsidRPr="00FC6435">
        <w:t>PCR</w:t>
      </w:r>
      <w:r w:rsidRPr="00FC6435">
        <w:t>产物，并估计洗脱片段的</w:t>
      </w:r>
      <w:r w:rsidRPr="00FC6435">
        <w:t>DNA</w:t>
      </w:r>
      <w:r w:rsidRPr="00FC6435">
        <w:t>浓度。</w:t>
      </w:r>
    </w:p>
    <w:p w:rsidR="00FC6435" w:rsidRPr="00FC6435" w:rsidRDefault="00FC6435" w:rsidP="00FC6435">
      <w:r w:rsidRPr="00FC6435">
        <w:t xml:space="preserve">b. </w:t>
      </w:r>
      <w:proofErr w:type="spellStart"/>
      <w:r w:rsidRPr="00FC6435">
        <w:t>EasyFusion</w:t>
      </w:r>
      <w:proofErr w:type="spellEnd"/>
      <w:r w:rsidRPr="00FC6435">
        <w:t>-Halo</w:t>
      </w:r>
      <w:r w:rsidRPr="00FC6435">
        <w:t>质粒的限制性酶消化</w:t>
      </w:r>
    </w:p>
    <w:p w:rsidR="00FC6435" w:rsidRPr="00FC6435" w:rsidRDefault="00FC6435" w:rsidP="00FC6435">
      <w:r w:rsidRPr="00FC6435">
        <w:t>用</w:t>
      </w:r>
      <w:proofErr w:type="spellStart"/>
      <w:r w:rsidRPr="00FC6435">
        <w:t>EcoRI</w:t>
      </w:r>
      <w:proofErr w:type="spellEnd"/>
      <w:r w:rsidRPr="00FC6435">
        <w:t>和</w:t>
      </w:r>
      <w:proofErr w:type="spellStart"/>
      <w:r w:rsidRPr="00FC6435">
        <w:t>XbaI</w:t>
      </w:r>
      <w:proofErr w:type="spellEnd"/>
      <w:r w:rsidRPr="00FC6435">
        <w:t>在</w:t>
      </w:r>
      <w:r w:rsidRPr="00FC6435">
        <w:t>37°C</w:t>
      </w:r>
      <w:r w:rsidRPr="00FC6435">
        <w:t>消化</w:t>
      </w:r>
      <w:proofErr w:type="spellStart"/>
      <w:r w:rsidRPr="00FC6435">
        <w:t>EasyFusion</w:t>
      </w:r>
      <w:proofErr w:type="spellEnd"/>
      <w:r w:rsidRPr="00FC6435">
        <w:t>-Halo</w:t>
      </w:r>
      <w:r w:rsidRPr="00FC6435">
        <w:t>质粒</w:t>
      </w:r>
      <w:r w:rsidRPr="00FC6435">
        <w:t>4</w:t>
      </w:r>
      <w:r w:rsidRPr="00FC6435">
        <w:t>小时，去除</w:t>
      </w:r>
      <w:r w:rsidRPr="00FC6435">
        <w:t>Halo</w:t>
      </w:r>
      <w:r w:rsidRPr="00FC6435">
        <w:t>插入物（表</w:t>
      </w:r>
      <w:r w:rsidRPr="00FC6435">
        <w:t>19</w:t>
      </w:r>
      <w:r w:rsidRPr="00FC6435">
        <w:t>）。</w:t>
      </w:r>
    </w:p>
    <w:p w:rsidR="00FC6435" w:rsidRPr="00FC6435" w:rsidRDefault="00FC6435" w:rsidP="00FC6435">
      <w:r w:rsidRPr="00FC6435">
        <w:t>表</w:t>
      </w:r>
      <w:r w:rsidRPr="00FC6435">
        <w:t xml:space="preserve">19. </w:t>
      </w:r>
      <w:r w:rsidRPr="00FC6435">
        <w:t>去除</w:t>
      </w:r>
      <w:r w:rsidRPr="00FC6435">
        <w:t>Halo</w:t>
      </w:r>
      <w:r w:rsidRPr="00FC6435">
        <w:t>插入物的</w:t>
      </w:r>
      <w:proofErr w:type="spellStart"/>
      <w:r w:rsidRPr="00FC6435">
        <w:t>EasyFusion</w:t>
      </w:r>
      <w:proofErr w:type="spellEnd"/>
      <w:r w:rsidRPr="00FC6435">
        <w:t>-Halo</w:t>
      </w:r>
      <w:r w:rsidRPr="00FC6435">
        <w:t>质粒消化</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1"/>
        <w:gridCol w:w="671"/>
      </w:tblGrid>
      <w:tr w:rsidR="00FC6435" w:rsidRPr="00FC6435" w:rsidTr="00091E19">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用量</w:t>
            </w:r>
          </w:p>
        </w:tc>
      </w:tr>
      <w:tr w:rsidR="00FC6435" w:rsidRPr="00FC6435" w:rsidTr="00091E19">
        <w:trPr>
          <w:tblCellSpacing w:w="15" w:type="dxa"/>
        </w:trPr>
        <w:tc>
          <w:tcPr>
            <w:tcW w:w="0" w:type="auto"/>
            <w:vAlign w:val="center"/>
            <w:hideMark/>
          </w:tcPr>
          <w:p w:rsidR="00FC6435" w:rsidRPr="00FC6435" w:rsidRDefault="00FC6435" w:rsidP="00FC6435">
            <w:proofErr w:type="spellStart"/>
            <w:r w:rsidRPr="00FC6435">
              <w:t>EasyFusion</w:t>
            </w:r>
            <w:proofErr w:type="spellEnd"/>
            <w:r w:rsidRPr="00FC6435">
              <w:t xml:space="preserve">-Halo (5 </w:t>
            </w:r>
            <w:proofErr w:type="spellStart"/>
            <w:r w:rsidRPr="00FC6435">
              <w:t>μg</w:t>
            </w:r>
            <w:proofErr w:type="spellEnd"/>
            <w:r w:rsidRPr="00FC6435">
              <w:t>)</w:t>
            </w:r>
          </w:p>
        </w:tc>
        <w:tc>
          <w:tcPr>
            <w:tcW w:w="0" w:type="auto"/>
            <w:vAlign w:val="center"/>
            <w:hideMark/>
          </w:tcPr>
          <w:p w:rsidR="00FC6435" w:rsidRPr="00FC6435" w:rsidRDefault="00FC6435" w:rsidP="00FC6435">
            <w:r w:rsidRPr="00FC6435">
              <w:t xml:space="preserve">10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CutSmart buffer 10×</w:t>
            </w:r>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proofErr w:type="spellStart"/>
            <w:r w:rsidRPr="00FC6435">
              <w:t>EcoRI</w:t>
            </w:r>
            <w:proofErr w:type="spellEnd"/>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proofErr w:type="spellStart"/>
            <w:r w:rsidRPr="00FC6435">
              <w:t>XbaI</w:t>
            </w:r>
            <w:proofErr w:type="spellEnd"/>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r>
      <w:tr w:rsidR="00FC6435" w:rsidRPr="00FC6435" w:rsidTr="00091E19">
        <w:trPr>
          <w:tblCellSpacing w:w="15" w:type="dxa"/>
        </w:trPr>
        <w:tc>
          <w:tcPr>
            <w:tcW w:w="0" w:type="auto"/>
            <w:vAlign w:val="center"/>
            <w:hideMark/>
          </w:tcPr>
          <w:p w:rsidR="00FC6435" w:rsidRPr="00FC6435" w:rsidRDefault="00FC6435" w:rsidP="00FC6435">
            <w:r w:rsidRPr="00FC6435">
              <w:t>无核酸酶水</w:t>
            </w:r>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r>
    </w:tbl>
    <w:p w:rsidR="00FC6435" w:rsidRPr="00FC6435" w:rsidRDefault="00FC6435" w:rsidP="00FC6435">
      <w:r w:rsidRPr="00FC6435">
        <w:t>使用</w:t>
      </w:r>
      <w:proofErr w:type="spellStart"/>
      <w:r w:rsidRPr="00FC6435">
        <w:t>QIAquick</w:t>
      </w:r>
      <w:proofErr w:type="spellEnd"/>
      <w:r w:rsidRPr="00FC6435">
        <w:t>凝胶提取试剂盒凝胶洗脱消化质粒的</w:t>
      </w:r>
      <w:r w:rsidRPr="00FC6435">
        <w:t>2.9 kb</w:t>
      </w:r>
      <w:r w:rsidRPr="00FC6435">
        <w:t>片段，并估计洗脱片段的</w:t>
      </w:r>
      <w:r w:rsidRPr="00FC6435">
        <w:t>DNA</w:t>
      </w:r>
      <w:r w:rsidRPr="00FC6435">
        <w:t>浓度。</w:t>
      </w:r>
    </w:p>
    <w:p w:rsidR="00FC6435" w:rsidRPr="00FC6435" w:rsidRDefault="00FC6435" w:rsidP="00FC6435">
      <w:r w:rsidRPr="00FC6435">
        <w:t>c. HiFi DNA</w:t>
      </w:r>
      <w:r w:rsidRPr="00FC6435">
        <w:t>组装连接反应</w:t>
      </w:r>
    </w:p>
    <w:p w:rsidR="00FC6435" w:rsidRPr="00FC6435" w:rsidRDefault="00FC6435" w:rsidP="00FC6435">
      <w:r w:rsidRPr="00FC6435">
        <w:t>将生成</w:t>
      </w:r>
      <w:r w:rsidRPr="00FC6435">
        <w:t>Grb2</w:t>
      </w:r>
      <w:r w:rsidRPr="00FC6435">
        <w:t>供体</w:t>
      </w:r>
      <w:r w:rsidRPr="00FC6435">
        <w:t>DNA</w:t>
      </w:r>
      <w:r w:rsidRPr="00FC6435">
        <w:t>所需的全部四个片段混合至最终体积为</w:t>
      </w:r>
      <w:r w:rsidRPr="00FC6435">
        <w:t xml:space="preserve">10 </w:t>
      </w:r>
      <w:proofErr w:type="spellStart"/>
      <w:r w:rsidRPr="00FC6435">
        <w:t>μL</w:t>
      </w:r>
      <w:proofErr w:type="spellEnd"/>
      <w:r w:rsidRPr="00FC6435">
        <w:t>。在冰上解冻</w:t>
      </w:r>
      <w:r w:rsidRPr="00FC6435">
        <w:t>HiFi DNA</w:t>
      </w:r>
      <w:r w:rsidRPr="00FC6435">
        <w:t>组装混合物并彻底涡旋。向片段中加入等体积的</w:t>
      </w:r>
      <w:r w:rsidRPr="00FC6435">
        <w:t>HiFi DNA</w:t>
      </w:r>
      <w:r w:rsidRPr="00FC6435">
        <w:t>组装</w:t>
      </w:r>
      <w:r w:rsidR="002B0DFE">
        <w:rPr>
          <w:rFonts w:hint="eastAsia"/>
        </w:rPr>
        <w:t>Ma</w:t>
      </w:r>
      <w:r w:rsidR="002B0DFE">
        <w:t>ster Mix</w:t>
      </w:r>
      <w:r w:rsidRPr="00FC6435">
        <w:t>（表</w:t>
      </w:r>
      <w:r w:rsidRPr="00FC6435">
        <w:t>20</w:t>
      </w:r>
      <w:r w:rsidRPr="00FC6435">
        <w:t>）。</w:t>
      </w:r>
    </w:p>
    <w:p w:rsidR="00FC6435" w:rsidRPr="00FC6435" w:rsidRDefault="00FC6435" w:rsidP="00FC6435">
      <w:r w:rsidRPr="00FC6435">
        <w:t>表</w:t>
      </w:r>
      <w:r w:rsidRPr="00FC6435">
        <w:t xml:space="preserve">20. </w:t>
      </w:r>
      <w:r w:rsidRPr="00FC6435">
        <w:t>生成</w:t>
      </w:r>
      <w:r w:rsidRPr="00FC6435">
        <w:t xml:space="preserve"> Grb2 </w:t>
      </w:r>
      <w:r w:rsidRPr="00FC6435">
        <w:t>供体</w:t>
      </w:r>
      <w:r w:rsidRPr="00FC6435">
        <w:t xml:space="preserve"> DNA </w:t>
      </w:r>
      <w:r w:rsidRPr="00FC6435">
        <w:t>的连接设置</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2"/>
        <w:gridCol w:w="755"/>
      </w:tblGrid>
      <w:tr w:rsidR="00FC6435" w:rsidRPr="00FC6435" w:rsidTr="00610E94">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用量</w:t>
            </w:r>
          </w:p>
        </w:tc>
      </w:tr>
      <w:tr w:rsidR="00FC6435" w:rsidRPr="00FC6435" w:rsidTr="00610E94">
        <w:trPr>
          <w:tblCellSpacing w:w="15" w:type="dxa"/>
        </w:trPr>
        <w:tc>
          <w:tcPr>
            <w:tcW w:w="0" w:type="auto"/>
            <w:vAlign w:val="center"/>
            <w:hideMark/>
          </w:tcPr>
          <w:p w:rsidR="00FC6435" w:rsidRPr="00FC6435" w:rsidRDefault="00FC6435" w:rsidP="00FC6435">
            <w:r w:rsidRPr="00FC6435">
              <w:t xml:space="preserve">0.1 </w:t>
            </w:r>
            <w:proofErr w:type="spellStart"/>
            <w:r w:rsidRPr="00FC6435">
              <w:t>pmol</w:t>
            </w:r>
            <w:proofErr w:type="spellEnd"/>
            <w:r w:rsidRPr="00FC6435">
              <w:t xml:space="preserve"> </w:t>
            </w:r>
            <w:r w:rsidRPr="00FC6435">
              <w:t>的</w:t>
            </w:r>
            <w:r w:rsidRPr="00FC6435">
              <w:t xml:space="preserve"> 5HA</w:t>
            </w:r>
          </w:p>
        </w:tc>
        <w:tc>
          <w:tcPr>
            <w:tcW w:w="0" w:type="auto"/>
            <w:vAlign w:val="center"/>
            <w:hideMark/>
          </w:tcPr>
          <w:p w:rsidR="00FC6435" w:rsidRPr="00FC6435" w:rsidRDefault="00FC6435" w:rsidP="00FC6435">
            <w:r w:rsidRPr="00FC6435">
              <w:t>50 ng</w:t>
            </w:r>
          </w:p>
        </w:tc>
      </w:tr>
      <w:tr w:rsidR="00FC6435" w:rsidRPr="00FC6435" w:rsidTr="00610E94">
        <w:trPr>
          <w:tblCellSpacing w:w="15" w:type="dxa"/>
        </w:trPr>
        <w:tc>
          <w:tcPr>
            <w:tcW w:w="0" w:type="auto"/>
            <w:vAlign w:val="center"/>
            <w:hideMark/>
          </w:tcPr>
          <w:p w:rsidR="00FC6435" w:rsidRPr="00FC6435" w:rsidRDefault="00FC6435" w:rsidP="00FC6435">
            <w:r w:rsidRPr="00FC6435">
              <w:t xml:space="preserve">0.1 </w:t>
            </w:r>
            <w:proofErr w:type="spellStart"/>
            <w:r w:rsidRPr="00FC6435">
              <w:t>pmol</w:t>
            </w:r>
            <w:proofErr w:type="spellEnd"/>
            <w:r w:rsidRPr="00FC6435">
              <w:t xml:space="preserve"> </w:t>
            </w:r>
            <w:r w:rsidRPr="00FC6435">
              <w:t>的</w:t>
            </w:r>
            <w:r w:rsidRPr="00FC6435">
              <w:t xml:space="preserve"> </w:t>
            </w:r>
            <w:proofErr w:type="spellStart"/>
            <w:r w:rsidRPr="00FC6435">
              <w:t>mNG</w:t>
            </w:r>
            <w:proofErr w:type="spellEnd"/>
          </w:p>
        </w:tc>
        <w:tc>
          <w:tcPr>
            <w:tcW w:w="0" w:type="auto"/>
            <w:vAlign w:val="center"/>
            <w:hideMark/>
          </w:tcPr>
          <w:p w:rsidR="00FC6435" w:rsidRPr="00FC6435" w:rsidRDefault="00FC6435" w:rsidP="00FC6435">
            <w:r w:rsidRPr="00FC6435">
              <w:t>50 ng</w:t>
            </w:r>
          </w:p>
        </w:tc>
      </w:tr>
      <w:tr w:rsidR="00FC6435" w:rsidRPr="00FC6435" w:rsidTr="00610E94">
        <w:trPr>
          <w:tblCellSpacing w:w="15" w:type="dxa"/>
        </w:trPr>
        <w:tc>
          <w:tcPr>
            <w:tcW w:w="0" w:type="auto"/>
            <w:vAlign w:val="center"/>
            <w:hideMark/>
          </w:tcPr>
          <w:p w:rsidR="00FC6435" w:rsidRPr="00FC6435" w:rsidRDefault="00FC6435" w:rsidP="00FC6435">
            <w:r w:rsidRPr="00FC6435">
              <w:t xml:space="preserve">0.1 </w:t>
            </w:r>
            <w:proofErr w:type="spellStart"/>
            <w:r w:rsidRPr="00FC6435">
              <w:t>pmol</w:t>
            </w:r>
            <w:proofErr w:type="spellEnd"/>
            <w:r w:rsidRPr="00FC6435">
              <w:t xml:space="preserve"> </w:t>
            </w:r>
            <w:r w:rsidRPr="00FC6435">
              <w:t>的</w:t>
            </w:r>
            <w:r w:rsidRPr="00FC6435">
              <w:t xml:space="preserve"> 3HA</w:t>
            </w:r>
          </w:p>
        </w:tc>
        <w:tc>
          <w:tcPr>
            <w:tcW w:w="0" w:type="auto"/>
            <w:vAlign w:val="center"/>
            <w:hideMark/>
          </w:tcPr>
          <w:p w:rsidR="00FC6435" w:rsidRPr="00FC6435" w:rsidRDefault="00FC6435" w:rsidP="00FC6435">
            <w:r w:rsidRPr="00FC6435">
              <w:t>50 ng</w:t>
            </w:r>
          </w:p>
        </w:tc>
      </w:tr>
      <w:tr w:rsidR="00FC6435" w:rsidRPr="00FC6435" w:rsidTr="00610E94">
        <w:trPr>
          <w:tblCellSpacing w:w="15" w:type="dxa"/>
        </w:trPr>
        <w:tc>
          <w:tcPr>
            <w:tcW w:w="0" w:type="auto"/>
            <w:vAlign w:val="center"/>
            <w:hideMark/>
          </w:tcPr>
          <w:p w:rsidR="00FC6435" w:rsidRPr="00FC6435" w:rsidRDefault="00FC6435" w:rsidP="00FC6435">
            <w:r w:rsidRPr="00FC6435">
              <w:t xml:space="preserve">0.1 </w:t>
            </w:r>
            <w:proofErr w:type="spellStart"/>
            <w:r w:rsidRPr="00FC6435">
              <w:t>pmol</w:t>
            </w:r>
            <w:proofErr w:type="spellEnd"/>
            <w:r w:rsidRPr="00FC6435">
              <w:t xml:space="preserve"> </w:t>
            </w:r>
            <w:r w:rsidRPr="00FC6435">
              <w:t>的消化载体</w:t>
            </w:r>
          </w:p>
        </w:tc>
        <w:tc>
          <w:tcPr>
            <w:tcW w:w="0" w:type="auto"/>
            <w:vAlign w:val="center"/>
            <w:hideMark/>
          </w:tcPr>
          <w:p w:rsidR="00FC6435" w:rsidRPr="00FC6435" w:rsidRDefault="00FC6435" w:rsidP="00FC6435">
            <w:r w:rsidRPr="00FC6435">
              <w:t>185 ng</w:t>
            </w:r>
          </w:p>
        </w:tc>
      </w:tr>
      <w:tr w:rsidR="00FC6435" w:rsidRPr="00FC6435" w:rsidTr="00610E94">
        <w:trPr>
          <w:tblCellSpacing w:w="15" w:type="dxa"/>
        </w:trPr>
        <w:tc>
          <w:tcPr>
            <w:tcW w:w="0" w:type="auto"/>
            <w:vAlign w:val="center"/>
            <w:hideMark/>
          </w:tcPr>
          <w:p w:rsidR="00FC6435" w:rsidRPr="00FC6435" w:rsidRDefault="00FC6435" w:rsidP="00FC6435">
            <w:proofErr w:type="spellStart"/>
            <w:r w:rsidRPr="00FC6435">
              <w:t>HIFi</w:t>
            </w:r>
            <w:proofErr w:type="spellEnd"/>
            <w:r w:rsidRPr="00FC6435">
              <w:t xml:space="preserve"> DNA </w:t>
            </w:r>
            <w:r w:rsidR="002B0DFE">
              <w:rPr>
                <w:rFonts w:hint="eastAsia"/>
              </w:rPr>
              <w:t>Ma</w:t>
            </w:r>
            <w:r w:rsidR="002B0DFE">
              <w:t>ster Mix</w:t>
            </w:r>
          </w:p>
        </w:tc>
        <w:tc>
          <w:tcPr>
            <w:tcW w:w="0" w:type="auto"/>
            <w:vAlign w:val="center"/>
            <w:hideMark/>
          </w:tcPr>
          <w:p w:rsidR="00FC6435" w:rsidRPr="00FC6435" w:rsidRDefault="00FC6435" w:rsidP="00FC6435"/>
        </w:tc>
      </w:tr>
      <w:tr w:rsidR="00FC6435" w:rsidRPr="00FC6435" w:rsidTr="00610E94">
        <w:trPr>
          <w:tblCellSpacing w:w="15" w:type="dxa"/>
        </w:trPr>
        <w:tc>
          <w:tcPr>
            <w:tcW w:w="0" w:type="auto"/>
            <w:vAlign w:val="center"/>
            <w:hideMark/>
          </w:tcPr>
          <w:p w:rsidR="00FC6435" w:rsidRPr="00FC6435" w:rsidRDefault="00FC6435" w:rsidP="00FC6435">
            <w:r w:rsidRPr="00FC6435">
              <w:t>无核酸酶水</w:t>
            </w:r>
          </w:p>
        </w:tc>
        <w:tc>
          <w:tcPr>
            <w:tcW w:w="0" w:type="auto"/>
            <w:vAlign w:val="center"/>
            <w:hideMark/>
          </w:tcPr>
          <w:p w:rsidR="00FC6435" w:rsidRPr="00FC6435" w:rsidRDefault="00FC6435" w:rsidP="00FC6435"/>
        </w:tc>
      </w:tr>
    </w:tbl>
    <w:p w:rsidR="00FC6435" w:rsidRPr="00FC6435" w:rsidRDefault="00FC6435" w:rsidP="00FC6435">
      <w:r w:rsidRPr="00FC6435">
        <w:t>在</w:t>
      </w:r>
      <w:r w:rsidRPr="00FC6435">
        <w:t>50°C</w:t>
      </w:r>
      <w:r w:rsidRPr="00FC6435">
        <w:t>进行连接反应</w:t>
      </w:r>
      <w:r w:rsidRPr="00FC6435">
        <w:t>1</w:t>
      </w:r>
      <w:r w:rsidRPr="00FC6435">
        <w:t>小时。将</w:t>
      </w:r>
      <w:r w:rsidRPr="00FC6435">
        <w:t xml:space="preserve">2 </w:t>
      </w:r>
      <w:proofErr w:type="spellStart"/>
      <w:r w:rsidRPr="00FC6435">
        <w:t>μL</w:t>
      </w:r>
      <w:proofErr w:type="spellEnd"/>
      <w:r w:rsidRPr="00FC6435">
        <w:t>的反应混合物转化到感受态</w:t>
      </w:r>
      <w:r w:rsidRPr="00FC6435">
        <w:t>E. coli</w:t>
      </w:r>
      <w:r w:rsidRPr="00FC6435">
        <w:t>中。使用限制性酶消化和</w:t>
      </w:r>
      <w:r w:rsidRPr="00FC6435">
        <w:t>Sanger</w:t>
      </w:r>
      <w:r w:rsidRPr="00FC6435">
        <w:t>测序筛选几个含有所有三个片段（</w:t>
      </w:r>
      <w:r w:rsidRPr="00FC6435">
        <w:t>5HA-mNG-3HA</w:t>
      </w:r>
      <w:r w:rsidRPr="00FC6435">
        <w:t>）的阳性克隆。</w:t>
      </w:r>
    </w:p>
    <w:p w:rsidR="00FC6435" w:rsidRPr="00FC6435" w:rsidRDefault="00FC6435" w:rsidP="00FC6435">
      <w:pPr>
        <w:rPr>
          <w:b/>
          <w:bCs/>
        </w:rPr>
      </w:pPr>
      <w:r w:rsidRPr="00FC6435">
        <w:rPr>
          <w:b/>
          <w:bCs/>
        </w:rPr>
        <w:t xml:space="preserve">C. </w:t>
      </w:r>
      <w:r w:rsidRPr="00FC6435">
        <w:rPr>
          <w:b/>
          <w:bCs/>
        </w:rPr>
        <w:t>在</w:t>
      </w:r>
      <w:r w:rsidRPr="00FC6435">
        <w:rPr>
          <w:b/>
          <w:bCs/>
        </w:rPr>
        <w:t>HeLa</w:t>
      </w:r>
      <w:r w:rsidRPr="00FC6435">
        <w:rPr>
          <w:b/>
          <w:bCs/>
        </w:rPr>
        <w:t>细胞中递送</w:t>
      </w:r>
      <w:r w:rsidRPr="00FC6435">
        <w:rPr>
          <w:b/>
          <w:bCs/>
        </w:rPr>
        <w:t>gRNA</w:t>
      </w:r>
      <w:r w:rsidRPr="00FC6435">
        <w:rPr>
          <w:b/>
          <w:bCs/>
        </w:rPr>
        <w:t>和供体</w:t>
      </w:r>
      <w:r w:rsidRPr="00FC6435">
        <w:rPr>
          <w:b/>
          <w:bCs/>
        </w:rPr>
        <w:t>DNA</w:t>
      </w:r>
    </w:p>
    <w:p w:rsidR="00FC6435" w:rsidRPr="00FC6435" w:rsidRDefault="00FC6435" w:rsidP="00FC6435">
      <w:pPr>
        <w:rPr>
          <w:b/>
          <w:bCs/>
        </w:rPr>
      </w:pPr>
      <w:r w:rsidRPr="00FC6435">
        <w:rPr>
          <w:b/>
          <w:bCs/>
        </w:rPr>
        <w:t xml:space="preserve">1. </w:t>
      </w:r>
      <w:r w:rsidRPr="00FC6435">
        <w:rPr>
          <w:b/>
          <w:bCs/>
        </w:rPr>
        <w:t>电穿孔</w:t>
      </w:r>
      <w:r w:rsidRPr="00FC6435">
        <w:rPr>
          <w:b/>
          <w:bCs/>
        </w:rPr>
        <w:t>RNP</w:t>
      </w:r>
      <w:r w:rsidRPr="00FC6435">
        <w:rPr>
          <w:b/>
          <w:bCs/>
        </w:rPr>
        <w:t>复合物以标记</w:t>
      </w:r>
      <w:r w:rsidRPr="00FC6435">
        <w:rPr>
          <w:b/>
          <w:bCs/>
        </w:rPr>
        <w:t>KRAS</w:t>
      </w:r>
      <w:r w:rsidRPr="00FC6435">
        <w:rPr>
          <w:b/>
          <w:bCs/>
        </w:rPr>
        <w:t>和</w:t>
      </w:r>
      <w:r w:rsidRPr="00FC6435">
        <w:rPr>
          <w:b/>
          <w:bCs/>
        </w:rPr>
        <w:t>NRAS</w:t>
      </w:r>
    </w:p>
    <w:p w:rsidR="002B0DFE" w:rsidRDefault="00FC6435" w:rsidP="00FC6435">
      <w:r w:rsidRPr="00FC6435">
        <w:t xml:space="preserve">a. </w:t>
      </w:r>
      <w:r w:rsidRPr="00FC6435">
        <w:t>在</w:t>
      </w:r>
      <w:r w:rsidRPr="00FC6435">
        <w:t>10% FBS</w:t>
      </w:r>
      <w:r w:rsidRPr="00FC6435">
        <w:t>的</w:t>
      </w:r>
      <w:r w:rsidRPr="00FC6435">
        <w:t>DMEM</w:t>
      </w:r>
      <w:r w:rsidRPr="00FC6435">
        <w:t>中培养</w:t>
      </w:r>
      <w:r w:rsidRPr="00FC6435">
        <w:t>HeLa</w:t>
      </w:r>
      <w:r w:rsidRPr="00FC6435">
        <w:t>细胞至</w:t>
      </w:r>
      <w:r w:rsidRPr="00FC6435">
        <w:t>90%</w:t>
      </w:r>
      <w:r w:rsidRPr="00FC6435">
        <w:t>汇合度于</w:t>
      </w:r>
      <w:r w:rsidRPr="00FC6435">
        <w:t>75 cm²</w:t>
      </w:r>
      <w:r w:rsidR="002B0DFE">
        <w:t xml:space="preserve"> </w:t>
      </w:r>
      <w:r w:rsidRPr="00FC6435">
        <w:t>瓶中。用</w:t>
      </w:r>
      <w:r w:rsidRPr="00FC6435">
        <w:t>100 ng/mL</w:t>
      </w:r>
      <w:r w:rsidRPr="00FC6435">
        <w:t>诺考达唑处理细胞</w:t>
      </w:r>
      <w:r w:rsidRPr="00FC6435">
        <w:t>12</w:t>
      </w:r>
      <w:r w:rsidRPr="00FC6435">
        <w:t>小时。</w:t>
      </w:r>
    </w:p>
    <w:p w:rsidR="002B0DFE" w:rsidRDefault="00FC6435" w:rsidP="00FC6435">
      <w:r w:rsidRPr="00FC6435">
        <w:t xml:space="preserve">b. </w:t>
      </w:r>
      <w:r w:rsidRPr="00FC6435">
        <w:t>在电穿孔当天，在冰上解冻并存储</w:t>
      </w:r>
      <w:r w:rsidRPr="00FC6435">
        <w:t>buffer R</w:t>
      </w:r>
      <w:r w:rsidRPr="00FC6435">
        <w:t>、</w:t>
      </w:r>
      <w:r w:rsidRPr="00FC6435">
        <w:t>KRAS</w:t>
      </w:r>
      <w:r w:rsidRPr="00FC6435">
        <w:t>和</w:t>
      </w:r>
      <w:r w:rsidRPr="00FC6435">
        <w:t>NRAS</w:t>
      </w:r>
      <w:r w:rsidRPr="00FC6435">
        <w:t>特异性体外转录</w:t>
      </w:r>
      <w:r w:rsidRPr="00FC6435">
        <w:lastRenderedPageBreak/>
        <w:t>的</w:t>
      </w:r>
      <w:r w:rsidRPr="00FC6435">
        <w:t>gRNA</w:t>
      </w:r>
      <w:r w:rsidRPr="00FC6435">
        <w:t>以及供体</w:t>
      </w:r>
      <w:r w:rsidRPr="00FC6435">
        <w:t>DNA</w:t>
      </w:r>
      <w:r w:rsidRPr="00FC6435">
        <w:t>。将</w:t>
      </w:r>
      <w:r w:rsidRPr="00FC6435">
        <w:t>gRNA</w:t>
      </w:r>
      <w:r w:rsidRPr="00FC6435">
        <w:t>和供体</w:t>
      </w:r>
      <w:r w:rsidRPr="00FC6435">
        <w:t>DNA</w:t>
      </w:r>
      <w:r w:rsidRPr="00FC6435">
        <w:t>用无核酸酶水稀释至适当浓度。</w:t>
      </w:r>
    </w:p>
    <w:p w:rsidR="002B0DFE" w:rsidRDefault="00FC6435" w:rsidP="00FC6435">
      <w:r w:rsidRPr="00FC6435">
        <w:t xml:space="preserve">c. </w:t>
      </w:r>
      <w:r w:rsidRPr="00FC6435">
        <w:t>用</w:t>
      </w:r>
      <w:r w:rsidRPr="00FC6435">
        <w:t>1×DPBS</w:t>
      </w:r>
      <w:r w:rsidRPr="00FC6435">
        <w:t>洗去诺考达唑。用胰蛋白酶分散细胞，并通过添加含</w:t>
      </w:r>
      <w:r w:rsidRPr="00FC6435">
        <w:t>FBS</w:t>
      </w:r>
      <w:r w:rsidRPr="00FC6435">
        <w:t>的</w:t>
      </w:r>
      <w:r w:rsidRPr="00FC6435">
        <w:t>DMEM</w:t>
      </w:r>
      <w:r w:rsidRPr="00FC6435">
        <w:t>灭活。以</w:t>
      </w:r>
      <w:r w:rsidRPr="00FC6435">
        <w:t>300×g</w:t>
      </w:r>
      <w:r w:rsidRPr="00FC6435">
        <w:t>离心单细胞悬液</w:t>
      </w:r>
      <w:r w:rsidRPr="00FC6435">
        <w:t>5</w:t>
      </w:r>
      <w:r w:rsidRPr="00FC6435">
        <w:t>分钟。将沉淀物重悬于</w:t>
      </w:r>
      <w:r w:rsidRPr="00FC6435">
        <w:t>10 mL</w:t>
      </w:r>
      <w:r w:rsidRPr="00FC6435">
        <w:t>含</w:t>
      </w:r>
      <w:r w:rsidRPr="00FC6435">
        <w:t>10% FBS</w:t>
      </w:r>
      <w:r w:rsidRPr="00FC6435">
        <w:t>的</w:t>
      </w:r>
      <w:r w:rsidRPr="00FC6435">
        <w:t>DMEM</w:t>
      </w:r>
      <w:r w:rsidRPr="00FC6435">
        <w:t>中。使用血球计数器进行细胞计数。</w:t>
      </w:r>
    </w:p>
    <w:p w:rsidR="00FC6435" w:rsidRPr="00FC6435" w:rsidRDefault="00FC6435" w:rsidP="00FC6435">
      <w:r w:rsidRPr="00FC6435">
        <w:t xml:space="preserve">d. </w:t>
      </w:r>
      <w:r w:rsidRPr="00FC6435">
        <w:t>按以下方式在</w:t>
      </w:r>
      <w:r w:rsidRPr="00FC6435">
        <w:t>1.5 mL</w:t>
      </w:r>
      <w:r w:rsidRPr="00FC6435">
        <w:t>微量离心管中制备</w:t>
      </w:r>
      <w:r w:rsidRPr="00FC6435">
        <w:t>RNP</w:t>
      </w:r>
      <w:r w:rsidRPr="00FC6435">
        <w:t>混合物（表</w:t>
      </w:r>
      <w:r w:rsidRPr="00FC6435">
        <w:t>21</w:t>
      </w:r>
      <w:r w:rsidRPr="00FC6435">
        <w:t>），每个基因编辑反应一个。</w:t>
      </w:r>
    </w:p>
    <w:p w:rsidR="00FC6435" w:rsidRPr="00FC6435" w:rsidRDefault="00FC6435" w:rsidP="00FC6435">
      <w:r w:rsidRPr="00FC6435">
        <w:t>表</w:t>
      </w:r>
      <w:r w:rsidRPr="00FC6435">
        <w:t xml:space="preserve">21. </w:t>
      </w:r>
      <w:r w:rsidRPr="00FC6435">
        <w:t>用于电穿孔的</w:t>
      </w:r>
      <w:r w:rsidRPr="00FC6435">
        <w:t xml:space="preserve"> RNP </w:t>
      </w:r>
      <w:r w:rsidRPr="00FC6435">
        <w:t>混合物组分</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1370"/>
      </w:tblGrid>
      <w:tr w:rsidR="00FC6435" w:rsidRPr="00FC6435" w:rsidTr="00610E94">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用量</w:t>
            </w:r>
          </w:p>
        </w:tc>
      </w:tr>
      <w:tr w:rsidR="00FC6435" w:rsidRPr="00FC6435" w:rsidTr="00610E94">
        <w:trPr>
          <w:tblCellSpacing w:w="15" w:type="dxa"/>
        </w:trPr>
        <w:tc>
          <w:tcPr>
            <w:tcW w:w="0" w:type="auto"/>
            <w:vAlign w:val="center"/>
            <w:hideMark/>
          </w:tcPr>
          <w:p w:rsidR="00FC6435" w:rsidRPr="00FC6435" w:rsidRDefault="00FC6435" w:rsidP="00FC6435">
            <w:r w:rsidRPr="00FC6435">
              <w:t>Buffer R</w:t>
            </w:r>
          </w:p>
        </w:tc>
        <w:tc>
          <w:tcPr>
            <w:tcW w:w="0" w:type="auto"/>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610E94">
        <w:trPr>
          <w:tblCellSpacing w:w="15" w:type="dxa"/>
        </w:trPr>
        <w:tc>
          <w:tcPr>
            <w:tcW w:w="0" w:type="auto"/>
            <w:vAlign w:val="center"/>
            <w:hideMark/>
          </w:tcPr>
          <w:p w:rsidR="00FC6435" w:rsidRPr="00FC6435" w:rsidRDefault="00FC6435" w:rsidP="00FC6435">
            <w:r w:rsidRPr="00FC6435">
              <w:t xml:space="preserve">Platinum Cas9 (1 </w:t>
            </w:r>
            <w:proofErr w:type="spellStart"/>
            <w:r w:rsidRPr="00FC6435">
              <w:t>μg</w:t>
            </w:r>
            <w:proofErr w:type="spellEnd"/>
            <w:r w:rsidRPr="00FC6435">
              <w:t>)</w:t>
            </w:r>
          </w:p>
        </w:tc>
        <w:tc>
          <w:tcPr>
            <w:tcW w:w="0" w:type="auto"/>
            <w:vAlign w:val="center"/>
            <w:hideMark/>
          </w:tcPr>
          <w:p w:rsidR="00FC6435" w:rsidRPr="00FC6435" w:rsidRDefault="00FC6435" w:rsidP="00FC6435">
            <w:r w:rsidRPr="00FC6435">
              <w:t xml:space="preserve">0.5 </w:t>
            </w:r>
            <w:proofErr w:type="spellStart"/>
            <w:r w:rsidRPr="00FC6435">
              <w:t>μL</w:t>
            </w:r>
            <w:proofErr w:type="spellEnd"/>
            <w:r w:rsidRPr="00FC6435">
              <w:t xml:space="preserve"> (1 </w:t>
            </w:r>
            <w:proofErr w:type="spellStart"/>
            <w:r w:rsidRPr="00FC6435">
              <w:t>μg</w:t>
            </w:r>
            <w:proofErr w:type="spellEnd"/>
            <w:r w:rsidRPr="00FC6435">
              <w:t>)</w:t>
            </w:r>
          </w:p>
        </w:tc>
      </w:tr>
      <w:tr w:rsidR="00FC6435" w:rsidRPr="00FC6435" w:rsidTr="00610E94">
        <w:trPr>
          <w:tblCellSpacing w:w="15" w:type="dxa"/>
        </w:trPr>
        <w:tc>
          <w:tcPr>
            <w:tcW w:w="0" w:type="auto"/>
            <w:vAlign w:val="center"/>
            <w:hideMark/>
          </w:tcPr>
          <w:p w:rsidR="00FC6435" w:rsidRPr="00FC6435" w:rsidRDefault="00FC6435" w:rsidP="00FC6435">
            <w:r w:rsidRPr="00FC6435">
              <w:t>gRNA (500 ng)</w:t>
            </w:r>
          </w:p>
        </w:tc>
        <w:tc>
          <w:tcPr>
            <w:tcW w:w="0" w:type="auto"/>
            <w:vAlign w:val="center"/>
            <w:hideMark/>
          </w:tcPr>
          <w:p w:rsidR="00FC6435" w:rsidRPr="00FC6435" w:rsidRDefault="00FC6435" w:rsidP="00FC6435">
            <w:r w:rsidRPr="00FC6435">
              <w:t xml:space="preserve">2 </w:t>
            </w:r>
            <w:proofErr w:type="spellStart"/>
            <w:r w:rsidRPr="00FC6435">
              <w:t>μL</w:t>
            </w:r>
            <w:proofErr w:type="spellEnd"/>
          </w:p>
        </w:tc>
      </w:tr>
    </w:tbl>
    <w:p w:rsidR="002B0DFE" w:rsidRDefault="00FC6435" w:rsidP="00FC6435">
      <w:r w:rsidRPr="00FC6435">
        <w:t xml:space="preserve">e. </w:t>
      </w:r>
      <w:r w:rsidRPr="00FC6435">
        <w:t>在室温下孵育</w:t>
      </w:r>
      <w:r w:rsidRPr="00FC6435">
        <w:t>RNP</w:t>
      </w:r>
      <w:r w:rsidRPr="00FC6435">
        <w:t>复合物</w:t>
      </w:r>
      <w:r w:rsidRPr="00FC6435">
        <w:t>20</w:t>
      </w:r>
      <w:r w:rsidRPr="00FC6435">
        <w:t>分钟。</w:t>
      </w:r>
    </w:p>
    <w:p w:rsidR="002B0DFE" w:rsidRDefault="00FC6435" w:rsidP="00FC6435">
      <w:r w:rsidRPr="00FC6435">
        <w:t xml:space="preserve">f. </w:t>
      </w:r>
      <w:r w:rsidRPr="00FC6435">
        <w:t>在</w:t>
      </w:r>
      <w:r w:rsidRPr="00FC6435">
        <w:t>RNP</w:t>
      </w:r>
      <w:r w:rsidRPr="00FC6435">
        <w:t>孵育期间，准备电穿孔设置并通过以</w:t>
      </w:r>
      <w:r w:rsidRPr="00FC6435">
        <w:t>300×g</w:t>
      </w:r>
      <w:r w:rsidRPr="00FC6435">
        <w:t>离心</w:t>
      </w:r>
      <w:r w:rsidRPr="00FC6435">
        <w:t>5</w:t>
      </w:r>
      <w:r w:rsidRPr="00FC6435">
        <w:t>分钟准备好细胞进行电穿孔。吸出</w:t>
      </w:r>
      <w:r w:rsidRPr="00FC6435">
        <w:t>DPBS</w:t>
      </w:r>
      <w:r w:rsidRPr="00FC6435">
        <w:t>并将细胞沉淀重悬至</w:t>
      </w:r>
      <w:r w:rsidRPr="00FC6435">
        <w:t>buffer R</w:t>
      </w:r>
      <w:r w:rsidRPr="00FC6435">
        <w:t>中的最终细胞密度为</w:t>
      </w:r>
      <w:r w:rsidRPr="00FC6435">
        <w:t>8 × 10⁷</w:t>
      </w:r>
      <w:r w:rsidRPr="00FC6435">
        <w:t>细胞</w:t>
      </w:r>
      <w:r w:rsidRPr="00FC6435">
        <w:t>/ml</w:t>
      </w:r>
      <w:r w:rsidRPr="00FC6435">
        <w:t>。</w:t>
      </w:r>
    </w:p>
    <w:p w:rsidR="002B0DFE" w:rsidRDefault="00FC6435" w:rsidP="00FC6435">
      <w:r w:rsidRPr="00FC6435">
        <w:t xml:space="preserve">g. </w:t>
      </w:r>
      <w:r w:rsidRPr="00FC6435">
        <w:t>在</w:t>
      </w:r>
      <w:r w:rsidRPr="00FC6435">
        <w:t>Neon</w:t>
      </w:r>
      <w:r w:rsidRPr="00FC6435">
        <w:t>移液器工作站中加入</w:t>
      </w:r>
      <w:r w:rsidRPr="00FC6435">
        <w:t>3 mL</w:t>
      </w:r>
      <w:r w:rsidRPr="00FC6435">
        <w:t>电解质缓冲液（</w:t>
      </w:r>
      <w:r w:rsidRPr="00FC6435">
        <w:t>Buffer E</w:t>
      </w:r>
      <w:r w:rsidRPr="00FC6435">
        <w:t>）。</w:t>
      </w:r>
    </w:p>
    <w:p w:rsidR="002B0DFE" w:rsidRDefault="00FC6435" w:rsidP="00FC6435">
      <w:r w:rsidRPr="00FC6435">
        <w:t xml:space="preserve">h. </w:t>
      </w:r>
      <w:r w:rsidRPr="00FC6435">
        <w:t>将</w:t>
      </w:r>
      <w:r w:rsidRPr="00FC6435">
        <w:t>5μL</w:t>
      </w:r>
      <w:r w:rsidRPr="00FC6435">
        <w:t>细胞（最终</w:t>
      </w:r>
      <w:r w:rsidRPr="00FC6435">
        <w:t>4 × 10⁵</w:t>
      </w:r>
      <w:r w:rsidRPr="00FC6435">
        <w:t>细胞）和</w:t>
      </w:r>
      <w:r w:rsidRPr="00FC6435">
        <w:t xml:space="preserve">1 </w:t>
      </w:r>
      <w:proofErr w:type="spellStart"/>
      <w:r w:rsidRPr="00FC6435">
        <w:t>μg</w:t>
      </w:r>
      <w:proofErr w:type="spellEnd"/>
      <w:r w:rsidRPr="00FC6435">
        <w:t>各自的供体</w:t>
      </w:r>
      <w:r w:rsidRPr="00FC6435">
        <w:t>DNA</w:t>
      </w:r>
      <w:r w:rsidRPr="00FC6435">
        <w:t>片段添加到</w:t>
      </w:r>
      <w:r w:rsidRPr="00FC6435">
        <w:t>RNP</w:t>
      </w:r>
      <w:r w:rsidRPr="00FC6435">
        <w:t>混合物中。确保最终混合物的体积为</w:t>
      </w:r>
      <w:r w:rsidRPr="00FC6435">
        <w:t xml:space="preserve">10 </w:t>
      </w:r>
      <w:proofErr w:type="spellStart"/>
      <w:r w:rsidRPr="00FC6435">
        <w:t>μL</w:t>
      </w:r>
      <w:proofErr w:type="spellEnd"/>
      <w:r w:rsidRPr="00FC6435">
        <w:t>。使用</w:t>
      </w:r>
      <w:r w:rsidRPr="00FC6435">
        <w:t>Neon</w:t>
      </w:r>
      <w:r w:rsidRPr="00FC6435">
        <w:t>移液器通过</w:t>
      </w:r>
      <w:r w:rsidRPr="00FC6435">
        <w:t>Neon</w:t>
      </w:r>
      <w:r w:rsidRPr="00FC6435">
        <w:t>吸头吸取最终混合物，避免引入气泡，并以</w:t>
      </w:r>
      <w:r w:rsidRPr="00FC6435">
        <w:t>1,005 V</w:t>
      </w:r>
      <w:r w:rsidRPr="00FC6435">
        <w:t>的脉冲电压、</w:t>
      </w:r>
      <w:r w:rsidRPr="00FC6435">
        <w:t xml:space="preserve">35 </w:t>
      </w:r>
      <w:proofErr w:type="spellStart"/>
      <w:r w:rsidRPr="00FC6435">
        <w:t>ms</w:t>
      </w:r>
      <w:proofErr w:type="spellEnd"/>
      <w:r w:rsidRPr="00FC6435">
        <w:t>的脉冲宽度进行</w:t>
      </w:r>
      <w:r w:rsidRPr="00FC6435">
        <w:t>2</w:t>
      </w:r>
      <w:r w:rsidRPr="00FC6435">
        <w:t>次脉冲电穿孔。</w:t>
      </w:r>
    </w:p>
    <w:p w:rsidR="00FC6435" w:rsidRPr="00FC6435" w:rsidRDefault="00FC6435" w:rsidP="00FC6435">
      <w:proofErr w:type="spellStart"/>
      <w:r w:rsidRPr="00FC6435">
        <w:t>i</w:t>
      </w:r>
      <w:proofErr w:type="spellEnd"/>
      <w:r w:rsidRPr="00FC6435">
        <w:t xml:space="preserve">. </w:t>
      </w:r>
      <w:r w:rsidRPr="00FC6435">
        <w:t>将电穿孔的细胞转移到含有预热的无抗生素</w:t>
      </w:r>
      <w:r w:rsidRPr="00FC6435">
        <w:t>10% FBS DMEM</w:t>
      </w:r>
      <w:r w:rsidRPr="00FC6435">
        <w:t>的</w:t>
      </w:r>
      <w:r w:rsidRPr="00FC6435">
        <w:t>12</w:t>
      </w:r>
      <w:r w:rsidRPr="00FC6435">
        <w:t>孔板中，并继续在</w:t>
      </w:r>
      <w:r w:rsidRPr="00FC6435">
        <w:t>37°C CO₂</w:t>
      </w:r>
      <w:r w:rsidRPr="00FC6435">
        <w:t>培养箱中孵育。</w:t>
      </w:r>
    </w:p>
    <w:p w:rsidR="00FC6435" w:rsidRPr="00FC6435" w:rsidRDefault="00FC6435" w:rsidP="00FC6435">
      <w:pPr>
        <w:rPr>
          <w:b/>
          <w:bCs/>
        </w:rPr>
      </w:pPr>
      <w:r w:rsidRPr="00FC6435">
        <w:rPr>
          <w:b/>
          <w:bCs/>
        </w:rPr>
        <w:t xml:space="preserve">2. </w:t>
      </w:r>
      <w:r w:rsidRPr="00FC6435">
        <w:rPr>
          <w:b/>
          <w:bCs/>
        </w:rPr>
        <w:t>转染</w:t>
      </w:r>
      <w:r w:rsidRPr="00FC6435">
        <w:rPr>
          <w:b/>
          <w:bCs/>
        </w:rPr>
        <w:t>gRNA</w:t>
      </w:r>
      <w:r w:rsidRPr="00FC6435">
        <w:rPr>
          <w:b/>
          <w:bCs/>
        </w:rPr>
        <w:t>和供体以标记</w:t>
      </w:r>
      <w:r w:rsidRPr="00FC6435">
        <w:rPr>
          <w:b/>
          <w:bCs/>
        </w:rPr>
        <w:t>Grb2</w:t>
      </w:r>
    </w:p>
    <w:p w:rsidR="002B0DFE" w:rsidRDefault="00FC6435" w:rsidP="00FC6435">
      <w:r w:rsidRPr="00FC6435">
        <w:t xml:space="preserve">a. </w:t>
      </w:r>
      <w:r w:rsidRPr="00FC6435">
        <w:t>在</w:t>
      </w:r>
      <w:r w:rsidRPr="00FC6435">
        <w:t>12</w:t>
      </w:r>
      <w:r w:rsidRPr="00FC6435">
        <w:t>孔板中培养</w:t>
      </w:r>
      <w:r w:rsidRPr="00FC6435">
        <w:t>HeLa</w:t>
      </w:r>
      <w:r w:rsidRPr="00FC6435">
        <w:t>细胞至含</w:t>
      </w:r>
      <w:r w:rsidRPr="00FC6435">
        <w:t>10%</w:t>
      </w:r>
      <w:r w:rsidR="002B0DFE">
        <w:t xml:space="preserve"> </w:t>
      </w:r>
      <w:r w:rsidRPr="00FC6435">
        <w:t>FBS</w:t>
      </w:r>
      <w:r w:rsidRPr="00FC6435">
        <w:t>的</w:t>
      </w:r>
      <w:r w:rsidRPr="00FC6435">
        <w:t>DMEM</w:t>
      </w:r>
      <w:r w:rsidRPr="00FC6435">
        <w:t>中</w:t>
      </w:r>
      <w:r w:rsidRPr="00FC6435">
        <w:t>90%</w:t>
      </w:r>
      <w:r w:rsidRPr="00FC6435">
        <w:t>汇合度。用</w:t>
      </w:r>
      <w:r w:rsidRPr="00FC6435">
        <w:t>100ng/mL</w:t>
      </w:r>
      <w:r w:rsidRPr="00FC6435">
        <w:t>诺考达唑处理细胞</w:t>
      </w:r>
      <w:r w:rsidRPr="00FC6435">
        <w:t>12</w:t>
      </w:r>
      <w:r w:rsidRPr="00FC6435">
        <w:t>小时。</w:t>
      </w:r>
    </w:p>
    <w:p w:rsidR="002B0DFE" w:rsidRDefault="00FC6435" w:rsidP="00FC6435">
      <w:r w:rsidRPr="00FC6435">
        <w:t>b.</w:t>
      </w:r>
      <w:r w:rsidR="002B0DFE">
        <w:t xml:space="preserve"> </w:t>
      </w:r>
      <w:r w:rsidRPr="00FC6435">
        <w:t>在转染当天，将</w:t>
      </w:r>
      <w:r w:rsidRPr="00FC6435">
        <w:t>PX459-Grb2-gRNA</w:t>
      </w:r>
      <w:r w:rsidRPr="00FC6435">
        <w:t>和</w:t>
      </w:r>
      <w:r w:rsidRPr="00FC6435">
        <w:t>Grb2-mNG</w:t>
      </w:r>
      <w:r w:rsidRPr="00FC6435">
        <w:t>供体</w:t>
      </w:r>
      <w:r w:rsidRPr="00FC6435">
        <w:t>DNA</w:t>
      </w:r>
      <w:r w:rsidRPr="00FC6435">
        <w:t>质粒稀释至无核酸酶水中的适当浓度。</w:t>
      </w:r>
    </w:p>
    <w:p w:rsidR="002B0DFE" w:rsidRDefault="00FC6435" w:rsidP="00FC6435">
      <w:r w:rsidRPr="00FC6435">
        <w:t xml:space="preserve">c. </w:t>
      </w:r>
      <w:r w:rsidRPr="00FC6435">
        <w:t>用</w:t>
      </w:r>
      <w:r w:rsidRPr="00FC6435">
        <w:t>1× DPBS</w:t>
      </w:r>
      <w:r w:rsidRPr="00FC6435">
        <w:t>洗去诺考达唑。加入</w:t>
      </w:r>
      <w:r w:rsidRPr="00FC6435">
        <w:t>1 mL</w:t>
      </w:r>
      <w:r w:rsidRPr="00FC6435">
        <w:t>新鲜含</w:t>
      </w:r>
      <w:r w:rsidRPr="00FC6435">
        <w:t>FBS</w:t>
      </w:r>
      <w:r w:rsidRPr="00FC6435">
        <w:t>的</w:t>
      </w:r>
      <w:r w:rsidRPr="00FC6435">
        <w:t>DMEM</w:t>
      </w:r>
      <w:r w:rsidRPr="00FC6435">
        <w:t>。</w:t>
      </w:r>
    </w:p>
    <w:p w:rsidR="00FC6435" w:rsidRPr="00FC6435" w:rsidRDefault="00FC6435" w:rsidP="00FC6435">
      <w:r w:rsidRPr="00FC6435">
        <w:t xml:space="preserve">d. </w:t>
      </w:r>
      <w:r w:rsidRPr="00FC6435">
        <w:t>按以下顺序在</w:t>
      </w:r>
      <w:r w:rsidRPr="00FC6435">
        <w:t>1.5 mL</w:t>
      </w:r>
      <w:r w:rsidRPr="00FC6435">
        <w:t>微量离心管中制备</w:t>
      </w:r>
      <w:r w:rsidRPr="00FC6435">
        <w:t>DNA-</w:t>
      </w:r>
      <w:r w:rsidRPr="00FC6435">
        <w:t>脂质混合物（表</w:t>
      </w:r>
      <w:r w:rsidRPr="00FC6435">
        <w:t xml:space="preserve"> 22</w:t>
      </w:r>
      <w:r w:rsidRPr="00FC6435">
        <w:t>）。</w:t>
      </w:r>
    </w:p>
    <w:p w:rsidR="00FC6435" w:rsidRPr="00FC6435" w:rsidRDefault="00FC6435" w:rsidP="00FC6435">
      <w:r w:rsidRPr="00FC6435">
        <w:t>表</w:t>
      </w:r>
      <w:r w:rsidRPr="00FC6435">
        <w:t>22.</w:t>
      </w:r>
      <w:r w:rsidR="002B0DFE">
        <w:t xml:space="preserve"> </w:t>
      </w:r>
      <w:r w:rsidRPr="00FC6435">
        <w:t>标记</w:t>
      </w:r>
      <w:r w:rsidRPr="00FC6435">
        <w:t>Grb2</w:t>
      </w:r>
      <w:r w:rsidRPr="00FC6435">
        <w:t>的转染混合物组分</w:t>
      </w:r>
    </w:p>
    <w:p w:rsidR="00FC6435" w:rsidRPr="00FC6435" w:rsidRDefault="00FC6435" w:rsidP="00FC6435">
      <w:r w:rsidRPr="00FC6435">
        <w:rPr>
          <w:b/>
          <w:bCs/>
        </w:rPr>
        <w:t>管</w:t>
      </w:r>
      <w:r w:rsidRPr="00FC6435">
        <w:rPr>
          <w:b/>
          <w:bCs/>
        </w:rPr>
        <w:t xml:space="preserve">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1276"/>
      </w:tblGrid>
      <w:tr w:rsidR="00FC6435" w:rsidRPr="00FC6435" w:rsidTr="002B0DFE">
        <w:trPr>
          <w:tblHeader/>
          <w:tblCellSpacing w:w="15" w:type="dxa"/>
        </w:trPr>
        <w:tc>
          <w:tcPr>
            <w:tcW w:w="3352" w:type="dxa"/>
            <w:vAlign w:val="center"/>
            <w:hideMark/>
          </w:tcPr>
          <w:p w:rsidR="00FC6435" w:rsidRPr="00FC6435" w:rsidRDefault="00FC6435" w:rsidP="00FC6435">
            <w:pPr>
              <w:rPr>
                <w:b/>
                <w:bCs/>
              </w:rPr>
            </w:pPr>
            <w:r w:rsidRPr="00FC6435">
              <w:rPr>
                <w:b/>
                <w:bCs/>
              </w:rPr>
              <w:t>组分</w:t>
            </w:r>
          </w:p>
        </w:tc>
        <w:tc>
          <w:tcPr>
            <w:tcW w:w="1231" w:type="dxa"/>
            <w:vAlign w:val="center"/>
            <w:hideMark/>
          </w:tcPr>
          <w:p w:rsidR="00FC6435" w:rsidRPr="00FC6435" w:rsidRDefault="00FC6435" w:rsidP="00FC6435">
            <w:pPr>
              <w:rPr>
                <w:b/>
                <w:bCs/>
              </w:rPr>
            </w:pPr>
            <w:r w:rsidRPr="00FC6435">
              <w:rPr>
                <w:b/>
                <w:bCs/>
              </w:rPr>
              <w:t>用量</w:t>
            </w:r>
          </w:p>
        </w:tc>
      </w:tr>
      <w:tr w:rsidR="00FC6435" w:rsidRPr="00FC6435" w:rsidTr="002B0DFE">
        <w:trPr>
          <w:tblCellSpacing w:w="15" w:type="dxa"/>
        </w:trPr>
        <w:tc>
          <w:tcPr>
            <w:tcW w:w="3352" w:type="dxa"/>
            <w:vAlign w:val="center"/>
            <w:hideMark/>
          </w:tcPr>
          <w:p w:rsidR="00FC6435" w:rsidRPr="00FC6435" w:rsidRDefault="00FC6435" w:rsidP="00FC6435">
            <w:proofErr w:type="spellStart"/>
            <w:r w:rsidRPr="00FC6435">
              <w:t>OptiMEM</w:t>
            </w:r>
            <w:proofErr w:type="spellEnd"/>
          </w:p>
        </w:tc>
        <w:tc>
          <w:tcPr>
            <w:tcW w:w="1231" w:type="dxa"/>
            <w:vAlign w:val="center"/>
            <w:hideMark/>
          </w:tcPr>
          <w:p w:rsidR="00FC6435" w:rsidRPr="00FC6435" w:rsidRDefault="00FC6435" w:rsidP="00FC6435">
            <w:r w:rsidRPr="00FC6435">
              <w:t xml:space="preserve">50 </w:t>
            </w:r>
            <w:proofErr w:type="spellStart"/>
            <w:r w:rsidRPr="00FC6435">
              <w:t>μL</w:t>
            </w:r>
            <w:proofErr w:type="spellEnd"/>
          </w:p>
        </w:tc>
      </w:tr>
      <w:tr w:rsidR="00FC6435" w:rsidRPr="00FC6435" w:rsidTr="002B0DFE">
        <w:trPr>
          <w:tblCellSpacing w:w="15" w:type="dxa"/>
        </w:trPr>
        <w:tc>
          <w:tcPr>
            <w:tcW w:w="3352" w:type="dxa"/>
            <w:vAlign w:val="center"/>
            <w:hideMark/>
          </w:tcPr>
          <w:p w:rsidR="00FC6435" w:rsidRPr="00FC6435" w:rsidRDefault="00FC6435" w:rsidP="00FC6435">
            <w:r w:rsidRPr="00FC6435">
              <w:t>PX459-Grb2-gRNA (250 ng)</w:t>
            </w:r>
          </w:p>
        </w:tc>
        <w:tc>
          <w:tcPr>
            <w:tcW w:w="1231" w:type="dxa"/>
            <w:vAlign w:val="center"/>
            <w:hideMark/>
          </w:tcPr>
          <w:p w:rsidR="00FC6435" w:rsidRPr="00FC6435" w:rsidRDefault="00FC6435" w:rsidP="00FC6435">
            <w:r w:rsidRPr="00FC6435">
              <w:t xml:space="preserve">0.5 </w:t>
            </w:r>
            <w:proofErr w:type="spellStart"/>
            <w:r w:rsidRPr="00FC6435">
              <w:t>μL</w:t>
            </w:r>
            <w:proofErr w:type="spellEnd"/>
          </w:p>
        </w:tc>
      </w:tr>
      <w:tr w:rsidR="00FC6435" w:rsidRPr="00FC6435" w:rsidTr="002B0DFE">
        <w:trPr>
          <w:tblCellSpacing w:w="15" w:type="dxa"/>
        </w:trPr>
        <w:tc>
          <w:tcPr>
            <w:tcW w:w="3352" w:type="dxa"/>
            <w:vAlign w:val="center"/>
            <w:hideMark/>
          </w:tcPr>
          <w:p w:rsidR="00FC6435" w:rsidRPr="00FC6435" w:rsidRDefault="00FC6435" w:rsidP="00FC6435">
            <w:r w:rsidRPr="00FC6435">
              <w:t xml:space="preserve">Grb2-mNG </w:t>
            </w:r>
            <w:r w:rsidRPr="00FC6435">
              <w:t>供体</w:t>
            </w:r>
            <w:r w:rsidRPr="00FC6435">
              <w:t xml:space="preserve"> (750 ng)</w:t>
            </w:r>
          </w:p>
        </w:tc>
        <w:tc>
          <w:tcPr>
            <w:tcW w:w="1231" w:type="dxa"/>
            <w:vAlign w:val="center"/>
            <w:hideMark/>
          </w:tcPr>
          <w:p w:rsidR="00FC6435" w:rsidRPr="00FC6435" w:rsidRDefault="00FC6435" w:rsidP="00FC6435">
            <w:r w:rsidRPr="00FC6435">
              <w:t xml:space="preserve">1 </w:t>
            </w:r>
            <w:proofErr w:type="spellStart"/>
            <w:r w:rsidRPr="00FC6435">
              <w:t>μL</w:t>
            </w:r>
            <w:proofErr w:type="spellEnd"/>
          </w:p>
        </w:tc>
      </w:tr>
      <w:tr w:rsidR="00FC6435" w:rsidRPr="00FC6435" w:rsidTr="002B0DFE">
        <w:trPr>
          <w:tblCellSpacing w:w="15" w:type="dxa"/>
        </w:trPr>
        <w:tc>
          <w:tcPr>
            <w:tcW w:w="3352" w:type="dxa"/>
            <w:vAlign w:val="center"/>
            <w:hideMark/>
          </w:tcPr>
          <w:p w:rsidR="00FC6435" w:rsidRPr="00FC6435" w:rsidRDefault="00FC6435" w:rsidP="00FC6435">
            <w:r w:rsidRPr="00FC6435">
              <w:t xml:space="preserve">P3000 </w:t>
            </w:r>
            <w:r w:rsidRPr="00FC6435">
              <w:t>试剂</w:t>
            </w:r>
          </w:p>
        </w:tc>
        <w:tc>
          <w:tcPr>
            <w:tcW w:w="1231" w:type="dxa"/>
            <w:vAlign w:val="center"/>
            <w:hideMark/>
          </w:tcPr>
          <w:p w:rsidR="00FC6435" w:rsidRPr="00FC6435" w:rsidRDefault="00FC6435" w:rsidP="00FC6435">
            <w:r w:rsidRPr="00FC6435">
              <w:t xml:space="preserve">2 </w:t>
            </w:r>
            <w:proofErr w:type="spellStart"/>
            <w:r w:rsidRPr="00FC6435">
              <w:t>μL</w:t>
            </w:r>
            <w:proofErr w:type="spellEnd"/>
          </w:p>
        </w:tc>
      </w:tr>
    </w:tbl>
    <w:p w:rsidR="00FC6435" w:rsidRPr="00FC6435" w:rsidRDefault="00FC6435" w:rsidP="00FC6435">
      <w:r w:rsidRPr="00FC6435">
        <w:rPr>
          <w:b/>
          <w:bCs/>
        </w:rPr>
        <w:t>管</w:t>
      </w:r>
      <w:r w:rsidRPr="00FC6435">
        <w:rPr>
          <w:b/>
          <w:bCs/>
        </w:rPr>
        <w:t xml:space="preserve">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5"/>
        <w:gridCol w:w="731"/>
      </w:tblGrid>
      <w:tr w:rsidR="00FC6435" w:rsidRPr="00FC6435" w:rsidTr="00610E94">
        <w:trPr>
          <w:tblHeader/>
          <w:tblCellSpacing w:w="15" w:type="dxa"/>
        </w:trPr>
        <w:tc>
          <w:tcPr>
            <w:tcW w:w="0" w:type="auto"/>
            <w:vAlign w:val="center"/>
            <w:hideMark/>
          </w:tcPr>
          <w:p w:rsidR="00FC6435" w:rsidRPr="00FC6435" w:rsidRDefault="00FC6435" w:rsidP="00FC6435">
            <w:pPr>
              <w:rPr>
                <w:b/>
                <w:bCs/>
              </w:rPr>
            </w:pPr>
            <w:r w:rsidRPr="00FC6435">
              <w:rPr>
                <w:b/>
                <w:bCs/>
              </w:rPr>
              <w:t>组分</w:t>
            </w:r>
          </w:p>
        </w:tc>
        <w:tc>
          <w:tcPr>
            <w:tcW w:w="0" w:type="auto"/>
            <w:vAlign w:val="center"/>
            <w:hideMark/>
          </w:tcPr>
          <w:p w:rsidR="00FC6435" w:rsidRPr="00FC6435" w:rsidRDefault="00FC6435" w:rsidP="00FC6435">
            <w:pPr>
              <w:rPr>
                <w:b/>
                <w:bCs/>
              </w:rPr>
            </w:pPr>
            <w:r w:rsidRPr="00FC6435">
              <w:rPr>
                <w:b/>
                <w:bCs/>
              </w:rPr>
              <w:t>用量</w:t>
            </w:r>
          </w:p>
        </w:tc>
      </w:tr>
      <w:tr w:rsidR="00FC6435" w:rsidRPr="00FC6435" w:rsidTr="00610E94">
        <w:trPr>
          <w:tblCellSpacing w:w="15" w:type="dxa"/>
        </w:trPr>
        <w:tc>
          <w:tcPr>
            <w:tcW w:w="0" w:type="auto"/>
            <w:vAlign w:val="center"/>
            <w:hideMark/>
          </w:tcPr>
          <w:p w:rsidR="00FC6435" w:rsidRPr="00FC6435" w:rsidRDefault="00FC6435" w:rsidP="00FC6435">
            <w:proofErr w:type="spellStart"/>
            <w:r w:rsidRPr="00FC6435">
              <w:t>OptiMEM</w:t>
            </w:r>
            <w:proofErr w:type="spellEnd"/>
          </w:p>
        </w:tc>
        <w:tc>
          <w:tcPr>
            <w:tcW w:w="0" w:type="auto"/>
            <w:vAlign w:val="center"/>
            <w:hideMark/>
          </w:tcPr>
          <w:p w:rsidR="00FC6435" w:rsidRPr="00FC6435" w:rsidRDefault="00FC6435" w:rsidP="00FC6435">
            <w:r w:rsidRPr="00FC6435">
              <w:t xml:space="preserve">50 </w:t>
            </w:r>
            <w:proofErr w:type="spellStart"/>
            <w:r w:rsidRPr="00FC6435">
              <w:t>μL</w:t>
            </w:r>
            <w:proofErr w:type="spellEnd"/>
          </w:p>
        </w:tc>
      </w:tr>
      <w:tr w:rsidR="00FC6435" w:rsidRPr="00FC6435" w:rsidTr="00610E94">
        <w:trPr>
          <w:tblCellSpacing w:w="15" w:type="dxa"/>
        </w:trPr>
        <w:tc>
          <w:tcPr>
            <w:tcW w:w="0" w:type="auto"/>
            <w:vAlign w:val="center"/>
            <w:hideMark/>
          </w:tcPr>
          <w:p w:rsidR="00FC6435" w:rsidRPr="00FC6435" w:rsidRDefault="00FC6435" w:rsidP="00FC6435">
            <w:r w:rsidRPr="00FC6435">
              <w:t xml:space="preserve">Lipofectamine 3000 </w:t>
            </w:r>
            <w:r w:rsidRPr="00FC6435">
              <w:t>试剂</w:t>
            </w:r>
          </w:p>
        </w:tc>
        <w:tc>
          <w:tcPr>
            <w:tcW w:w="0" w:type="auto"/>
            <w:vAlign w:val="center"/>
            <w:hideMark/>
          </w:tcPr>
          <w:p w:rsidR="00FC6435" w:rsidRPr="00FC6435" w:rsidRDefault="00FC6435" w:rsidP="00FC6435">
            <w:r w:rsidRPr="00FC6435">
              <w:t xml:space="preserve">1.5 </w:t>
            </w:r>
            <w:proofErr w:type="spellStart"/>
            <w:r w:rsidRPr="00FC6435">
              <w:t>μL</w:t>
            </w:r>
            <w:proofErr w:type="spellEnd"/>
          </w:p>
        </w:tc>
      </w:tr>
    </w:tbl>
    <w:p w:rsidR="001A4F22" w:rsidRDefault="00FC6435" w:rsidP="00FC6435">
      <w:r w:rsidRPr="00FC6435">
        <w:t xml:space="preserve">e. </w:t>
      </w:r>
      <w:r w:rsidRPr="00FC6435">
        <w:t>将管</w:t>
      </w:r>
      <w:r w:rsidRPr="00FC6435">
        <w:t>1</w:t>
      </w:r>
      <w:r w:rsidRPr="00FC6435">
        <w:t>的内容物加入管</w:t>
      </w:r>
      <w:r w:rsidRPr="00FC6435">
        <w:t>2</w:t>
      </w:r>
      <w:r w:rsidRPr="00FC6435">
        <w:t>。在室温下孵育混合物</w:t>
      </w:r>
      <w:r w:rsidRPr="00FC6435">
        <w:t>10</w:t>
      </w:r>
      <w:r w:rsidRPr="00FC6435">
        <w:t>分钟。</w:t>
      </w:r>
    </w:p>
    <w:p w:rsidR="001A4F22" w:rsidRDefault="00FC6435" w:rsidP="00FC6435">
      <w:r w:rsidRPr="00FC6435">
        <w:lastRenderedPageBreak/>
        <w:t>f.</w:t>
      </w:r>
      <w:r w:rsidRPr="00FC6435">
        <w:t>将质粒</w:t>
      </w:r>
      <w:r w:rsidRPr="00FC6435">
        <w:t>-</w:t>
      </w:r>
      <w:r w:rsidRPr="00FC6435">
        <w:t>脂质混合物滴加至细胞上。</w:t>
      </w:r>
    </w:p>
    <w:p w:rsidR="001A4F22" w:rsidRDefault="00FC6435" w:rsidP="00FC6435">
      <w:r w:rsidRPr="00FC6435">
        <w:t>g.</w:t>
      </w:r>
      <w:r w:rsidRPr="00FC6435">
        <w:t>转染后第二天，用</w:t>
      </w:r>
      <w:r w:rsidRPr="00FC6435">
        <w:t>2μg/mL</w:t>
      </w:r>
      <w:r w:rsidRPr="00FC6435">
        <w:t>嘌呤霉素处理转染的细胞</w:t>
      </w:r>
      <w:r w:rsidRPr="00FC6435">
        <w:t>48</w:t>
      </w:r>
      <w:r w:rsidRPr="00FC6435">
        <w:t>小时，通过杀死未转染的细胞来富集转染的细胞。</w:t>
      </w:r>
    </w:p>
    <w:p w:rsidR="00FC6435" w:rsidRPr="00FC6435" w:rsidRDefault="00FC6435" w:rsidP="00FC6435">
      <w:r w:rsidRPr="00FC6435">
        <w:t>h.</w:t>
      </w:r>
      <w:r w:rsidRPr="00FC6435">
        <w:t>去除含嘌呤霉素的</w:t>
      </w:r>
      <w:r w:rsidRPr="00FC6435">
        <w:t>DMEM</w:t>
      </w:r>
      <w:r w:rsidRPr="00FC6435">
        <w:t>，用</w:t>
      </w:r>
      <w:r w:rsidRPr="00FC6435">
        <w:t>DPBS</w:t>
      </w:r>
      <w:r w:rsidRPr="00FC6435">
        <w:t>洗涤细胞两次，并让细胞恢复。分散存活的细胞并扩增它们进行流式分选分析。</w:t>
      </w:r>
    </w:p>
    <w:p w:rsidR="001A4F22" w:rsidRDefault="001A4F22" w:rsidP="00FC6435">
      <w:pPr>
        <w:rPr>
          <w:b/>
          <w:bCs/>
        </w:rPr>
      </w:pPr>
    </w:p>
    <w:p w:rsidR="00FC6435" w:rsidRPr="00FC6435" w:rsidRDefault="00FC6435" w:rsidP="00FC6435">
      <w:pPr>
        <w:rPr>
          <w:b/>
          <w:bCs/>
        </w:rPr>
      </w:pPr>
      <w:r w:rsidRPr="00FC6435">
        <w:rPr>
          <w:b/>
          <w:bCs/>
        </w:rPr>
        <w:t>D. mN</w:t>
      </w:r>
      <w:proofErr w:type="spellStart"/>
      <w:r w:rsidRPr="00FC6435">
        <w:rPr>
          <w:b/>
          <w:bCs/>
        </w:rPr>
        <w:t>G</w:t>
      </w:r>
      <w:proofErr w:type="spellEnd"/>
      <w:r w:rsidRPr="00FC6435">
        <w:rPr>
          <w:b/>
          <w:bCs/>
        </w:rPr>
        <w:t xml:space="preserve"> </w:t>
      </w:r>
      <w:r w:rsidRPr="00FC6435">
        <w:rPr>
          <w:b/>
          <w:bCs/>
        </w:rPr>
        <w:t>阳性细胞的流式分选</w:t>
      </w:r>
    </w:p>
    <w:p w:rsidR="00FC6435" w:rsidRPr="00FC6435" w:rsidRDefault="00FC6435" w:rsidP="00FC6435">
      <w:pPr>
        <w:numPr>
          <w:ilvl w:val="0"/>
          <w:numId w:val="3"/>
        </w:numPr>
      </w:pPr>
      <w:r w:rsidRPr="00FC6435">
        <w:t>在含</w:t>
      </w:r>
      <w:r w:rsidRPr="00FC6435">
        <w:t xml:space="preserve"> 10% FBS </w:t>
      </w:r>
      <w:r w:rsidRPr="00FC6435">
        <w:t>的</w:t>
      </w:r>
      <w:r w:rsidRPr="00FC6435">
        <w:t xml:space="preserve"> DMEM </w:t>
      </w:r>
      <w:r w:rsidRPr="00FC6435">
        <w:t>中于</w:t>
      </w:r>
      <w:r w:rsidRPr="00FC6435">
        <w:t xml:space="preserve"> 25 </w:t>
      </w:r>
      <w:r w:rsidRPr="00FC6435">
        <w:t>或</w:t>
      </w:r>
      <w:r w:rsidRPr="00FC6435">
        <w:t xml:space="preserve"> 75 cm² </w:t>
      </w:r>
      <w:r w:rsidRPr="00FC6435">
        <w:t>烧瓶中扩增标记的</w:t>
      </w:r>
      <w:r w:rsidRPr="00FC6435">
        <w:t xml:space="preserve"> HeLa </w:t>
      </w:r>
      <w:r w:rsidRPr="00FC6435">
        <w:t>细胞。</w:t>
      </w:r>
    </w:p>
    <w:p w:rsidR="00FC6435" w:rsidRPr="00FC6435" w:rsidRDefault="00FC6435" w:rsidP="00FC6435">
      <w:pPr>
        <w:numPr>
          <w:ilvl w:val="0"/>
          <w:numId w:val="3"/>
        </w:numPr>
      </w:pPr>
      <w:r w:rsidRPr="00FC6435">
        <w:t>在分选当天，使用胰蛋白酶分散细胞，并用含</w:t>
      </w:r>
      <w:r w:rsidRPr="00FC6435">
        <w:t>FBS</w:t>
      </w:r>
      <w:r w:rsidRPr="00FC6435">
        <w:t>的</w:t>
      </w:r>
      <w:r w:rsidRPr="00FC6435">
        <w:t>DMEM</w:t>
      </w:r>
      <w:r w:rsidRPr="00FC6435">
        <w:t>灭活。离心细胞并用</w:t>
      </w:r>
      <w:r w:rsidRPr="00FC6435">
        <w:t>PBS</w:t>
      </w:r>
      <w:r w:rsidRPr="00FC6435">
        <w:t>洗涤一次。将最终沉淀物重悬于细胞分选缓冲液中。</w:t>
      </w:r>
    </w:p>
    <w:p w:rsidR="00FC6435" w:rsidRPr="00FC6435" w:rsidRDefault="00FC6435" w:rsidP="00FC6435">
      <w:pPr>
        <w:numPr>
          <w:ilvl w:val="0"/>
          <w:numId w:val="3"/>
        </w:numPr>
      </w:pPr>
      <w:r w:rsidRPr="00FC6435">
        <w:t>在分选前通过一次性过滤器过滤细胞悬液以去除细胞聚集物。使用阳性对照（暂时或稳定表达</w:t>
      </w:r>
      <w:proofErr w:type="spellStart"/>
      <w:r w:rsidRPr="00FC6435">
        <w:t>mNG</w:t>
      </w:r>
      <w:proofErr w:type="spellEnd"/>
      <w:r w:rsidRPr="00FC6435">
        <w:t>的亲本</w:t>
      </w:r>
      <w:r w:rsidRPr="00FC6435">
        <w:t>HeLa</w:t>
      </w:r>
      <w:r w:rsidRPr="00FC6435">
        <w:t>细胞）和阴性对照（亲本未标记</w:t>
      </w:r>
      <w:r w:rsidRPr="00FC6435">
        <w:t>HeLa</w:t>
      </w:r>
      <w:r w:rsidRPr="00FC6435">
        <w:t>细胞）校准分选仪器。</w:t>
      </w:r>
    </w:p>
    <w:p w:rsidR="00FC6435" w:rsidRPr="00FC6435" w:rsidRDefault="00FC6435" w:rsidP="00FC6435">
      <w:pPr>
        <w:numPr>
          <w:ilvl w:val="0"/>
          <w:numId w:val="3"/>
        </w:numPr>
      </w:pPr>
      <w:r w:rsidRPr="00FC6435">
        <w:t>将单个分选的细胞收集到</w:t>
      </w:r>
      <w:r w:rsidRPr="00FC6435">
        <w:t>96</w:t>
      </w:r>
      <w:r w:rsidRPr="00FC6435">
        <w:t>孔板中，或作为混合群体收集在含预热的含</w:t>
      </w:r>
      <w:r w:rsidRPr="00FC6435">
        <w:t>10% FBS</w:t>
      </w:r>
      <w:r w:rsidRPr="00FC6435">
        <w:t>和抗生素的</w:t>
      </w:r>
      <w:r w:rsidRPr="00FC6435">
        <w:t>DMEM</w:t>
      </w:r>
      <w:r w:rsidRPr="00FC6435">
        <w:t>的</w:t>
      </w:r>
      <w:r w:rsidRPr="00FC6435">
        <w:t>15mL</w:t>
      </w:r>
      <w:r w:rsidRPr="00FC6435">
        <w:t>锥形管中，以防止污染。</w:t>
      </w:r>
    </w:p>
    <w:p w:rsidR="00FC6435" w:rsidRPr="00FC6435" w:rsidRDefault="00FC6435" w:rsidP="00FC6435">
      <w:pPr>
        <w:rPr>
          <w:b/>
          <w:bCs/>
        </w:rPr>
      </w:pPr>
      <w:r w:rsidRPr="00FC6435">
        <w:rPr>
          <w:b/>
          <w:bCs/>
        </w:rPr>
        <w:t xml:space="preserve">E. </w:t>
      </w:r>
      <w:r w:rsidRPr="00FC6435">
        <w:rPr>
          <w:b/>
          <w:bCs/>
        </w:rPr>
        <w:t>确认阳性克隆</w:t>
      </w:r>
    </w:p>
    <w:p w:rsidR="00FC6435" w:rsidRPr="00FC6435" w:rsidRDefault="00FC6435" w:rsidP="00FC6435">
      <w:pPr>
        <w:numPr>
          <w:ilvl w:val="0"/>
          <w:numId w:val="4"/>
        </w:numPr>
      </w:pPr>
      <w:r w:rsidRPr="00FC6435">
        <w:t>在使用单细胞克隆进行确认之前，冻存至少一管作为备份。</w:t>
      </w:r>
    </w:p>
    <w:p w:rsidR="00FC6435" w:rsidRPr="00FC6435" w:rsidRDefault="00FC6435" w:rsidP="00FC6435">
      <w:pPr>
        <w:numPr>
          <w:ilvl w:val="0"/>
          <w:numId w:val="4"/>
        </w:numPr>
      </w:pPr>
      <w:r w:rsidRPr="00FC6435">
        <w:t>可以通过蛋白特异性抗体或</w:t>
      </w:r>
      <w:proofErr w:type="spellStart"/>
      <w:r w:rsidRPr="00FC6435">
        <w:t>mNG</w:t>
      </w:r>
      <w:proofErr w:type="spellEnd"/>
      <w:r w:rsidRPr="00FC6435">
        <w:t>抗体的</w:t>
      </w:r>
      <w:r w:rsidRPr="00FC6435">
        <w:t>Western blot</w:t>
      </w:r>
      <w:r w:rsidRPr="00FC6435">
        <w:t>分析确认克隆。正确的融合蛋白应比亲本蛋白的表观分子量大约</w:t>
      </w:r>
      <w:r w:rsidRPr="00FC6435">
        <w:t>25kD</w:t>
      </w:r>
      <w:r w:rsidRPr="00FC6435">
        <w:t>。同样重要的是对</w:t>
      </w:r>
      <w:proofErr w:type="spellStart"/>
      <w:r w:rsidRPr="00FC6435">
        <w:t>mNG</w:t>
      </w:r>
      <w:proofErr w:type="spellEnd"/>
      <w:r w:rsidRPr="00FC6435">
        <w:t>序列插入位点周围的区域进行测序，以确保在同源修复过程中没有出现不需要的插入或缺失。</w:t>
      </w:r>
    </w:p>
    <w:p w:rsidR="00FC6435" w:rsidRPr="00FC6435" w:rsidRDefault="00FC6435" w:rsidP="00FC6435">
      <w:r w:rsidRPr="00FC6435">
        <w:t>注意：未进行不同递送方法效率的头对头比较。在所有情况下，通过流式分选确定的</w:t>
      </w:r>
      <w:proofErr w:type="spellStart"/>
      <w:r w:rsidRPr="00FC6435">
        <w:t>mNG</w:t>
      </w:r>
      <w:proofErr w:type="spellEnd"/>
      <w:r w:rsidRPr="00FC6435">
        <w:t>阳性细胞产量为</w:t>
      </w:r>
      <w:r w:rsidRPr="00FC6435">
        <w:t>0.1%</w:t>
      </w:r>
      <w:r w:rsidRPr="00FC6435">
        <w:t>至</w:t>
      </w:r>
      <w:r w:rsidRPr="00FC6435">
        <w:t>0.5%</w:t>
      </w:r>
      <w:r w:rsidRPr="00FC6435">
        <w:t>。由于我们对筛选单细胞菌落感兴趣，一个</w:t>
      </w:r>
      <w:r w:rsidRPr="00FC6435">
        <w:t>96</w:t>
      </w:r>
      <w:r w:rsidRPr="00FC6435">
        <w:t>孔板的单个分选细胞足以进行筛选。应该注意的是，流式分选可能无意中导致表达融合蛋白产量较高的克隆。</w:t>
      </w:r>
    </w:p>
    <w:p w:rsidR="00FC6435" w:rsidRPr="00FC6435" w:rsidRDefault="00FC6435" w:rsidP="00FC6435">
      <w:pPr>
        <w:rPr>
          <w:b/>
          <w:bCs/>
        </w:rPr>
      </w:pPr>
      <w:r w:rsidRPr="00FC6435">
        <w:rPr>
          <w:b/>
          <w:bCs/>
        </w:rPr>
        <w:t>数据分析</w:t>
      </w:r>
    </w:p>
    <w:p w:rsidR="00FC6435" w:rsidRPr="00FC6435" w:rsidRDefault="00FC6435" w:rsidP="00FC6435">
      <w:pPr>
        <w:rPr>
          <w:b/>
          <w:bCs/>
        </w:rPr>
      </w:pPr>
      <w:r w:rsidRPr="00FC6435">
        <w:rPr>
          <w:b/>
          <w:bCs/>
        </w:rPr>
        <w:t xml:space="preserve">1. </w:t>
      </w:r>
      <w:r w:rsidRPr="00FC6435">
        <w:rPr>
          <w:b/>
          <w:bCs/>
        </w:rPr>
        <w:t>标记细胞系克隆的表征</w:t>
      </w:r>
    </w:p>
    <w:p w:rsidR="00FC6435" w:rsidRPr="00FC6435" w:rsidRDefault="00FC6435" w:rsidP="00FC6435">
      <w:r w:rsidRPr="00FC6435">
        <w:t>从流式分选群体中选择几个菌落。处理菌落进行</w:t>
      </w:r>
      <w:r w:rsidRPr="00FC6435">
        <w:t xml:space="preserve"> DNA </w:t>
      </w:r>
      <w:r w:rsidRPr="00FC6435">
        <w:t>分离用于</w:t>
      </w:r>
      <w:r w:rsidRPr="00FC6435">
        <w:t xml:space="preserve"> Sanger </w:t>
      </w:r>
      <w:r w:rsidRPr="00FC6435">
        <w:t>测序以及制备用于</w:t>
      </w:r>
      <w:r w:rsidRPr="00FC6435">
        <w:t xml:space="preserve"> Western blot </w:t>
      </w:r>
      <w:r w:rsidRPr="00FC6435">
        <w:t>分析的裂解物。为了生成用于</w:t>
      </w:r>
      <w:r w:rsidRPr="00FC6435">
        <w:t xml:space="preserve"> Sanger </w:t>
      </w:r>
      <w:r w:rsidRPr="00FC6435">
        <w:t>测序的</w:t>
      </w:r>
      <w:r w:rsidRPr="00FC6435">
        <w:t xml:space="preserve"> PCR </w:t>
      </w:r>
      <w:r w:rsidRPr="00FC6435">
        <w:t>产物，设计能够扩增超出同源臂区域的引物。测序应显示正确插入的</w:t>
      </w:r>
      <w:r w:rsidRPr="00FC6435">
        <w:t xml:space="preserve"> </w:t>
      </w:r>
      <w:proofErr w:type="spellStart"/>
      <w:r w:rsidRPr="00FC6435">
        <w:t>mNG</w:t>
      </w:r>
      <w:proofErr w:type="spellEnd"/>
      <w:r w:rsidRPr="00FC6435">
        <w:t xml:space="preserve"> </w:t>
      </w:r>
      <w:r w:rsidRPr="00FC6435">
        <w:t>序列以及连接子和起始</w:t>
      </w:r>
      <w:r w:rsidRPr="00FC6435">
        <w:t>/</w:t>
      </w:r>
      <w:r w:rsidRPr="00FC6435">
        <w:t>终止密码子。</w:t>
      </w:r>
      <w:r w:rsidRPr="00FC6435">
        <w:t xml:space="preserve">Western blot </w:t>
      </w:r>
      <w:r w:rsidRPr="00FC6435">
        <w:t>应显示融合蛋白正确的分子量。例如，使用</w:t>
      </w:r>
      <w:r w:rsidRPr="00FC6435">
        <w:t xml:space="preserve"> Western blot </w:t>
      </w:r>
      <w:r w:rsidRPr="00FC6435">
        <w:t>对</w:t>
      </w:r>
      <w:r w:rsidRPr="00FC6435">
        <w:t xml:space="preserve"> HeLa/</w:t>
      </w:r>
      <w:proofErr w:type="spellStart"/>
      <w:r w:rsidRPr="00FC6435">
        <w:t>mNG</w:t>
      </w:r>
      <w:proofErr w:type="spellEnd"/>
      <w:r w:rsidRPr="00FC6435">
        <w:t xml:space="preserve">-KRAS </w:t>
      </w:r>
      <w:r w:rsidRPr="00FC6435">
        <w:t>克隆的筛选如图</w:t>
      </w:r>
      <w:r w:rsidRPr="00FC6435">
        <w:t xml:space="preserve"> 2 </w:t>
      </w:r>
      <w:r w:rsidRPr="00FC6435">
        <w:t>所示。菌落在</w:t>
      </w:r>
      <w:r w:rsidRPr="00FC6435">
        <w:t xml:space="preserve"> TGH </w:t>
      </w:r>
      <w:r w:rsidRPr="00FC6435">
        <w:t>缓冲液中裂解，裂解物进行电泳并转移到硝酸纤维素膜上。在筛选的</w:t>
      </w:r>
      <w:r w:rsidRPr="00FC6435">
        <w:t xml:space="preserve"> 24 </w:t>
      </w:r>
      <w:r w:rsidRPr="00FC6435">
        <w:t>个菌落中，我们检测到两个纯合子克隆。加载亲本细胞系的裂解物作为</w:t>
      </w:r>
      <w:r w:rsidRPr="00FC6435">
        <w:t xml:space="preserve"> WT </w:t>
      </w:r>
      <w:r w:rsidRPr="00FC6435">
        <w:t>未标记蛋白的对照。确保在</w:t>
      </w:r>
      <w:r w:rsidRPr="00FC6435">
        <w:t xml:space="preserve"> Cas9 </w:t>
      </w:r>
      <w:r w:rsidRPr="00FC6435">
        <w:t>介导的基因编辑过程中发生的脱靶变化不会以使细胞不适合研究的方式影响细胞是至关重要的。由于我们的重点是研究</w:t>
      </w:r>
      <w:r w:rsidRPr="00FC6435">
        <w:t xml:space="preserve"> EGFR-RAS-MAPK </w:t>
      </w:r>
      <w:r w:rsidRPr="00FC6435">
        <w:t>通路，我们选择了在</w:t>
      </w:r>
      <w:r w:rsidRPr="00FC6435">
        <w:t xml:space="preserve"> EGF </w:t>
      </w:r>
      <w:r w:rsidRPr="00FC6435">
        <w:t>存在下表现出与</w:t>
      </w:r>
      <w:r w:rsidRPr="00FC6435">
        <w:t xml:space="preserve"> HeLa </w:t>
      </w:r>
      <w:r w:rsidRPr="00FC6435">
        <w:t>亲本和标记的</w:t>
      </w:r>
      <w:r w:rsidRPr="00FC6435">
        <w:t xml:space="preserve"> KRAS </w:t>
      </w:r>
      <w:r w:rsidRPr="00FC6435">
        <w:t>和</w:t>
      </w:r>
      <w:r w:rsidRPr="00FC6435">
        <w:t xml:space="preserve"> NRAS </w:t>
      </w:r>
      <w:r w:rsidRPr="00FC6435">
        <w:t>细胞相似的</w:t>
      </w:r>
      <w:r w:rsidRPr="00FC6435">
        <w:t xml:space="preserve"> ERK1/2 </w:t>
      </w:r>
      <w:r w:rsidRPr="00FC6435">
        <w:t>磷酸化动力学的克隆（</w:t>
      </w:r>
      <w:r w:rsidRPr="00FC6435">
        <w:t xml:space="preserve">Surve </w:t>
      </w:r>
      <w:r w:rsidRPr="00FC6435">
        <w:t>等</w:t>
      </w:r>
      <w:r w:rsidRPr="00FC6435">
        <w:t>, 2021</w:t>
      </w:r>
      <w:r w:rsidRPr="00FC6435">
        <w:t>）。</w:t>
      </w:r>
    </w:p>
    <w:p w:rsidR="00FC6435" w:rsidRPr="00FC6435" w:rsidRDefault="00FC6435" w:rsidP="00FC6435">
      <w:pPr>
        <w:rPr>
          <w:b/>
          <w:bCs/>
        </w:rPr>
      </w:pPr>
      <w:r w:rsidRPr="00FC6435">
        <w:rPr>
          <w:b/>
          <w:bCs/>
        </w:rPr>
        <w:t xml:space="preserve">2. </w:t>
      </w:r>
      <w:r w:rsidRPr="00FC6435">
        <w:rPr>
          <w:b/>
          <w:bCs/>
        </w:rPr>
        <w:t>内源性标记的</w:t>
      </w:r>
      <w:r w:rsidRPr="00FC6435">
        <w:rPr>
          <w:b/>
          <w:bCs/>
        </w:rPr>
        <w:t xml:space="preserve"> KRAS</w:t>
      </w:r>
      <w:r w:rsidRPr="00FC6435">
        <w:rPr>
          <w:b/>
          <w:bCs/>
        </w:rPr>
        <w:t>、</w:t>
      </w:r>
      <w:r w:rsidRPr="00FC6435">
        <w:rPr>
          <w:b/>
          <w:bCs/>
        </w:rPr>
        <w:t xml:space="preserve">NRAS </w:t>
      </w:r>
      <w:r w:rsidRPr="00FC6435">
        <w:rPr>
          <w:b/>
          <w:bCs/>
        </w:rPr>
        <w:t>和</w:t>
      </w:r>
      <w:r w:rsidRPr="00FC6435">
        <w:rPr>
          <w:b/>
          <w:bCs/>
        </w:rPr>
        <w:t xml:space="preserve"> Grb2 </w:t>
      </w:r>
      <w:r w:rsidRPr="00FC6435">
        <w:rPr>
          <w:b/>
          <w:bCs/>
        </w:rPr>
        <w:t>定位的示例</w:t>
      </w:r>
    </w:p>
    <w:p w:rsidR="00FC6435" w:rsidRPr="00FC6435" w:rsidRDefault="00FC6435" w:rsidP="00FC6435">
      <w:r w:rsidRPr="00FC6435">
        <w:t>在筛选和确认标记的细胞系后，我们使用旋转盘共焦显微镜对活的标记细胞系进行成像（图</w:t>
      </w:r>
      <w:r w:rsidRPr="00FC6435">
        <w:t xml:space="preserve"> 3</w:t>
      </w:r>
      <w:r w:rsidRPr="00FC6435">
        <w:t>）。</w:t>
      </w:r>
    </w:p>
    <w:p w:rsidR="00FC6435" w:rsidRPr="00FC6435" w:rsidRDefault="00FC6435" w:rsidP="00FC6435">
      <w:pPr>
        <w:rPr>
          <w:b/>
          <w:bCs/>
        </w:rPr>
      </w:pPr>
      <w:r w:rsidRPr="00FC6435">
        <w:rPr>
          <w:b/>
          <w:bCs/>
        </w:rPr>
        <w:t>配方</w:t>
      </w:r>
    </w:p>
    <w:p w:rsidR="00FC6435" w:rsidRPr="00FC6435" w:rsidRDefault="00FC6435" w:rsidP="00FC6435">
      <w:pPr>
        <w:rPr>
          <w:b/>
          <w:bCs/>
        </w:rPr>
      </w:pPr>
      <w:r w:rsidRPr="00FC6435">
        <w:rPr>
          <w:b/>
          <w:bCs/>
        </w:rPr>
        <w:t xml:space="preserve">1. </w:t>
      </w:r>
      <w:r w:rsidRPr="00FC6435">
        <w:rPr>
          <w:b/>
          <w:bCs/>
        </w:rPr>
        <w:t>细胞分选缓冲液</w:t>
      </w:r>
    </w:p>
    <w:p w:rsidR="00FC6435" w:rsidRPr="00FC6435" w:rsidRDefault="00FC6435" w:rsidP="00FC6435">
      <w:pPr>
        <w:numPr>
          <w:ilvl w:val="0"/>
          <w:numId w:val="5"/>
        </w:numPr>
      </w:pPr>
      <w:r w:rsidRPr="00FC6435">
        <w:lastRenderedPageBreak/>
        <w:t>1× PBS</w:t>
      </w:r>
      <w:r w:rsidRPr="00FC6435">
        <w:t>（无</w:t>
      </w:r>
      <w:r w:rsidRPr="00FC6435">
        <w:t xml:space="preserve"> Ca/Mg++</w:t>
      </w:r>
      <w:r w:rsidRPr="00FC6435">
        <w:t>）</w:t>
      </w:r>
    </w:p>
    <w:p w:rsidR="00FC6435" w:rsidRPr="00FC6435" w:rsidRDefault="00FC6435" w:rsidP="00FC6435">
      <w:pPr>
        <w:numPr>
          <w:ilvl w:val="0"/>
          <w:numId w:val="5"/>
        </w:numPr>
      </w:pPr>
      <w:r w:rsidRPr="00FC6435">
        <w:t xml:space="preserve">2% </w:t>
      </w:r>
      <w:r w:rsidRPr="00FC6435">
        <w:t>热灭活</w:t>
      </w:r>
      <w:r w:rsidRPr="00FC6435">
        <w:t xml:space="preserve"> FBS</w:t>
      </w:r>
    </w:p>
    <w:p w:rsidR="00FC6435" w:rsidRPr="00FC6435" w:rsidRDefault="00FC6435" w:rsidP="00FC6435">
      <w:pPr>
        <w:numPr>
          <w:ilvl w:val="0"/>
          <w:numId w:val="5"/>
        </w:numPr>
      </w:pPr>
      <w:r w:rsidRPr="00FC6435">
        <w:t>1 mM EDTA</w:t>
      </w:r>
    </w:p>
    <w:p w:rsidR="00FC6435" w:rsidRPr="00FC6435" w:rsidRDefault="00FC6435" w:rsidP="00FC6435">
      <w:pPr>
        <w:rPr>
          <w:b/>
          <w:bCs/>
        </w:rPr>
      </w:pPr>
      <w:r w:rsidRPr="00FC6435">
        <w:rPr>
          <w:b/>
          <w:bCs/>
        </w:rPr>
        <w:t xml:space="preserve">2. TGH </w:t>
      </w:r>
      <w:r w:rsidRPr="00FC6435">
        <w:rPr>
          <w:b/>
          <w:bCs/>
        </w:rPr>
        <w:t>缓冲液</w:t>
      </w:r>
    </w:p>
    <w:p w:rsidR="00FC6435" w:rsidRPr="00FC6435" w:rsidRDefault="00FC6435" w:rsidP="00FC6435">
      <w:pPr>
        <w:numPr>
          <w:ilvl w:val="0"/>
          <w:numId w:val="6"/>
        </w:numPr>
      </w:pPr>
      <w:r w:rsidRPr="00FC6435">
        <w:t>1% Triton X-100</w:t>
      </w:r>
    </w:p>
    <w:p w:rsidR="00FC6435" w:rsidRPr="00FC6435" w:rsidRDefault="00FC6435" w:rsidP="00FC6435">
      <w:pPr>
        <w:numPr>
          <w:ilvl w:val="0"/>
          <w:numId w:val="6"/>
        </w:numPr>
      </w:pPr>
      <w:r w:rsidRPr="00FC6435">
        <w:t xml:space="preserve">10% </w:t>
      </w:r>
      <w:r w:rsidRPr="00FC6435">
        <w:t>甘油</w:t>
      </w:r>
    </w:p>
    <w:p w:rsidR="00FC6435" w:rsidRPr="00FC6435" w:rsidRDefault="00FC6435" w:rsidP="00FC6435">
      <w:pPr>
        <w:numPr>
          <w:ilvl w:val="0"/>
          <w:numId w:val="6"/>
        </w:numPr>
      </w:pPr>
      <w:r w:rsidRPr="00FC6435">
        <w:t>50 mM HEPES</w:t>
      </w:r>
    </w:p>
    <w:p w:rsidR="00FC6435" w:rsidRPr="00FC6435" w:rsidRDefault="00FC6435" w:rsidP="00FC6435">
      <w:pPr>
        <w:numPr>
          <w:ilvl w:val="0"/>
          <w:numId w:val="6"/>
        </w:numPr>
      </w:pPr>
      <w:r w:rsidRPr="00FC6435">
        <w:t>2 mM EGTA</w:t>
      </w:r>
    </w:p>
    <w:p w:rsidR="00FC6435" w:rsidRPr="00FC6435" w:rsidRDefault="00FC6435" w:rsidP="00FC6435">
      <w:pPr>
        <w:numPr>
          <w:ilvl w:val="0"/>
          <w:numId w:val="6"/>
        </w:numPr>
      </w:pPr>
      <w:r w:rsidRPr="00FC6435">
        <w:t>磷酸酶和蛋白酶抑制剂</w:t>
      </w:r>
    </w:p>
    <w:p w:rsidR="00FC6435" w:rsidRPr="00FC6435" w:rsidRDefault="00FC6435" w:rsidP="00FC6435">
      <w:pPr>
        <w:rPr>
          <w:b/>
          <w:bCs/>
        </w:rPr>
      </w:pPr>
      <w:r w:rsidRPr="00FC6435">
        <w:rPr>
          <w:b/>
          <w:bCs/>
        </w:rPr>
        <w:t>致谢</w:t>
      </w:r>
    </w:p>
    <w:p w:rsidR="00FC6435" w:rsidRPr="00FC6435" w:rsidRDefault="00FC6435" w:rsidP="00FC6435">
      <w:r w:rsidRPr="00FC6435">
        <w:t>作者感谢马萨诸塞州剑桥</w:t>
      </w:r>
      <w:r w:rsidRPr="00FC6435">
        <w:t xml:space="preserve"> Broad </w:t>
      </w:r>
      <w:r w:rsidRPr="00FC6435">
        <w:t>研究所的</w:t>
      </w:r>
      <w:r w:rsidRPr="00FC6435">
        <w:t xml:space="preserve"> Feng Zhang </w:t>
      </w:r>
      <w:r w:rsidRPr="00FC6435">
        <w:t>博士和加拿大安大略省多伦多病童医院</w:t>
      </w:r>
      <w:r w:rsidRPr="00FC6435">
        <w:t xml:space="preserve"> Peter Gilgan </w:t>
      </w:r>
      <w:r w:rsidRPr="00FC6435">
        <w:t>研究与学习中心的</w:t>
      </w:r>
      <w:r w:rsidRPr="00FC6435">
        <w:t xml:space="preserve"> Janet Rossant </w:t>
      </w:r>
      <w:r w:rsidRPr="00FC6435">
        <w:t>博士提供质粒。这项研究由</w:t>
      </w:r>
      <w:r w:rsidRPr="00FC6435">
        <w:t xml:space="preserve"> NIH </w:t>
      </w:r>
      <w:r w:rsidRPr="00FC6435">
        <w:t>资助</w:t>
      </w:r>
      <w:r w:rsidRPr="00FC6435">
        <w:t xml:space="preserve"> CA089151 </w:t>
      </w:r>
      <w:r w:rsidRPr="00FC6435">
        <w:t>和</w:t>
      </w:r>
      <w:r w:rsidRPr="00FC6435">
        <w:t xml:space="preserve"> GM124186</w:t>
      </w:r>
      <w:r w:rsidRPr="00FC6435">
        <w:t>。</w:t>
      </w:r>
      <w:r w:rsidRPr="00FC6435">
        <w:t xml:space="preserve">S. Surve </w:t>
      </w:r>
      <w:r w:rsidRPr="00FC6435">
        <w:t>还得到国家癌症中心奖学金的支持。本方案改编自</w:t>
      </w:r>
      <w:r w:rsidRPr="00FC6435">
        <w:t xml:space="preserve"> Surve </w:t>
      </w:r>
      <w:r w:rsidRPr="00FC6435">
        <w:t>等（</w:t>
      </w:r>
      <w:r w:rsidRPr="00FC6435">
        <w:t>2021</w:t>
      </w:r>
      <w:r w:rsidRPr="00FC6435">
        <w:t>）。</w:t>
      </w:r>
    </w:p>
    <w:p w:rsidR="00FC6435" w:rsidRPr="00FC6435" w:rsidRDefault="00FC6435" w:rsidP="00FC6435">
      <w:pPr>
        <w:rPr>
          <w:b/>
          <w:bCs/>
        </w:rPr>
      </w:pPr>
      <w:r w:rsidRPr="00FC6435">
        <w:rPr>
          <w:b/>
          <w:bCs/>
        </w:rPr>
        <w:t>竞争利益</w:t>
      </w:r>
    </w:p>
    <w:p w:rsidR="00FC6435" w:rsidRPr="00FC6435" w:rsidRDefault="00FC6435" w:rsidP="00FC6435">
      <w:r w:rsidRPr="00FC6435">
        <w:t>作者声明没有竞争性财务利益。</w:t>
      </w:r>
    </w:p>
    <w:p w:rsidR="00DC77E5" w:rsidRDefault="00DC77E5"/>
    <w:sectPr w:rsidR="00DC77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83664"/>
    <w:multiLevelType w:val="multilevel"/>
    <w:tmpl w:val="9EFC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F4BA4"/>
    <w:multiLevelType w:val="multilevel"/>
    <w:tmpl w:val="C6124886"/>
    <w:lvl w:ilvl="0">
      <w:start w:val="1"/>
      <w:numFmt w:val="decimal"/>
      <w:lvlText w:val="%1."/>
      <w:lvlJc w:val="left"/>
      <w:pPr>
        <w:tabs>
          <w:tab w:val="num" w:pos="720"/>
        </w:tabs>
        <w:ind w:left="720" w:hanging="360"/>
      </w:pPr>
    </w:lvl>
    <w:lvl w:ilvl="1">
      <w:start w:val="1"/>
      <w:numFmt w:val="lowerRoman"/>
      <w:lvlText w:val="%2."/>
      <w:lvlJc w:val="left"/>
      <w:pPr>
        <w:ind w:left="72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E0EA2"/>
    <w:multiLevelType w:val="multilevel"/>
    <w:tmpl w:val="0C10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50E9F"/>
    <w:multiLevelType w:val="multilevel"/>
    <w:tmpl w:val="3D4A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440E5"/>
    <w:multiLevelType w:val="multilevel"/>
    <w:tmpl w:val="BA0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0279E"/>
    <w:multiLevelType w:val="multilevel"/>
    <w:tmpl w:val="3E4C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104431">
    <w:abstractNumId w:val="1"/>
  </w:num>
  <w:num w:numId="2" w16cid:durableId="1656109168">
    <w:abstractNumId w:val="3"/>
  </w:num>
  <w:num w:numId="3" w16cid:durableId="991522499">
    <w:abstractNumId w:val="2"/>
  </w:num>
  <w:num w:numId="4" w16cid:durableId="1994289004">
    <w:abstractNumId w:val="0"/>
  </w:num>
  <w:num w:numId="5" w16cid:durableId="1157501214">
    <w:abstractNumId w:val="4"/>
  </w:num>
  <w:num w:numId="6" w16cid:durableId="972562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35"/>
    <w:rsid w:val="00002DF7"/>
    <w:rsid w:val="0000340C"/>
    <w:rsid w:val="00004FB6"/>
    <w:rsid w:val="000123EA"/>
    <w:rsid w:val="00013118"/>
    <w:rsid w:val="000137A1"/>
    <w:rsid w:val="00014AA3"/>
    <w:rsid w:val="000170F8"/>
    <w:rsid w:val="000230F7"/>
    <w:rsid w:val="0002457F"/>
    <w:rsid w:val="000260FA"/>
    <w:rsid w:val="00026EA2"/>
    <w:rsid w:val="00031E10"/>
    <w:rsid w:val="00032E46"/>
    <w:rsid w:val="0003673B"/>
    <w:rsid w:val="00036F83"/>
    <w:rsid w:val="00037D03"/>
    <w:rsid w:val="00040325"/>
    <w:rsid w:val="00040766"/>
    <w:rsid w:val="0004160C"/>
    <w:rsid w:val="0004171C"/>
    <w:rsid w:val="0004296A"/>
    <w:rsid w:val="000448B6"/>
    <w:rsid w:val="00046452"/>
    <w:rsid w:val="000506A8"/>
    <w:rsid w:val="000512D6"/>
    <w:rsid w:val="000534BD"/>
    <w:rsid w:val="00053F16"/>
    <w:rsid w:val="00055E8C"/>
    <w:rsid w:val="00056185"/>
    <w:rsid w:val="0006319C"/>
    <w:rsid w:val="00063FDB"/>
    <w:rsid w:val="0007260A"/>
    <w:rsid w:val="0007567D"/>
    <w:rsid w:val="000756B7"/>
    <w:rsid w:val="00077AFE"/>
    <w:rsid w:val="000801FB"/>
    <w:rsid w:val="00082DAD"/>
    <w:rsid w:val="00084F46"/>
    <w:rsid w:val="00087452"/>
    <w:rsid w:val="00091E19"/>
    <w:rsid w:val="00094CCD"/>
    <w:rsid w:val="0009611E"/>
    <w:rsid w:val="000964BC"/>
    <w:rsid w:val="000A0286"/>
    <w:rsid w:val="000A0729"/>
    <w:rsid w:val="000A1397"/>
    <w:rsid w:val="000B089E"/>
    <w:rsid w:val="000B7480"/>
    <w:rsid w:val="000C6EAC"/>
    <w:rsid w:val="000C6F71"/>
    <w:rsid w:val="000D1389"/>
    <w:rsid w:val="000D6129"/>
    <w:rsid w:val="000E2831"/>
    <w:rsid w:val="000E3483"/>
    <w:rsid w:val="000E4173"/>
    <w:rsid w:val="000F69F4"/>
    <w:rsid w:val="00101F82"/>
    <w:rsid w:val="00104BC0"/>
    <w:rsid w:val="00105B84"/>
    <w:rsid w:val="00116B67"/>
    <w:rsid w:val="0011763A"/>
    <w:rsid w:val="00123EE3"/>
    <w:rsid w:val="00124FC7"/>
    <w:rsid w:val="00135609"/>
    <w:rsid w:val="00140E74"/>
    <w:rsid w:val="001426F0"/>
    <w:rsid w:val="00150B58"/>
    <w:rsid w:val="00151797"/>
    <w:rsid w:val="00152691"/>
    <w:rsid w:val="00157A29"/>
    <w:rsid w:val="00157D57"/>
    <w:rsid w:val="00160F13"/>
    <w:rsid w:val="001625B0"/>
    <w:rsid w:val="00163CE3"/>
    <w:rsid w:val="00165195"/>
    <w:rsid w:val="00165E75"/>
    <w:rsid w:val="00165EC4"/>
    <w:rsid w:val="00167BC9"/>
    <w:rsid w:val="00172548"/>
    <w:rsid w:val="00173F45"/>
    <w:rsid w:val="0017451B"/>
    <w:rsid w:val="00174A7B"/>
    <w:rsid w:val="001771C2"/>
    <w:rsid w:val="00177FD6"/>
    <w:rsid w:val="00183DC5"/>
    <w:rsid w:val="00186F26"/>
    <w:rsid w:val="00187998"/>
    <w:rsid w:val="00190600"/>
    <w:rsid w:val="0019173A"/>
    <w:rsid w:val="00191F9A"/>
    <w:rsid w:val="00194227"/>
    <w:rsid w:val="00194BD6"/>
    <w:rsid w:val="001A15A7"/>
    <w:rsid w:val="001A4BAD"/>
    <w:rsid w:val="001A4DD1"/>
    <w:rsid w:val="001A4F22"/>
    <w:rsid w:val="001B1D12"/>
    <w:rsid w:val="001B41D5"/>
    <w:rsid w:val="001B6C67"/>
    <w:rsid w:val="001B6E05"/>
    <w:rsid w:val="001B79B6"/>
    <w:rsid w:val="001C02DB"/>
    <w:rsid w:val="001C11E6"/>
    <w:rsid w:val="001C325D"/>
    <w:rsid w:val="001C704C"/>
    <w:rsid w:val="001D3BFC"/>
    <w:rsid w:val="001D66E1"/>
    <w:rsid w:val="001E0E59"/>
    <w:rsid w:val="001E3DF2"/>
    <w:rsid w:val="001E56DA"/>
    <w:rsid w:val="001E6DDA"/>
    <w:rsid w:val="001E7F8F"/>
    <w:rsid w:val="001F22F7"/>
    <w:rsid w:val="001F3A49"/>
    <w:rsid w:val="001F4939"/>
    <w:rsid w:val="001F5C2A"/>
    <w:rsid w:val="00200F1D"/>
    <w:rsid w:val="00201AF5"/>
    <w:rsid w:val="00202DBE"/>
    <w:rsid w:val="00203A4F"/>
    <w:rsid w:val="00206137"/>
    <w:rsid w:val="0020717F"/>
    <w:rsid w:val="00210713"/>
    <w:rsid w:val="00212B73"/>
    <w:rsid w:val="00214D5A"/>
    <w:rsid w:val="00215554"/>
    <w:rsid w:val="00215EEF"/>
    <w:rsid w:val="00220289"/>
    <w:rsid w:val="002204A7"/>
    <w:rsid w:val="00221732"/>
    <w:rsid w:val="0022443F"/>
    <w:rsid w:val="00224834"/>
    <w:rsid w:val="00225FE1"/>
    <w:rsid w:val="002301A9"/>
    <w:rsid w:val="002332EC"/>
    <w:rsid w:val="00234D6B"/>
    <w:rsid w:val="00234D78"/>
    <w:rsid w:val="00240837"/>
    <w:rsid w:val="00241C91"/>
    <w:rsid w:val="002478F0"/>
    <w:rsid w:val="002512F6"/>
    <w:rsid w:val="0025217E"/>
    <w:rsid w:val="00252435"/>
    <w:rsid w:val="00254689"/>
    <w:rsid w:val="002601B4"/>
    <w:rsid w:val="00260CFA"/>
    <w:rsid w:val="00262D0F"/>
    <w:rsid w:val="00263880"/>
    <w:rsid w:val="00263D48"/>
    <w:rsid w:val="00265CBC"/>
    <w:rsid w:val="00267024"/>
    <w:rsid w:val="00274815"/>
    <w:rsid w:val="00275357"/>
    <w:rsid w:val="00275C3C"/>
    <w:rsid w:val="002813B0"/>
    <w:rsid w:val="00283493"/>
    <w:rsid w:val="00286D26"/>
    <w:rsid w:val="00290FB9"/>
    <w:rsid w:val="00291103"/>
    <w:rsid w:val="00291818"/>
    <w:rsid w:val="00294D34"/>
    <w:rsid w:val="00297368"/>
    <w:rsid w:val="002A23AD"/>
    <w:rsid w:val="002A32B8"/>
    <w:rsid w:val="002A50F2"/>
    <w:rsid w:val="002B0DFE"/>
    <w:rsid w:val="002B153E"/>
    <w:rsid w:val="002B2CC4"/>
    <w:rsid w:val="002B6041"/>
    <w:rsid w:val="002B76E0"/>
    <w:rsid w:val="002C7642"/>
    <w:rsid w:val="002D0132"/>
    <w:rsid w:val="002D1FAB"/>
    <w:rsid w:val="002E038C"/>
    <w:rsid w:val="002E139A"/>
    <w:rsid w:val="002E192B"/>
    <w:rsid w:val="002E6802"/>
    <w:rsid w:val="002F0F4E"/>
    <w:rsid w:val="002F5657"/>
    <w:rsid w:val="003110A1"/>
    <w:rsid w:val="00312B41"/>
    <w:rsid w:val="00314C61"/>
    <w:rsid w:val="00330674"/>
    <w:rsid w:val="003306A3"/>
    <w:rsid w:val="003326D5"/>
    <w:rsid w:val="00335048"/>
    <w:rsid w:val="003357F9"/>
    <w:rsid w:val="0033668F"/>
    <w:rsid w:val="00336AE8"/>
    <w:rsid w:val="00343C4C"/>
    <w:rsid w:val="00344555"/>
    <w:rsid w:val="00344E60"/>
    <w:rsid w:val="0035436C"/>
    <w:rsid w:val="00357F7F"/>
    <w:rsid w:val="0036161B"/>
    <w:rsid w:val="00362AAE"/>
    <w:rsid w:val="003632F9"/>
    <w:rsid w:val="0036486E"/>
    <w:rsid w:val="00365CA0"/>
    <w:rsid w:val="0036675B"/>
    <w:rsid w:val="00370C34"/>
    <w:rsid w:val="00373CD3"/>
    <w:rsid w:val="00373E11"/>
    <w:rsid w:val="00375652"/>
    <w:rsid w:val="00381B3A"/>
    <w:rsid w:val="0038234F"/>
    <w:rsid w:val="00382BD6"/>
    <w:rsid w:val="003874F4"/>
    <w:rsid w:val="00391D00"/>
    <w:rsid w:val="003A070A"/>
    <w:rsid w:val="003A1C26"/>
    <w:rsid w:val="003A5BEB"/>
    <w:rsid w:val="003A6EC6"/>
    <w:rsid w:val="003B27D3"/>
    <w:rsid w:val="003B6CA2"/>
    <w:rsid w:val="003C3814"/>
    <w:rsid w:val="003C3B63"/>
    <w:rsid w:val="003C5080"/>
    <w:rsid w:val="003C558A"/>
    <w:rsid w:val="003C772C"/>
    <w:rsid w:val="003D003A"/>
    <w:rsid w:val="003D0101"/>
    <w:rsid w:val="003D050F"/>
    <w:rsid w:val="003D2D7D"/>
    <w:rsid w:val="003D5533"/>
    <w:rsid w:val="003D6D6F"/>
    <w:rsid w:val="003D70F6"/>
    <w:rsid w:val="003E256F"/>
    <w:rsid w:val="003E3B39"/>
    <w:rsid w:val="003E441B"/>
    <w:rsid w:val="003E57EB"/>
    <w:rsid w:val="003E5966"/>
    <w:rsid w:val="003F0DD4"/>
    <w:rsid w:val="003F174F"/>
    <w:rsid w:val="003F2C25"/>
    <w:rsid w:val="003F57B8"/>
    <w:rsid w:val="003F5D6D"/>
    <w:rsid w:val="003F6872"/>
    <w:rsid w:val="00401F5D"/>
    <w:rsid w:val="00404161"/>
    <w:rsid w:val="004043B7"/>
    <w:rsid w:val="00405A52"/>
    <w:rsid w:val="00410162"/>
    <w:rsid w:val="004107CF"/>
    <w:rsid w:val="00410FBE"/>
    <w:rsid w:val="004215F9"/>
    <w:rsid w:val="00421848"/>
    <w:rsid w:val="00426C3B"/>
    <w:rsid w:val="00426C68"/>
    <w:rsid w:val="00431F40"/>
    <w:rsid w:val="004334C0"/>
    <w:rsid w:val="004369DA"/>
    <w:rsid w:val="00444B9A"/>
    <w:rsid w:val="00445F4F"/>
    <w:rsid w:val="004475D6"/>
    <w:rsid w:val="00451A80"/>
    <w:rsid w:val="00453922"/>
    <w:rsid w:val="004579D5"/>
    <w:rsid w:val="004619C2"/>
    <w:rsid w:val="004660A1"/>
    <w:rsid w:val="0046728B"/>
    <w:rsid w:val="004714E7"/>
    <w:rsid w:val="0047673E"/>
    <w:rsid w:val="00477D17"/>
    <w:rsid w:val="00480FEA"/>
    <w:rsid w:val="0048302A"/>
    <w:rsid w:val="00483439"/>
    <w:rsid w:val="00486A80"/>
    <w:rsid w:val="00492A44"/>
    <w:rsid w:val="00494D8B"/>
    <w:rsid w:val="004A2EB4"/>
    <w:rsid w:val="004A541C"/>
    <w:rsid w:val="004A7D09"/>
    <w:rsid w:val="004B03DA"/>
    <w:rsid w:val="004B062B"/>
    <w:rsid w:val="004B1ED9"/>
    <w:rsid w:val="004B6264"/>
    <w:rsid w:val="004B7909"/>
    <w:rsid w:val="004C117C"/>
    <w:rsid w:val="004C19DD"/>
    <w:rsid w:val="004C51BE"/>
    <w:rsid w:val="004D01C6"/>
    <w:rsid w:val="004D1926"/>
    <w:rsid w:val="004E1A3B"/>
    <w:rsid w:val="004E1FE8"/>
    <w:rsid w:val="004E3065"/>
    <w:rsid w:val="004E6E64"/>
    <w:rsid w:val="004F0B8F"/>
    <w:rsid w:val="004F2A2A"/>
    <w:rsid w:val="004F39D4"/>
    <w:rsid w:val="004F3C32"/>
    <w:rsid w:val="00502F31"/>
    <w:rsid w:val="005071BD"/>
    <w:rsid w:val="00507AD0"/>
    <w:rsid w:val="00512B35"/>
    <w:rsid w:val="00515FED"/>
    <w:rsid w:val="005170D7"/>
    <w:rsid w:val="00517B6E"/>
    <w:rsid w:val="00521166"/>
    <w:rsid w:val="0052408A"/>
    <w:rsid w:val="005251B9"/>
    <w:rsid w:val="00525DF6"/>
    <w:rsid w:val="0053030D"/>
    <w:rsid w:val="005314A2"/>
    <w:rsid w:val="005351B8"/>
    <w:rsid w:val="00537093"/>
    <w:rsid w:val="00540696"/>
    <w:rsid w:val="00540BA1"/>
    <w:rsid w:val="00542518"/>
    <w:rsid w:val="005434CA"/>
    <w:rsid w:val="00544CC6"/>
    <w:rsid w:val="005556BA"/>
    <w:rsid w:val="0056409B"/>
    <w:rsid w:val="00564F76"/>
    <w:rsid w:val="005656B3"/>
    <w:rsid w:val="00567160"/>
    <w:rsid w:val="005679CB"/>
    <w:rsid w:val="00567D30"/>
    <w:rsid w:val="00572A78"/>
    <w:rsid w:val="00573391"/>
    <w:rsid w:val="005759D7"/>
    <w:rsid w:val="005875FB"/>
    <w:rsid w:val="005907E9"/>
    <w:rsid w:val="005933A1"/>
    <w:rsid w:val="005955B4"/>
    <w:rsid w:val="00596129"/>
    <w:rsid w:val="005A53B2"/>
    <w:rsid w:val="005B0B79"/>
    <w:rsid w:val="005B203D"/>
    <w:rsid w:val="005B2230"/>
    <w:rsid w:val="005B29E3"/>
    <w:rsid w:val="005B52B4"/>
    <w:rsid w:val="005B6993"/>
    <w:rsid w:val="005B72B0"/>
    <w:rsid w:val="005C479B"/>
    <w:rsid w:val="005C62DE"/>
    <w:rsid w:val="005D0090"/>
    <w:rsid w:val="005D7F40"/>
    <w:rsid w:val="005E0314"/>
    <w:rsid w:val="005E088F"/>
    <w:rsid w:val="005E1BFF"/>
    <w:rsid w:val="005E7083"/>
    <w:rsid w:val="005F3C7D"/>
    <w:rsid w:val="00602FD6"/>
    <w:rsid w:val="0060531D"/>
    <w:rsid w:val="00610E94"/>
    <w:rsid w:val="00611BCE"/>
    <w:rsid w:val="0061328A"/>
    <w:rsid w:val="00614484"/>
    <w:rsid w:val="00615EC1"/>
    <w:rsid w:val="0062404C"/>
    <w:rsid w:val="00626067"/>
    <w:rsid w:val="006260B9"/>
    <w:rsid w:val="00631162"/>
    <w:rsid w:val="0063242B"/>
    <w:rsid w:val="0063331D"/>
    <w:rsid w:val="00633E66"/>
    <w:rsid w:val="006357E7"/>
    <w:rsid w:val="00636BC8"/>
    <w:rsid w:val="0064083C"/>
    <w:rsid w:val="00640ADB"/>
    <w:rsid w:val="00641D4E"/>
    <w:rsid w:val="006425F6"/>
    <w:rsid w:val="00642795"/>
    <w:rsid w:val="0064514B"/>
    <w:rsid w:val="0064597D"/>
    <w:rsid w:val="0064739A"/>
    <w:rsid w:val="00661A2B"/>
    <w:rsid w:val="006652D9"/>
    <w:rsid w:val="00665D2A"/>
    <w:rsid w:val="00666453"/>
    <w:rsid w:val="00671F47"/>
    <w:rsid w:val="0067209C"/>
    <w:rsid w:val="006746D4"/>
    <w:rsid w:val="00675312"/>
    <w:rsid w:val="00675C3D"/>
    <w:rsid w:val="006808F3"/>
    <w:rsid w:val="00683F29"/>
    <w:rsid w:val="00693CE0"/>
    <w:rsid w:val="00696843"/>
    <w:rsid w:val="006968D3"/>
    <w:rsid w:val="006A0728"/>
    <w:rsid w:val="006A3C95"/>
    <w:rsid w:val="006A7892"/>
    <w:rsid w:val="006B1092"/>
    <w:rsid w:val="006B1135"/>
    <w:rsid w:val="006B3103"/>
    <w:rsid w:val="006B3558"/>
    <w:rsid w:val="006C220E"/>
    <w:rsid w:val="006C429D"/>
    <w:rsid w:val="006C4D31"/>
    <w:rsid w:val="006C7283"/>
    <w:rsid w:val="006D2BD9"/>
    <w:rsid w:val="006E2AFB"/>
    <w:rsid w:val="006E5527"/>
    <w:rsid w:val="006E5CE3"/>
    <w:rsid w:val="006E7AB8"/>
    <w:rsid w:val="006F26C9"/>
    <w:rsid w:val="006F46ED"/>
    <w:rsid w:val="006F5958"/>
    <w:rsid w:val="00701468"/>
    <w:rsid w:val="00704EB6"/>
    <w:rsid w:val="00705651"/>
    <w:rsid w:val="00706463"/>
    <w:rsid w:val="0071280D"/>
    <w:rsid w:val="00715B8B"/>
    <w:rsid w:val="0072227E"/>
    <w:rsid w:val="00724D92"/>
    <w:rsid w:val="007309AE"/>
    <w:rsid w:val="00736F3F"/>
    <w:rsid w:val="00751586"/>
    <w:rsid w:val="00752D28"/>
    <w:rsid w:val="00753D62"/>
    <w:rsid w:val="0075445E"/>
    <w:rsid w:val="00756381"/>
    <w:rsid w:val="007570FA"/>
    <w:rsid w:val="00757392"/>
    <w:rsid w:val="00761D80"/>
    <w:rsid w:val="00763CA3"/>
    <w:rsid w:val="00767AC7"/>
    <w:rsid w:val="007732F4"/>
    <w:rsid w:val="00774876"/>
    <w:rsid w:val="007750A6"/>
    <w:rsid w:val="00775DC2"/>
    <w:rsid w:val="00781F60"/>
    <w:rsid w:val="007820A5"/>
    <w:rsid w:val="0078449E"/>
    <w:rsid w:val="0078564B"/>
    <w:rsid w:val="00787970"/>
    <w:rsid w:val="007938A1"/>
    <w:rsid w:val="00796C79"/>
    <w:rsid w:val="007A1D0D"/>
    <w:rsid w:val="007A6539"/>
    <w:rsid w:val="007A6550"/>
    <w:rsid w:val="007B14FF"/>
    <w:rsid w:val="007C22B8"/>
    <w:rsid w:val="007C2A45"/>
    <w:rsid w:val="007C5920"/>
    <w:rsid w:val="007D0C91"/>
    <w:rsid w:val="007D1D38"/>
    <w:rsid w:val="007D3FB9"/>
    <w:rsid w:val="007D5E9F"/>
    <w:rsid w:val="007D74DB"/>
    <w:rsid w:val="007D7630"/>
    <w:rsid w:val="007D7729"/>
    <w:rsid w:val="007E27F8"/>
    <w:rsid w:val="007E2E9F"/>
    <w:rsid w:val="007E642A"/>
    <w:rsid w:val="007F22FE"/>
    <w:rsid w:val="00800607"/>
    <w:rsid w:val="00800914"/>
    <w:rsid w:val="00802982"/>
    <w:rsid w:val="0080538E"/>
    <w:rsid w:val="008115A3"/>
    <w:rsid w:val="00816937"/>
    <w:rsid w:val="008342C2"/>
    <w:rsid w:val="00835DD2"/>
    <w:rsid w:val="008368D8"/>
    <w:rsid w:val="008461CE"/>
    <w:rsid w:val="008532E2"/>
    <w:rsid w:val="0085613E"/>
    <w:rsid w:val="0085704D"/>
    <w:rsid w:val="008642D0"/>
    <w:rsid w:val="008746A3"/>
    <w:rsid w:val="00875A8A"/>
    <w:rsid w:val="0087737C"/>
    <w:rsid w:val="00881732"/>
    <w:rsid w:val="00883159"/>
    <w:rsid w:val="00893E22"/>
    <w:rsid w:val="008A04C6"/>
    <w:rsid w:val="008A1D9E"/>
    <w:rsid w:val="008A6FB9"/>
    <w:rsid w:val="008C1421"/>
    <w:rsid w:val="008C4124"/>
    <w:rsid w:val="008C6220"/>
    <w:rsid w:val="008C6768"/>
    <w:rsid w:val="008C7315"/>
    <w:rsid w:val="008D0D8D"/>
    <w:rsid w:val="008D22B2"/>
    <w:rsid w:val="008D2AE0"/>
    <w:rsid w:val="008D6702"/>
    <w:rsid w:val="008D7A30"/>
    <w:rsid w:val="008E3FB4"/>
    <w:rsid w:val="008E4599"/>
    <w:rsid w:val="008E4DB7"/>
    <w:rsid w:val="008E5EA8"/>
    <w:rsid w:val="008E6477"/>
    <w:rsid w:val="008F2606"/>
    <w:rsid w:val="008F4407"/>
    <w:rsid w:val="008F548F"/>
    <w:rsid w:val="009021E1"/>
    <w:rsid w:val="009031EF"/>
    <w:rsid w:val="00907478"/>
    <w:rsid w:val="00907EEF"/>
    <w:rsid w:val="00910CEF"/>
    <w:rsid w:val="00911D35"/>
    <w:rsid w:val="0091691F"/>
    <w:rsid w:val="00917178"/>
    <w:rsid w:val="0092155E"/>
    <w:rsid w:val="00921C04"/>
    <w:rsid w:val="009252D9"/>
    <w:rsid w:val="009256DC"/>
    <w:rsid w:val="00932F46"/>
    <w:rsid w:val="009330B6"/>
    <w:rsid w:val="00933D4E"/>
    <w:rsid w:val="0093558F"/>
    <w:rsid w:val="009362FA"/>
    <w:rsid w:val="00941271"/>
    <w:rsid w:val="00941342"/>
    <w:rsid w:val="009419A2"/>
    <w:rsid w:val="00943340"/>
    <w:rsid w:val="00943AA0"/>
    <w:rsid w:val="0094695D"/>
    <w:rsid w:val="00947365"/>
    <w:rsid w:val="009551DF"/>
    <w:rsid w:val="00962F45"/>
    <w:rsid w:val="00963CEF"/>
    <w:rsid w:val="00964015"/>
    <w:rsid w:val="00964059"/>
    <w:rsid w:val="00964A58"/>
    <w:rsid w:val="00965C36"/>
    <w:rsid w:val="009713D5"/>
    <w:rsid w:val="00977823"/>
    <w:rsid w:val="0099031B"/>
    <w:rsid w:val="00990EA5"/>
    <w:rsid w:val="00991DA4"/>
    <w:rsid w:val="00993BA2"/>
    <w:rsid w:val="00994F4B"/>
    <w:rsid w:val="00997126"/>
    <w:rsid w:val="009A4B29"/>
    <w:rsid w:val="009A7089"/>
    <w:rsid w:val="009B0F03"/>
    <w:rsid w:val="009B35A8"/>
    <w:rsid w:val="009B7E52"/>
    <w:rsid w:val="009C0920"/>
    <w:rsid w:val="009C3DC5"/>
    <w:rsid w:val="009C4165"/>
    <w:rsid w:val="009C7BDB"/>
    <w:rsid w:val="009D0E0D"/>
    <w:rsid w:val="009D1042"/>
    <w:rsid w:val="009D204C"/>
    <w:rsid w:val="009D2E51"/>
    <w:rsid w:val="009D73F3"/>
    <w:rsid w:val="009E0226"/>
    <w:rsid w:val="009E0D1D"/>
    <w:rsid w:val="009E344C"/>
    <w:rsid w:val="009E61CE"/>
    <w:rsid w:val="009E715A"/>
    <w:rsid w:val="009F0E2E"/>
    <w:rsid w:val="009F4376"/>
    <w:rsid w:val="00A002CB"/>
    <w:rsid w:val="00A020DC"/>
    <w:rsid w:val="00A13FDE"/>
    <w:rsid w:val="00A14824"/>
    <w:rsid w:val="00A203F2"/>
    <w:rsid w:val="00A21D45"/>
    <w:rsid w:val="00A22F89"/>
    <w:rsid w:val="00A24756"/>
    <w:rsid w:val="00A33691"/>
    <w:rsid w:val="00A33878"/>
    <w:rsid w:val="00A33F2D"/>
    <w:rsid w:val="00A36B6E"/>
    <w:rsid w:val="00A41EAA"/>
    <w:rsid w:val="00A447D8"/>
    <w:rsid w:val="00A44CBD"/>
    <w:rsid w:val="00A44CF3"/>
    <w:rsid w:val="00A473C5"/>
    <w:rsid w:val="00A4755F"/>
    <w:rsid w:val="00A50D6F"/>
    <w:rsid w:val="00A53145"/>
    <w:rsid w:val="00A53FF8"/>
    <w:rsid w:val="00A54361"/>
    <w:rsid w:val="00A55CA9"/>
    <w:rsid w:val="00A5623A"/>
    <w:rsid w:val="00A6190D"/>
    <w:rsid w:val="00A6194B"/>
    <w:rsid w:val="00A62507"/>
    <w:rsid w:val="00A65302"/>
    <w:rsid w:val="00A666BD"/>
    <w:rsid w:val="00A66C2F"/>
    <w:rsid w:val="00A80980"/>
    <w:rsid w:val="00A82839"/>
    <w:rsid w:val="00A82999"/>
    <w:rsid w:val="00A82A03"/>
    <w:rsid w:val="00A82EB0"/>
    <w:rsid w:val="00A85DA2"/>
    <w:rsid w:val="00A93152"/>
    <w:rsid w:val="00A945C9"/>
    <w:rsid w:val="00A96DCF"/>
    <w:rsid w:val="00AA183B"/>
    <w:rsid w:val="00AA24E7"/>
    <w:rsid w:val="00AA45B1"/>
    <w:rsid w:val="00AA51F0"/>
    <w:rsid w:val="00AA58ED"/>
    <w:rsid w:val="00AB0444"/>
    <w:rsid w:val="00AB41DF"/>
    <w:rsid w:val="00AC10A4"/>
    <w:rsid w:val="00AC6375"/>
    <w:rsid w:val="00AC7250"/>
    <w:rsid w:val="00AD2721"/>
    <w:rsid w:val="00AD348A"/>
    <w:rsid w:val="00AD741F"/>
    <w:rsid w:val="00AE0528"/>
    <w:rsid w:val="00AE171B"/>
    <w:rsid w:val="00AE772A"/>
    <w:rsid w:val="00AF0461"/>
    <w:rsid w:val="00AF4C82"/>
    <w:rsid w:val="00AF5CCD"/>
    <w:rsid w:val="00B02DD9"/>
    <w:rsid w:val="00B120DA"/>
    <w:rsid w:val="00B20DB8"/>
    <w:rsid w:val="00B21772"/>
    <w:rsid w:val="00B2227A"/>
    <w:rsid w:val="00B2270A"/>
    <w:rsid w:val="00B23A95"/>
    <w:rsid w:val="00B32C22"/>
    <w:rsid w:val="00B33E87"/>
    <w:rsid w:val="00B35C41"/>
    <w:rsid w:val="00B36CAA"/>
    <w:rsid w:val="00B37771"/>
    <w:rsid w:val="00B4107D"/>
    <w:rsid w:val="00B4165C"/>
    <w:rsid w:val="00B41B2F"/>
    <w:rsid w:val="00B41BE8"/>
    <w:rsid w:val="00B45F96"/>
    <w:rsid w:val="00B530F0"/>
    <w:rsid w:val="00B5515F"/>
    <w:rsid w:val="00B57C1B"/>
    <w:rsid w:val="00B60A52"/>
    <w:rsid w:val="00B63510"/>
    <w:rsid w:val="00B70114"/>
    <w:rsid w:val="00B73D7D"/>
    <w:rsid w:val="00B80774"/>
    <w:rsid w:val="00B848C8"/>
    <w:rsid w:val="00B85D15"/>
    <w:rsid w:val="00B90A51"/>
    <w:rsid w:val="00B9699E"/>
    <w:rsid w:val="00B97056"/>
    <w:rsid w:val="00B9771C"/>
    <w:rsid w:val="00BA361F"/>
    <w:rsid w:val="00BA3C45"/>
    <w:rsid w:val="00BA787D"/>
    <w:rsid w:val="00BA7AC4"/>
    <w:rsid w:val="00BB04AB"/>
    <w:rsid w:val="00BB10B0"/>
    <w:rsid w:val="00BB43EF"/>
    <w:rsid w:val="00BB5F39"/>
    <w:rsid w:val="00BB7967"/>
    <w:rsid w:val="00BC16FC"/>
    <w:rsid w:val="00BC5DB9"/>
    <w:rsid w:val="00BD0807"/>
    <w:rsid w:val="00BD3556"/>
    <w:rsid w:val="00BD5811"/>
    <w:rsid w:val="00BD6A25"/>
    <w:rsid w:val="00BD6F13"/>
    <w:rsid w:val="00BE2AA8"/>
    <w:rsid w:val="00BE4B55"/>
    <w:rsid w:val="00BF3210"/>
    <w:rsid w:val="00BF36DC"/>
    <w:rsid w:val="00BF47DD"/>
    <w:rsid w:val="00BF5CDC"/>
    <w:rsid w:val="00BF5D48"/>
    <w:rsid w:val="00C10406"/>
    <w:rsid w:val="00C12B34"/>
    <w:rsid w:val="00C16D4B"/>
    <w:rsid w:val="00C21930"/>
    <w:rsid w:val="00C23549"/>
    <w:rsid w:val="00C27937"/>
    <w:rsid w:val="00C31A38"/>
    <w:rsid w:val="00C341E8"/>
    <w:rsid w:val="00C344C9"/>
    <w:rsid w:val="00C430B5"/>
    <w:rsid w:val="00C509F6"/>
    <w:rsid w:val="00C5366E"/>
    <w:rsid w:val="00C55BF8"/>
    <w:rsid w:val="00C639CA"/>
    <w:rsid w:val="00C716DD"/>
    <w:rsid w:val="00C723C0"/>
    <w:rsid w:val="00C72ABA"/>
    <w:rsid w:val="00C75C20"/>
    <w:rsid w:val="00C771FD"/>
    <w:rsid w:val="00C8498C"/>
    <w:rsid w:val="00C8774D"/>
    <w:rsid w:val="00C87EBB"/>
    <w:rsid w:val="00C90F73"/>
    <w:rsid w:val="00C91A65"/>
    <w:rsid w:val="00C97020"/>
    <w:rsid w:val="00C97249"/>
    <w:rsid w:val="00C976EB"/>
    <w:rsid w:val="00CA34AF"/>
    <w:rsid w:val="00CA4EE1"/>
    <w:rsid w:val="00CA5F52"/>
    <w:rsid w:val="00CA5FC7"/>
    <w:rsid w:val="00CA7D13"/>
    <w:rsid w:val="00CB794D"/>
    <w:rsid w:val="00CC0221"/>
    <w:rsid w:val="00CC0873"/>
    <w:rsid w:val="00CC2600"/>
    <w:rsid w:val="00CC39B5"/>
    <w:rsid w:val="00CC4308"/>
    <w:rsid w:val="00CC4338"/>
    <w:rsid w:val="00CC482C"/>
    <w:rsid w:val="00CD27DC"/>
    <w:rsid w:val="00CD2EB5"/>
    <w:rsid w:val="00CD365E"/>
    <w:rsid w:val="00CD5905"/>
    <w:rsid w:val="00CD5B1B"/>
    <w:rsid w:val="00CD60D1"/>
    <w:rsid w:val="00CD765B"/>
    <w:rsid w:val="00CE24A4"/>
    <w:rsid w:val="00CF2A52"/>
    <w:rsid w:val="00CF3C6D"/>
    <w:rsid w:val="00D11126"/>
    <w:rsid w:val="00D16160"/>
    <w:rsid w:val="00D175B0"/>
    <w:rsid w:val="00D2195B"/>
    <w:rsid w:val="00D23CDC"/>
    <w:rsid w:val="00D24258"/>
    <w:rsid w:val="00D277B7"/>
    <w:rsid w:val="00D3131B"/>
    <w:rsid w:val="00D31401"/>
    <w:rsid w:val="00D31E6F"/>
    <w:rsid w:val="00D33A1E"/>
    <w:rsid w:val="00D33A2A"/>
    <w:rsid w:val="00D352AA"/>
    <w:rsid w:val="00D363CA"/>
    <w:rsid w:val="00D37310"/>
    <w:rsid w:val="00D37D19"/>
    <w:rsid w:val="00D445E7"/>
    <w:rsid w:val="00D47754"/>
    <w:rsid w:val="00D51404"/>
    <w:rsid w:val="00D53F5E"/>
    <w:rsid w:val="00D54DFE"/>
    <w:rsid w:val="00D60A46"/>
    <w:rsid w:val="00D659ED"/>
    <w:rsid w:val="00D6669A"/>
    <w:rsid w:val="00D6733F"/>
    <w:rsid w:val="00D712A0"/>
    <w:rsid w:val="00D75B9B"/>
    <w:rsid w:val="00D77297"/>
    <w:rsid w:val="00D8087C"/>
    <w:rsid w:val="00D81E50"/>
    <w:rsid w:val="00D85502"/>
    <w:rsid w:val="00D862C7"/>
    <w:rsid w:val="00D86313"/>
    <w:rsid w:val="00D91F88"/>
    <w:rsid w:val="00D95615"/>
    <w:rsid w:val="00D97355"/>
    <w:rsid w:val="00DA1465"/>
    <w:rsid w:val="00DA3C32"/>
    <w:rsid w:val="00DA40D7"/>
    <w:rsid w:val="00DA65CA"/>
    <w:rsid w:val="00DB1ED6"/>
    <w:rsid w:val="00DB2ABA"/>
    <w:rsid w:val="00DB5E4C"/>
    <w:rsid w:val="00DB7170"/>
    <w:rsid w:val="00DC3CD8"/>
    <w:rsid w:val="00DC4EAB"/>
    <w:rsid w:val="00DC77C4"/>
    <w:rsid w:val="00DC77E5"/>
    <w:rsid w:val="00DC7AA1"/>
    <w:rsid w:val="00DD1DD7"/>
    <w:rsid w:val="00DD49A3"/>
    <w:rsid w:val="00DD67E0"/>
    <w:rsid w:val="00DD741C"/>
    <w:rsid w:val="00DD7423"/>
    <w:rsid w:val="00DD7502"/>
    <w:rsid w:val="00DE7473"/>
    <w:rsid w:val="00DF0D47"/>
    <w:rsid w:val="00DF41FA"/>
    <w:rsid w:val="00DF78B8"/>
    <w:rsid w:val="00E00F7C"/>
    <w:rsid w:val="00E0365C"/>
    <w:rsid w:val="00E03EE8"/>
    <w:rsid w:val="00E13649"/>
    <w:rsid w:val="00E16DC2"/>
    <w:rsid w:val="00E2141F"/>
    <w:rsid w:val="00E229C5"/>
    <w:rsid w:val="00E26E06"/>
    <w:rsid w:val="00E2730C"/>
    <w:rsid w:val="00E30BFD"/>
    <w:rsid w:val="00E36C18"/>
    <w:rsid w:val="00E412C2"/>
    <w:rsid w:val="00E458AE"/>
    <w:rsid w:val="00E54E1F"/>
    <w:rsid w:val="00E57B8D"/>
    <w:rsid w:val="00E60AE6"/>
    <w:rsid w:val="00E6172B"/>
    <w:rsid w:val="00E639D2"/>
    <w:rsid w:val="00E640A0"/>
    <w:rsid w:val="00E7211F"/>
    <w:rsid w:val="00E72F8F"/>
    <w:rsid w:val="00E74416"/>
    <w:rsid w:val="00E74CBA"/>
    <w:rsid w:val="00E75164"/>
    <w:rsid w:val="00E7639D"/>
    <w:rsid w:val="00E8075F"/>
    <w:rsid w:val="00E81241"/>
    <w:rsid w:val="00E86DAA"/>
    <w:rsid w:val="00E87F69"/>
    <w:rsid w:val="00E9024E"/>
    <w:rsid w:val="00E914DA"/>
    <w:rsid w:val="00E96EDB"/>
    <w:rsid w:val="00EA0D81"/>
    <w:rsid w:val="00EA2D71"/>
    <w:rsid w:val="00EA4CE2"/>
    <w:rsid w:val="00EB2BEF"/>
    <w:rsid w:val="00EB3F75"/>
    <w:rsid w:val="00EB46D4"/>
    <w:rsid w:val="00EC2774"/>
    <w:rsid w:val="00EC5E9A"/>
    <w:rsid w:val="00ED1242"/>
    <w:rsid w:val="00ED4E2F"/>
    <w:rsid w:val="00EE2D46"/>
    <w:rsid w:val="00EF0DE3"/>
    <w:rsid w:val="00EF16BA"/>
    <w:rsid w:val="00F02FC5"/>
    <w:rsid w:val="00F07DD1"/>
    <w:rsid w:val="00F114CF"/>
    <w:rsid w:val="00F118DC"/>
    <w:rsid w:val="00F12646"/>
    <w:rsid w:val="00F152AE"/>
    <w:rsid w:val="00F20747"/>
    <w:rsid w:val="00F22003"/>
    <w:rsid w:val="00F24233"/>
    <w:rsid w:val="00F33888"/>
    <w:rsid w:val="00F343EB"/>
    <w:rsid w:val="00F3475C"/>
    <w:rsid w:val="00F35C25"/>
    <w:rsid w:val="00F41DC6"/>
    <w:rsid w:val="00F43CF4"/>
    <w:rsid w:val="00F46B5D"/>
    <w:rsid w:val="00F52B08"/>
    <w:rsid w:val="00F53182"/>
    <w:rsid w:val="00F55DB9"/>
    <w:rsid w:val="00F5677D"/>
    <w:rsid w:val="00F5687F"/>
    <w:rsid w:val="00F574D1"/>
    <w:rsid w:val="00F62294"/>
    <w:rsid w:val="00F642AB"/>
    <w:rsid w:val="00F644E5"/>
    <w:rsid w:val="00F64922"/>
    <w:rsid w:val="00F66E0C"/>
    <w:rsid w:val="00F70FE7"/>
    <w:rsid w:val="00F722D8"/>
    <w:rsid w:val="00F8269D"/>
    <w:rsid w:val="00F8365F"/>
    <w:rsid w:val="00F94981"/>
    <w:rsid w:val="00F9525E"/>
    <w:rsid w:val="00F9684B"/>
    <w:rsid w:val="00F96AC2"/>
    <w:rsid w:val="00FA2D6E"/>
    <w:rsid w:val="00FA6491"/>
    <w:rsid w:val="00FB2E6E"/>
    <w:rsid w:val="00FB4DC3"/>
    <w:rsid w:val="00FB732B"/>
    <w:rsid w:val="00FC348D"/>
    <w:rsid w:val="00FC6435"/>
    <w:rsid w:val="00FC716D"/>
    <w:rsid w:val="00FD04F7"/>
    <w:rsid w:val="00FD1632"/>
    <w:rsid w:val="00FD5EF9"/>
    <w:rsid w:val="00FD7B0B"/>
    <w:rsid w:val="00FE00C6"/>
    <w:rsid w:val="00FE2293"/>
    <w:rsid w:val="00FE3CF5"/>
    <w:rsid w:val="00FE6663"/>
    <w:rsid w:val="00FE7956"/>
    <w:rsid w:val="00FF0C6A"/>
    <w:rsid w:val="00FF141C"/>
    <w:rsid w:val="00FF50D0"/>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F19A17"/>
  <w15:chartTrackingRefBased/>
  <w15:docId w15:val="{69E033EA-72A1-8847-B9E0-4A1D724B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643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C643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C6435"/>
    <w:pPr>
      <w:keepNext/>
      <w:keepLines/>
      <w:spacing w:before="160" w:after="80"/>
      <w:outlineLvl w:val="2"/>
    </w:pPr>
    <w:rPr>
      <w:rFonts w:asciiTheme="majorHAnsi" w:eastAsiaTheme="majorEastAsia" w:hAnsiTheme="majorHAnsi" w:cstheme="majorBidi"/>
      <w:color w:val="2F5496" w:themeColor="accent1" w:themeShade="BF"/>
      <w:sz w:val="32"/>
    </w:rPr>
  </w:style>
  <w:style w:type="paragraph" w:styleId="4">
    <w:name w:val="heading 4"/>
    <w:basedOn w:val="a"/>
    <w:next w:val="a"/>
    <w:link w:val="40"/>
    <w:uiPriority w:val="9"/>
    <w:semiHidden/>
    <w:unhideWhenUsed/>
    <w:qFormat/>
    <w:rsid w:val="00FC6435"/>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FC6435"/>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semiHidden/>
    <w:unhideWhenUsed/>
    <w:qFormat/>
    <w:rsid w:val="00FC6435"/>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FC6435"/>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FC6435"/>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FC6435"/>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643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C643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C6435"/>
    <w:rPr>
      <w:rFonts w:asciiTheme="majorHAnsi" w:eastAsiaTheme="majorEastAsia" w:hAnsiTheme="majorHAnsi" w:cstheme="majorBidi"/>
      <w:color w:val="2F5496" w:themeColor="accent1" w:themeShade="BF"/>
      <w:sz w:val="32"/>
    </w:rPr>
  </w:style>
  <w:style w:type="character" w:customStyle="1" w:styleId="40">
    <w:name w:val="标题 4 字符"/>
    <w:basedOn w:val="a0"/>
    <w:link w:val="4"/>
    <w:uiPriority w:val="9"/>
    <w:semiHidden/>
    <w:rsid w:val="00FC6435"/>
    <w:rPr>
      <w:rFonts w:asciiTheme="minorHAnsi" w:eastAsiaTheme="minorEastAsia" w:hAnsiTheme="minorHAnsi" w:cstheme="majorBidi"/>
      <w:color w:val="2F5496" w:themeColor="accent1" w:themeShade="BF"/>
      <w:sz w:val="28"/>
      <w:szCs w:val="28"/>
    </w:rPr>
  </w:style>
  <w:style w:type="character" w:customStyle="1" w:styleId="50">
    <w:name w:val="标题 5 字符"/>
    <w:basedOn w:val="a0"/>
    <w:link w:val="5"/>
    <w:uiPriority w:val="9"/>
    <w:semiHidden/>
    <w:rsid w:val="00FC6435"/>
    <w:rPr>
      <w:rFonts w:asciiTheme="minorHAnsi" w:eastAsiaTheme="minorEastAsia" w:hAnsiTheme="minorHAnsi" w:cstheme="majorBidi"/>
      <w:color w:val="2F5496" w:themeColor="accent1" w:themeShade="BF"/>
      <w:szCs w:val="24"/>
    </w:rPr>
  </w:style>
  <w:style w:type="character" w:customStyle="1" w:styleId="60">
    <w:name w:val="标题 6 字符"/>
    <w:basedOn w:val="a0"/>
    <w:link w:val="6"/>
    <w:uiPriority w:val="9"/>
    <w:semiHidden/>
    <w:rsid w:val="00FC6435"/>
    <w:rPr>
      <w:rFonts w:asciiTheme="minorHAnsi" w:eastAsiaTheme="minorEastAsia" w:hAnsiTheme="minorHAnsi" w:cstheme="majorBidi"/>
      <w:b/>
      <w:bCs/>
      <w:color w:val="2F5496" w:themeColor="accent1" w:themeShade="BF"/>
    </w:rPr>
  </w:style>
  <w:style w:type="character" w:customStyle="1" w:styleId="70">
    <w:name w:val="标题 7 字符"/>
    <w:basedOn w:val="a0"/>
    <w:link w:val="7"/>
    <w:uiPriority w:val="9"/>
    <w:semiHidden/>
    <w:rsid w:val="00FC6435"/>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FC6435"/>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FC6435"/>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FC64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64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64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64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6435"/>
    <w:pPr>
      <w:spacing w:before="160" w:after="160"/>
      <w:jc w:val="center"/>
    </w:pPr>
    <w:rPr>
      <w:i/>
      <w:iCs/>
      <w:color w:val="404040" w:themeColor="text1" w:themeTint="BF"/>
    </w:rPr>
  </w:style>
  <w:style w:type="character" w:customStyle="1" w:styleId="a8">
    <w:name w:val="引用 字符"/>
    <w:basedOn w:val="a0"/>
    <w:link w:val="a7"/>
    <w:uiPriority w:val="29"/>
    <w:rsid w:val="00FC6435"/>
    <w:rPr>
      <w:i/>
      <w:iCs/>
      <w:color w:val="404040" w:themeColor="text1" w:themeTint="BF"/>
    </w:rPr>
  </w:style>
  <w:style w:type="paragraph" w:styleId="a9">
    <w:name w:val="List Paragraph"/>
    <w:basedOn w:val="a"/>
    <w:uiPriority w:val="34"/>
    <w:qFormat/>
    <w:rsid w:val="00FC6435"/>
    <w:pPr>
      <w:ind w:left="720"/>
      <w:contextualSpacing/>
    </w:pPr>
  </w:style>
  <w:style w:type="character" w:styleId="aa">
    <w:name w:val="Intense Emphasis"/>
    <w:basedOn w:val="a0"/>
    <w:uiPriority w:val="21"/>
    <w:qFormat/>
    <w:rsid w:val="00FC6435"/>
    <w:rPr>
      <w:i/>
      <w:iCs/>
      <w:color w:val="2F5496" w:themeColor="accent1" w:themeShade="BF"/>
    </w:rPr>
  </w:style>
  <w:style w:type="paragraph" w:styleId="ab">
    <w:name w:val="Intense Quote"/>
    <w:basedOn w:val="a"/>
    <w:next w:val="a"/>
    <w:link w:val="ac"/>
    <w:uiPriority w:val="30"/>
    <w:qFormat/>
    <w:rsid w:val="00FC64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C6435"/>
    <w:rPr>
      <w:i/>
      <w:iCs/>
      <w:color w:val="2F5496" w:themeColor="accent1" w:themeShade="BF"/>
    </w:rPr>
  </w:style>
  <w:style w:type="character" w:styleId="ad">
    <w:name w:val="Intense Reference"/>
    <w:basedOn w:val="a0"/>
    <w:uiPriority w:val="32"/>
    <w:qFormat/>
    <w:rsid w:val="00FC64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83753">
      <w:bodyDiv w:val="1"/>
      <w:marLeft w:val="0"/>
      <w:marRight w:val="0"/>
      <w:marTop w:val="0"/>
      <w:marBottom w:val="0"/>
      <w:divBdr>
        <w:top w:val="none" w:sz="0" w:space="0" w:color="auto"/>
        <w:left w:val="none" w:sz="0" w:space="0" w:color="auto"/>
        <w:bottom w:val="none" w:sz="0" w:space="0" w:color="auto"/>
        <w:right w:val="none" w:sz="0" w:space="0" w:color="auto"/>
      </w:divBdr>
    </w:div>
    <w:div w:id="185237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1969</Words>
  <Characters>11224</Characters>
  <Application>Microsoft Office Word</Application>
  <DocSecurity>0</DocSecurity>
  <Lines>93</Lines>
  <Paragraphs>26</Paragraphs>
  <ScaleCrop>false</ScaleCrop>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1</cp:revision>
  <dcterms:created xsi:type="dcterms:W3CDTF">2025-04-20T07:24:00Z</dcterms:created>
  <dcterms:modified xsi:type="dcterms:W3CDTF">2025-04-20T08:02:00Z</dcterms:modified>
</cp:coreProperties>
</file>