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9001B" w14:textId="51230997" w:rsidR="00575063" w:rsidRDefault="00575063" w:rsidP="00575063">
      <w:pPr>
        <w:widowControl/>
        <w:jc w:val="left"/>
        <w:rPr>
          <w:rFonts w:ascii="宋体" w:hAnsi="宋体" w:cs="宋体"/>
          <w:kern w:val="0"/>
          <w:szCs w:val="24"/>
        </w:rPr>
      </w:pPr>
      <w:r w:rsidRPr="00575063">
        <w:rPr>
          <w:rFonts w:ascii="宋体" w:hAnsi="宋体" w:cs="宋体"/>
          <w:kern w:val="0"/>
          <w:szCs w:val="24"/>
        </w:rPr>
        <w:fldChar w:fldCharType="begin"/>
      </w:r>
      <w:r w:rsidRPr="00575063">
        <w:rPr>
          <w:rFonts w:ascii="宋体" w:hAnsi="宋体" w:cs="宋体"/>
          <w:kern w:val="0"/>
          <w:szCs w:val="24"/>
        </w:rPr>
        <w:instrText xml:space="preserve"> INCLUDEPICTURE "https://media.springernature.com/full/springer-static/image/art%3A10.1038%2Fnprot.2017.016/MediaObjects/41596_2017_Article_BFnprot2017016_Fig2_HTML.jpg" \* MERGEFORMATINET </w:instrText>
      </w:r>
      <w:r w:rsidRPr="00575063">
        <w:rPr>
          <w:rFonts w:ascii="宋体" w:hAnsi="宋体" w:cs="宋体"/>
          <w:kern w:val="0"/>
          <w:szCs w:val="24"/>
        </w:rPr>
        <w:fldChar w:fldCharType="separate"/>
      </w:r>
      <w:r w:rsidRPr="00575063">
        <w:rPr>
          <w:rFonts w:ascii="宋体" w:hAnsi="宋体" w:cs="宋体"/>
          <w:noProof/>
          <w:kern w:val="0"/>
          <w:szCs w:val="24"/>
        </w:rPr>
        <w:drawing>
          <wp:inline distT="0" distB="0" distL="0" distR="0" wp14:anchorId="430EEA22" wp14:editId="1B992560">
            <wp:extent cx="4782185" cy="8863330"/>
            <wp:effectExtent l="0" t="0" r="5715" b="1270"/>
            <wp:docPr id="1" name="图片 1"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2185" cy="8863330"/>
                    </a:xfrm>
                    <a:prstGeom prst="rect">
                      <a:avLst/>
                    </a:prstGeom>
                    <a:noFill/>
                    <a:ln>
                      <a:noFill/>
                    </a:ln>
                  </pic:spPr>
                </pic:pic>
              </a:graphicData>
            </a:graphic>
          </wp:inline>
        </w:drawing>
      </w:r>
      <w:r w:rsidRPr="00575063">
        <w:rPr>
          <w:rFonts w:ascii="宋体" w:hAnsi="宋体" w:cs="宋体"/>
          <w:kern w:val="0"/>
          <w:szCs w:val="24"/>
        </w:rPr>
        <w:fldChar w:fldCharType="end"/>
      </w:r>
    </w:p>
    <w:p w14:paraId="4833BB33" w14:textId="77777777" w:rsidR="00575063" w:rsidRPr="00575063" w:rsidRDefault="00575063" w:rsidP="00575063">
      <w:pPr>
        <w:widowControl/>
        <w:jc w:val="left"/>
        <w:rPr>
          <w:rFonts w:ascii="宋体" w:hAnsi="宋体" w:cs="宋体"/>
          <w:kern w:val="0"/>
          <w:szCs w:val="24"/>
        </w:rPr>
      </w:pPr>
    </w:p>
    <w:p w14:paraId="38265281" w14:textId="0D5EB021" w:rsidR="00DC77E5" w:rsidRDefault="00C55641" w:rsidP="00575063">
      <w:r w:rsidRPr="00C55641">
        <w:rPr>
          <w:rFonts w:hint="eastAsia"/>
        </w:rPr>
        <w:t>基因组规模的</w:t>
      </w:r>
      <w:r w:rsidRPr="00C55641">
        <w:rPr>
          <w:rFonts w:hint="eastAsia"/>
        </w:rPr>
        <w:t xml:space="preserve"> Cas9 </w:t>
      </w:r>
      <w:r w:rsidRPr="00C55641">
        <w:rPr>
          <w:rFonts w:hint="eastAsia"/>
        </w:rPr>
        <w:t>基因敲除和转录激活筛选首先要构建一个编码效应蛋白和</w:t>
      </w:r>
      <w:r w:rsidRPr="00C55641">
        <w:rPr>
          <w:rFonts w:hint="eastAsia"/>
        </w:rPr>
        <w:t xml:space="preserve"> sgRNA </w:t>
      </w:r>
      <w:r w:rsidRPr="00C55641">
        <w:rPr>
          <w:rFonts w:hint="eastAsia"/>
        </w:rPr>
        <w:t>的质粒文库。将这些质粒文库包装成慢病毒，然后转导到感兴趣的细胞类型中，产生用于筛选的稳定表达株，同时产生用于激活筛选的辅助转录激活复合物（</w:t>
      </w:r>
      <w:r w:rsidRPr="00C55641">
        <w:rPr>
          <w:rFonts w:hint="eastAsia"/>
        </w:rPr>
        <w:t>MS2-p65-HSF1</w:t>
      </w:r>
      <w:r w:rsidRPr="00C55641">
        <w:rPr>
          <w:rFonts w:hint="eastAsia"/>
        </w:rPr>
        <w:t>）慢病毒。根据筛选的性质施加选择压力，并在给定的时间点收获基因组</w:t>
      </w:r>
      <w:r w:rsidRPr="00C55641">
        <w:rPr>
          <w:rFonts w:hint="eastAsia"/>
        </w:rPr>
        <w:t xml:space="preserve"> DNA</w:t>
      </w:r>
      <w:r w:rsidRPr="00C55641">
        <w:rPr>
          <w:rFonts w:hint="eastAsia"/>
        </w:rPr>
        <w:t>。从基因组</w:t>
      </w:r>
      <w:r w:rsidRPr="00C55641">
        <w:rPr>
          <w:rFonts w:hint="eastAsia"/>
        </w:rPr>
        <w:t xml:space="preserve"> DNA </w:t>
      </w:r>
      <w:r w:rsidRPr="00C55641">
        <w:rPr>
          <w:rFonts w:hint="eastAsia"/>
        </w:rPr>
        <w:t>中扩增出</w:t>
      </w:r>
      <w:r w:rsidRPr="00C55641">
        <w:rPr>
          <w:rFonts w:hint="eastAsia"/>
        </w:rPr>
        <w:t xml:space="preserve"> sgRNA </w:t>
      </w:r>
      <w:r w:rsidRPr="00C55641">
        <w:rPr>
          <w:rFonts w:hint="eastAsia"/>
        </w:rPr>
        <w:t>区域（彩条），然后进行新一代测序分析，再通过统计分析（如</w:t>
      </w:r>
      <w:r w:rsidRPr="00C55641">
        <w:rPr>
          <w:rFonts w:hint="eastAsia"/>
        </w:rPr>
        <w:t xml:space="preserve"> RIGER</w:t>
      </w:r>
      <w:r w:rsidRPr="00C55641">
        <w:rPr>
          <w:rFonts w:hint="eastAsia"/>
        </w:rPr>
        <w:t>）确定候选基因。然后通过各种形式的分析对候选基因进行验证，包括测试单个</w:t>
      </w:r>
      <w:r w:rsidRPr="00C55641">
        <w:rPr>
          <w:rFonts w:hint="eastAsia"/>
        </w:rPr>
        <w:t xml:space="preserve"> sgRNA </w:t>
      </w:r>
      <w:r w:rsidRPr="00C55641">
        <w:rPr>
          <w:rFonts w:hint="eastAsia"/>
        </w:rPr>
        <w:t>的筛选表型、通过靶向测序形成嵌合体以及通过</w:t>
      </w:r>
      <w:r w:rsidRPr="00C55641">
        <w:rPr>
          <w:rFonts w:hint="eastAsia"/>
        </w:rPr>
        <w:t xml:space="preserve"> qPCR </w:t>
      </w:r>
      <w:r w:rsidRPr="00C55641">
        <w:rPr>
          <w:rFonts w:hint="eastAsia"/>
        </w:rPr>
        <w:t>上调转录本。</w:t>
      </w:r>
    </w:p>
    <w:p w14:paraId="049794CB" w14:textId="4633E911" w:rsidR="00C55641" w:rsidRDefault="00C55641" w:rsidP="00575063"/>
    <w:p w14:paraId="2A2B5103" w14:textId="2F642E91" w:rsidR="00C55641" w:rsidRPr="00E67908" w:rsidRDefault="00C55641" w:rsidP="00C55641">
      <w:pPr>
        <w:rPr>
          <w:b/>
          <w:bCs/>
        </w:rPr>
      </w:pPr>
      <w:r w:rsidRPr="00E67908">
        <w:rPr>
          <w:rFonts w:hint="eastAsia"/>
          <w:b/>
          <w:bCs/>
        </w:rPr>
        <w:t>sgRNA</w:t>
      </w:r>
      <w:r w:rsidRPr="00E67908">
        <w:rPr>
          <w:rFonts w:hint="eastAsia"/>
          <w:b/>
          <w:bCs/>
        </w:rPr>
        <w:t>文库的设计和选择</w:t>
      </w:r>
    </w:p>
    <w:p w14:paraId="315B4D23" w14:textId="77777777" w:rsidR="00C55641" w:rsidRDefault="00C55641" w:rsidP="00C55641"/>
    <w:p w14:paraId="3B90B60B" w14:textId="67AFAE4D" w:rsidR="00C55641" w:rsidRDefault="00C55641" w:rsidP="00C55641">
      <w:pPr>
        <w:ind w:firstLineChars="200" w:firstLine="480"/>
      </w:pPr>
      <w:r>
        <w:rPr>
          <w:rFonts w:hint="eastAsia"/>
        </w:rPr>
        <w:t>虽然每个</w:t>
      </w:r>
      <w:r>
        <w:rPr>
          <w:rFonts w:hint="eastAsia"/>
        </w:rPr>
        <w:t>sgRNA</w:t>
      </w:r>
      <w:r>
        <w:rPr>
          <w:rFonts w:hint="eastAsia"/>
        </w:rPr>
        <w:t>库都是针对特定目的进行计算设计的，但各个库的基本设计过程是一致的。首先，基于已知的</w:t>
      </w:r>
      <w:r>
        <w:rPr>
          <w:rFonts w:hint="eastAsia"/>
        </w:rPr>
        <w:t>sgRNA</w:t>
      </w:r>
      <w:r>
        <w:rPr>
          <w:rFonts w:hint="eastAsia"/>
        </w:rPr>
        <w:t>靶向规则，确定了靶向</w:t>
      </w:r>
      <w:r>
        <w:rPr>
          <w:rFonts w:hint="eastAsia"/>
        </w:rPr>
        <w:t>sgRNA</w:t>
      </w:r>
      <w:r>
        <w:rPr>
          <w:rFonts w:hint="eastAsia"/>
        </w:rPr>
        <w:t>文库的基因组区域</w:t>
      </w:r>
      <w:r>
        <w:rPr>
          <w:rFonts w:hint="eastAsia"/>
        </w:rPr>
        <w:t>(</w:t>
      </w:r>
      <w:r>
        <w:rPr>
          <w:rFonts w:hint="eastAsia"/>
        </w:rPr>
        <w:t>例如基因敲除的</w:t>
      </w:r>
      <w:r>
        <w:rPr>
          <w:rFonts w:hint="eastAsia"/>
        </w:rPr>
        <w:t>5'</w:t>
      </w:r>
      <w:r>
        <w:rPr>
          <w:rFonts w:hint="eastAsia"/>
        </w:rPr>
        <w:t>保守外显子；转录起始位点的上游或下游分别进行转录激活或抑制</w:t>
      </w:r>
      <w:r>
        <w:rPr>
          <w:rFonts w:hint="eastAsia"/>
        </w:rPr>
        <w:t>)</w:t>
      </w:r>
      <w:r>
        <w:rPr>
          <w:rFonts w:hint="eastAsia"/>
        </w:rPr>
        <w:t>。其次，基于四个标准识别和选择所有可能的具有</w:t>
      </w:r>
      <w:r>
        <w:rPr>
          <w:rFonts w:hint="eastAsia"/>
        </w:rPr>
        <w:t>Cas9</w:t>
      </w:r>
      <w:r>
        <w:rPr>
          <w:rFonts w:hint="eastAsia"/>
        </w:rPr>
        <w:t>同源特异性原间隔序列相邻基序的</w:t>
      </w:r>
      <w:r>
        <w:rPr>
          <w:rFonts w:hint="eastAsia"/>
        </w:rPr>
        <w:t>sgRNA</w:t>
      </w:r>
      <w:r>
        <w:rPr>
          <w:rFonts w:hint="eastAsia"/>
        </w:rPr>
        <w:t>靶点：</w:t>
      </w:r>
      <w:r>
        <w:rPr>
          <w:rFonts w:hint="eastAsia"/>
        </w:rPr>
        <w:t>(</w:t>
      </w:r>
      <w:proofErr w:type="spellStart"/>
      <w:r>
        <w:rPr>
          <w:rFonts w:hint="eastAsia"/>
        </w:rPr>
        <w:t>i</w:t>
      </w:r>
      <w:proofErr w:type="spellEnd"/>
      <w:r>
        <w:rPr>
          <w:rFonts w:hint="eastAsia"/>
        </w:rPr>
        <w:t>)</w:t>
      </w:r>
      <w:r>
        <w:rPr>
          <w:rFonts w:hint="eastAsia"/>
        </w:rPr>
        <w:t>脱靶活性最小化，</w:t>
      </w:r>
      <w:r>
        <w:rPr>
          <w:rFonts w:hint="eastAsia"/>
        </w:rPr>
        <w:t>(ii)</w:t>
      </w:r>
      <w:r>
        <w:rPr>
          <w:rFonts w:hint="eastAsia"/>
        </w:rPr>
        <w:t>在靶活性最大化，</w:t>
      </w:r>
      <w:r>
        <w:rPr>
          <w:rFonts w:hint="eastAsia"/>
        </w:rPr>
        <w:t>(iii)</w:t>
      </w:r>
      <w:r>
        <w:rPr>
          <w:rFonts w:hint="eastAsia"/>
        </w:rPr>
        <w:t>避免均聚物延伸</w:t>
      </w:r>
      <w:r>
        <w:rPr>
          <w:rFonts w:hint="eastAsia"/>
        </w:rPr>
        <w:t>(</w:t>
      </w:r>
      <w:r>
        <w:rPr>
          <w:rFonts w:hint="eastAsia"/>
        </w:rPr>
        <w:t>例如，</w:t>
      </w:r>
      <w:r>
        <w:rPr>
          <w:rFonts w:hint="eastAsia"/>
        </w:rPr>
        <w:t>AAAA, GGGG)</w:t>
      </w:r>
      <w:r>
        <w:rPr>
          <w:rFonts w:hint="eastAsia"/>
        </w:rPr>
        <w:t>和</w:t>
      </w:r>
      <w:r>
        <w:rPr>
          <w:rFonts w:hint="eastAsia"/>
        </w:rPr>
        <w:t>(iv) GC</w:t>
      </w:r>
      <w:r>
        <w:rPr>
          <w:rFonts w:hint="eastAsia"/>
        </w:rPr>
        <w:t>含量。</w:t>
      </w:r>
    </w:p>
    <w:p w14:paraId="59BEA14E" w14:textId="77777777" w:rsidR="00E67908" w:rsidRDefault="00E67908" w:rsidP="00C55641">
      <w:pPr>
        <w:ind w:firstLineChars="200" w:firstLine="480"/>
      </w:pPr>
    </w:p>
    <w:p w14:paraId="5081094A" w14:textId="7BEEF118" w:rsidR="00C55641" w:rsidRDefault="00C55641" w:rsidP="00C55641">
      <w:pPr>
        <w:ind w:firstLineChars="200" w:firstLine="480"/>
      </w:pPr>
      <w:r>
        <w:rPr>
          <w:rFonts w:hint="eastAsia"/>
        </w:rPr>
        <w:t>最近的工作已经开始阐明控制</w:t>
      </w:r>
      <w:r>
        <w:rPr>
          <w:rFonts w:hint="eastAsia"/>
        </w:rPr>
        <w:t>sgRNA</w:t>
      </w:r>
      <w:r>
        <w:rPr>
          <w:rFonts w:hint="eastAsia"/>
        </w:rPr>
        <w:t>特异性和效率的特征。尽管特异性和效率可能会因实验设置不同而有所不同，但在文库中纳入冗余</w:t>
      </w:r>
      <w:r>
        <w:rPr>
          <w:rFonts w:hint="eastAsia"/>
        </w:rPr>
        <w:t>sg</w:t>
      </w:r>
      <w:r w:rsidR="00E67908">
        <w:rPr>
          <w:rFonts w:hint="eastAsia"/>
        </w:rPr>
        <w:t>RNA</w:t>
      </w:r>
      <w:r>
        <w:rPr>
          <w:rFonts w:hint="eastAsia"/>
        </w:rPr>
        <w:t>，以及在识别筛选命中点时要求靶向相同基因的多个不同</w:t>
      </w:r>
      <w:r>
        <w:rPr>
          <w:rFonts w:hint="eastAsia"/>
        </w:rPr>
        <w:t>sg</w:t>
      </w:r>
      <w:r w:rsidR="00E67908">
        <w:rPr>
          <w:rFonts w:hint="eastAsia"/>
        </w:rPr>
        <w:t>RNA</w:t>
      </w:r>
      <w:r>
        <w:rPr>
          <w:rFonts w:hint="eastAsia"/>
        </w:rPr>
        <w:t>显示相同表型，仍然可以减少筛查中的假阳性</w:t>
      </w:r>
      <w:r>
        <w:rPr>
          <w:rFonts w:hint="eastAsia"/>
        </w:rPr>
        <w:t>sg</w:t>
      </w:r>
      <w:r w:rsidR="00E67908">
        <w:rPr>
          <w:rFonts w:hint="eastAsia"/>
        </w:rPr>
        <w:t>RNA</w:t>
      </w:r>
      <w:r>
        <w:rPr>
          <w:rFonts w:hint="eastAsia"/>
        </w:rPr>
        <w:t>。选择靶向</w:t>
      </w:r>
      <w:r>
        <w:rPr>
          <w:rFonts w:hint="eastAsia"/>
        </w:rPr>
        <w:t>sg</w:t>
      </w:r>
      <w:r w:rsidR="00E67908">
        <w:rPr>
          <w:rFonts w:hint="eastAsia"/>
        </w:rPr>
        <w:t>RNA</w:t>
      </w:r>
      <w:r>
        <w:rPr>
          <w:rFonts w:hint="eastAsia"/>
        </w:rPr>
        <w:t>后，应纳入不靶向基因组的其他非靶向指南作为阴性对照。非靶向引导对于评估</w:t>
      </w:r>
      <w:r w:rsidR="00E67908">
        <w:rPr>
          <w:rFonts w:hint="eastAsia"/>
        </w:rPr>
        <w:t>筛选</w:t>
      </w:r>
      <w:r>
        <w:rPr>
          <w:rFonts w:hint="eastAsia"/>
        </w:rPr>
        <w:t>的噪声和成功是至关重要的。在</w:t>
      </w:r>
      <w:r w:rsidR="00E67908">
        <w:rPr>
          <w:rFonts w:hint="eastAsia"/>
        </w:rPr>
        <w:t>筛选</w:t>
      </w:r>
      <w:r>
        <w:rPr>
          <w:rFonts w:hint="eastAsia"/>
        </w:rPr>
        <w:t>结束时，与对照条件相比，实验条件下的顶部命中目标</w:t>
      </w:r>
      <w:r w:rsidR="00E67908" w:rsidRPr="00E67908">
        <w:t>guides</w:t>
      </w:r>
      <w:r>
        <w:rPr>
          <w:rFonts w:hint="eastAsia"/>
        </w:rPr>
        <w:t>应该有明显的富集或缺失，而非命中目标</w:t>
      </w:r>
      <w:r w:rsidR="00E67908">
        <w:rPr>
          <w:rFonts w:hint="eastAsia"/>
        </w:rPr>
        <w:t>guides</w:t>
      </w:r>
      <w:r>
        <w:rPr>
          <w:rFonts w:hint="eastAsia"/>
        </w:rPr>
        <w:t>在实验和对照条件下应该保持相对不变。</w:t>
      </w:r>
    </w:p>
    <w:p w14:paraId="18A431D6" w14:textId="6E18ABFE" w:rsidR="00E67908" w:rsidRDefault="00E67908" w:rsidP="00C55641">
      <w:pPr>
        <w:ind w:firstLineChars="200" w:firstLine="480"/>
      </w:pPr>
    </w:p>
    <w:p w14:paraId="438B1387" w14:textId="1C53C64D" w:rsidR="00E67908" w:rsidRDefault="005336D6" w:rsidP="00C55641">
      <w:pPr>
        <w:ind w:firstLineChars="200" w:firstLine="480"/>
      </w:pPr>
      <w:r w:rsidRPr="005336D6">
        <w:rPr>
          <w:rFonts w:hint="eastAsia"/>
        </w:rPr>
        <w:t>我们提供了几个基因组规模的文库，用于通过</w:t>
      </w:r>
      <w:proofErr w:type="spellStart"/>
      <w:r w:rsidRPr="005336D6">
        <w:rPr>
          <w:rFonts w:hint="eastAsia"/>
        </w:rPr>
        <w:t>Addgene</w:t>
      </w:r>
      <w:proofErr w:type="spellEnd"/>
      <w:r w:rsidRPr="005336D6">
        <w:rPr>
          <w:rFonts w:hint="eastAsia"/>
        </w:rPr>
        <w:t>进行敲除和激活筛选</w:t>
      </w:r>
      <w:r w:rsidRPr="005336D6">
        <w:rPr>
          <w:rFonts w:hint="eastAsia"/>
        </w:rPr>
        <w:t>(</w:t>
      </w:r>
      <w:r w:rsidRPr="005336D6">
        <w:rPr>
          <w:rFonts w:hint="eastAsia"/>
        </w:rPr>
        <w:t>参见</w:t>
      </w:r>
      <w:r w:rsidRPr="005336D6">
        <w:rPr>
          <w:rFonts w:hint="eastAsia"/>
        </w:rPr>
        <w:t>reagent)</w:t>
      </w:r>
      <w:r w:rsidRPr="005336D6">
        <w:rPr>
          <w:rFonts w:hint="eastAsia"/>
        </w:rPr>
        <w:t>。在敲除筛选中，</w:t>
      </w:r>
      <w:proofErr w:type="spellStart"/>
      <w:r w:rsidRPr="005336D6">
        <w:rPr>
          <w:rFonts w:hint="eastAsia"/>
        </w:rPr>
        <w:t>GeCKO</w:t>
      </w:r>
      <w:proofErr w:type="spellEnd"/>
      <w:r w:rsidRPr="005336D6">
        <w:rPr>
          <w:rFonts w:hint="eastAsia"/>
        </w:rPr>
        <w:t xml:space="preserve"> v2</w:t>
      </w:r>
      <w:r w:rsidRPr="005336D6">
        <w:rPr>
          <w:rFonts w:hint="eastAsia"/>
        </w:rPr>
        <w:t>文库以每个基因</w:t>
      </w:r>
      <w:r w:rsidRPr="005336D6">
        <w:rPr>
          <w:rFonts w:hint="eastAsia"/>
        </w:rPr>
        <w:t>6</w:t>
      </w:r>
      <w:r w:rsidRPr="005336D6">
        <w:rPr>
          <w:rFonts w:hint="eastAsia"/>
        </w:rPr>
        <w:t>个</w:t>
      </w:r>
      <w:r w:rsidRPr="005336D6">
        <w:rPr>
          <w:rFonts w:hint="eastAsia"/>
        </w:rPr>
        <w:t>sg</w:t>
      </w:r>
      <w:r>
        <w:t>RNA</w:t>
      </w:r>
      <w:r w:rsidRPr="005336D6">
        <w:rPr>
          <w:rFonts w:hint="eastAsia"/>
        </w:rPr>
        <w:t>的</w:t>
      </w:r>
      <w:r w:rsidRPr="005336D6">
        <w:rPr>
          <w:rFonts w:hint="eastAsia"/>
        </w:rPr>
        <w:t>5'</w:t>
      </w:r>
      <w:r w:rsidRPr="005336D6">
        <w:rPr>
          <w:rFonts w:hint="eastAsia"/>
        </w:rPr>
        <w:t>保守的编码外显子为目标。除了靶向编码基因，</w:t>
      </w:r>
      <w:proofErr w:type="spellStart"/>
      <w:r w:rsidRPr="005336D6">
        <w:rPr>
          <w:rFonts w:hint="eastAsia"/>
        </w:rPr>
        <w:t>GeCKO</w:t>
      </w:r>
      <w:proofErr w:type="spellEnd"/>
      <w:r w:rsidRPr="005336D6">
        <w:rPr>
          <w:rFonts w:hint="eastAsia"/>
        </w:rPr>
        <w:t xml:space="preserve"> v2</w:t>
      </w:r>
      <w:r w:rsidRPr="005336D6">
        <w:rPr>
          <w:rFonts w:hint="eastAsia"/>
        </w:rPr>
        <w:t>文库还靶向</w:t>
      </w:r>
      <w:r w:rsidRPr="005336D6">
        <w:rPr>
          <w:rFonts w:hint="eastAsia"/>
        </w:rPr>
        <w:t>1</w:t>
      </w:r>
      <w:r>
        <w:t>8</w:t>
      </w:r>
      <w:r w:rsidRPr="005336D6">
        <w:rPr>
          <w:rFonts w:hint="eastAsia"/>
        </w:rPr>
        <w:t>64</w:t>
      </w:r>
      <w:r w:rsidRPr="005336D6">
        <w:rPr>
          <w:rFonts w:hint="eastAsia"/>
        </w:rPr>
        <w:t>个人类</w:t>
      </w:r>
      <w:r w:rsidRPr="005336D6">
        <w:rPr>
          <w:rFonts w:hint="eastAsia"/>
        </w:rPr>
        <w:t>miRNA</w:t>
      </w:r>
      <w:r w:rsidRPr="005336D6">
        <w:rPr>
          <w:rFonts w:hint="eastAsia"/>
        </w:rPr>
        <w:t>或</w:t>
      </w:r>
      <w:r w:rsidRPr="005336D6">
        <w:rPr>
          <w:rFonts w:hint="eastAsia"/>
        </w:rPr>
        <w:t>1175</w:t>
      </w:r>
      <w:r w:rsidRPr="005336D6">
        <w:rPr>
          <w:rFonts w:hint="eastAsia"/>
        </w:rPr>
        <w:t>个小鼠</w:t>
      </w:r>
      <w:r w:rsidRPr="005336D6">
        <w:rPr>
          <w:rFonts w:hint="eastAsia"/>
        </w:rPr>
        <w:t>miRNA</w:t>
      </w:r>
      <w:r w:rsidRPr="005336D6">
        <w:rPr>
          <w:rFonts w:hint="eastAsia"/>
        </w:rPr>
        <w:t>，每个</w:t>
      </w:r>
      <w:r w:rsidRPr="005336D6">
        <w:rPr>
          <w:rFonts w:hint="eastAsia"/>
        </w:rPr>
        <w:t>miRNA</w:t>
      </w:r>
      <w:r w:rsidRPr="005336D6">
        <w:rPr>
          <w:rFonts w:hint="eastAsia"/>
        </w:rPr>
        <w:t>有</w:t>
      </w:r>
      <w:r w:rsidRPr="005336D6">
        <w:rPr>
          <w:rFonts w:hint="eastAsia"/>
        </w:rPr>
        <w:t>4</w:t>
      </w:r>
      <w:r w:rsidRPr="005336D6">
        <w:rPr>
          <w:rFonts w:hint="eastAsia"/>
        </w:rPr>
        <w:t>个</w:t>
      </w:r>
      <w:r w:rsidRPr="005336D6">
        <w:rPr>
          <w:rFonts w:hint="eastAsia"/>
        </w:rPr>
        <w:t>sg</w:t>
      </w:r>
      <w:r>
        <w:t>RNA</w:t>
      </w:r>
      <w:r w:rsidRPr="005336D6">
        <w:rPr>
          <w:rFonts w:hint="eastAsia"/>
        </w:rPr>
        <w:t>。每个物种特异性文库包含</w:t>
      </w:r>
      <w:r w:rsidRPr="005336D6">
        <w:rPr>
          <w:rFonts w:hint="eastAsia"/>
        </w:rPr>
        <w:t>1000</w:t>
      </w:r>
      <w:r w:rsidRPr="005336D6">
        <w:rPr>
          <w:rFonts w:hint="eastAsia"/>
        </w:rPr>
        <w:t>个非靶向对照</w:t>
      </w:r>
      <w:r w:rsidRPr="005336D6">
        <w:rPr>
          <w:rFonts w:hint="eastAsia"/>
        </w:rPr>
        <w:t>sg</w:t>
      </w:r>
      <w:r>
        <w:t>RNA</w:t>
      </w:r>
      <w:r w:rsidRPr="005336D6">
        <w:rPr>
          <w:rFonts w:hint="eastAsia"/>
        </w:rPr>
        <w:t>。</w:t>
      </w:r>
      <w:proofErr w:type="spellStart"/>
      <w:r w:rsidRPr="005336D6">
        <w:rPr>
          <w:rFonts w:hint="eastAsia"/>
        </w:rPr>
        <w:t>GeCKO</w:t>
      </w:r>
      <w:proofErr w:type="spellEnd"/>
      <w:r w:rsidRPr="005336D6">
        <w:rPr>
          <w:rFonts w:hint="eastAsia"/>
        </w:rPr>
        <w:t>库有</w:t>
      </w:r>
      <w:r w:rsidRPr="005336D6">
        <w:rPr>
          <w:rFonts w:hint="eastAsia"/>
        </w:rPr>
        <w:t>1-vector</w:t>
      </w:r>
      <w:r>
        <w:rPr>
          <w:rFonts w:hint="eastAsia"/>
        </w:rPr>
        <w:t>（</w:t>
      </w:r>
      <w:proofErr w:type="spellStart"/>
      <w:r w:rsidRPr="005336D6">
        <w:rPr>
          <w:rFonts w:hint="eastAsia"/>
        </w:rPr>
        <w:t>lentiCRISPR</w:t>
      </w:r>
      <w:proofErr w:type="spellEnd"/>
      <w:r w:rsidRPr="005336D6">
        <w:rPr>
          <w:rFonts w:hint="eastAsia"/>
        </w:rPr>
        <w:t xml:space="preserve"> v2</w:t>
      </w:r>
      <w:r>
        <w:rPr>
          <w:rFonts w:hint="eastAsia"/>
        </w:rPr>
        <w:t>）</w:t>
      </w:r>
      <w:r w:rsidRPr="005336D6">
        <w:rPr>
          <w:rFonts w:hint="eastAsia"/>
        </w:rPr>
        <w:t>或</w:t>
      </w:r>
      <w:r w:rsidRPr="005336D6">
        <w:rPr>
          <w:rFonts w:hint="eastAsia"/>
        </w:rPr>
        <w:t xml:space="preserve">2-vector </w:t>
      </w:r>
      <w:r>
        <w:rPr>
          <w:rFonts w:hint="eastAsia"/>
        </w:rPr>
        <w:t>（</w:t>
      </w:r>
      <w:r w:rsidRPr="005336D6">
        <w:rPr>
          <w:rFonts w:hint="eastAsia"/>
        </w:rPr>
        <w:t>lentiCas9-Blast</w:t>
      </w:r>
      <w:r w:rsidRPr="005336D6">
        <w:rPr>
          <w:rFonts w:hint="eastAsia"/>
        </w:rPr>
        <w:t>和</w:t>
      </w:r>
      <w:proofErr w:type="spellStart"/>
      <w:r w:rsidRPr="005336D6">
        <w:rPr>
          <w:rFonts w:hint="eastAsia"/>
        </w:rPr>
        <w:t>lentiGuide</w:t>
      </w:r>
      <w:proofErr w:type="spellEnd"/>
      <w:r w:rsidRPr="005336D6">
        <w:rPr>
          <w:rFonts w:hint="eastAsia"/>
        </w:rPr>
        <w:t>-Puro</w:t>
      </w:r>
      <w:r>
        <w:rPr>
          <w:rFonts w:hint="eastAsia"/>
        </w:rPr>
        <w:t>）</w:t>
      </w:r>
      <w:r w:rsidRPr="005336D6">
        <w:rPr>
          <w:rFonts w:hint="eastAsia"/>
        </w:rPr>
        <w:t>格式。在</w:t>
      </w:r>
      <w:r w:rsidRPr="005336D6">
        <w:rPr>
          <w:rFonts w:hint="eastAsia"/>
          <w:b/>
          <w:bCs/>
        </w:rPr>
        <w:t>激活筛选</w:t>
      </w:r>
      <w:r w:rsidRPr="005336D6">
        <w:rPr>
          <w:rFonts w:hint="eastAsia"/>
        </w:rPr>
        <w:t>中，</w:t>
      </w:r>
      <w:r w:rsidRPr="005336D6">
        <w:rPr>
          <w:rFonts w:hint="eastAsia"/>
        </w:rPr>
        <w:t>SAM</w:t>
      </w:r>
      <w:r w:rsidRPr="005336D6">
        <w:rPr>
          <w:rFonts w:hint="eastAsia"/>
        </w:rPr>
        <w:t>文库靶向</w:t>
      </w:r>
      <w:r w:rsidRPr="005336D6">
        <w:rPr>
          <w:rFonts w:hint="eastAsia"/>
        </w:rPr>
        <w:t>23430</w:t>
      </w:r>
      <w:r w:rsidRPr="005336D6">
        <w:rPr>
          <w:rFonts w:hint="eastAsia"/>
        </w:rPr>
        <w:t>人或</w:t>
      </w:r>
      <w:r w:rsidRPr="005336D6">
        <w:rPr>
          <w:rFonts w:hint="eastAsia"/>
        </w:rPr>
        <w:t>23439</w:t>
      </w:r>
      <w:r w:rsidRPr="005336D6">
        <w:rPr>
          <w:rFonts w:hint="eastAsia"/>
        </w:rPr>
        <w:t>小鼠</w:t>
      </w:r>
      <w:proofErr w:type="spellStart"/>
      <w:r w:rsidRPr="005336D6">
        <w:rPr>
          <w:rFonts w:hint="eastAsia"/>
        </w:rPr>
        <w:t>RefSeq</w:t>
      </w:r>
      <w:proofErr w:type="spellEnd"/>
      <w:r w:rsidRPr="005336D6">
        <w:rPr>
          <w:rFonts w:hint="eastAsia"/>
        </w:rPr>
        <w:t>编码亚型的转录起始位点上游</w:t>
      </w:r>
      <w:r w:rsidRPr="005336D6">
        <w:rPr>
          <w:rFonts w:hint="eastAsia"/>
        </w:rPr>
        <w:t>200 bp</w:t>
      </w:r>
      <w:r w:rsidRPr="005336D6">
        <w:rPr>
          <w:rFonts w:hint="eastAsia"/>
        </w:rPr>
        <w:t>区域，每个亚型含有</w:t>
      </w:r>
      <w:r w:rsidRPr="005336D6">
        <w:rPr>
          <w:rFonts w:hint="eastAsia"/>
        </w:rPr>
        <w:t>3</w:t>
      </w:r>
      <w:r w:rsidRPr="005336D6">
        <w:rPr>
          <w:rFonts w:hint="eastAsia"/>
        </w:rPr>
        <w:t>个</w:t>
      </w:r>
      <w:r w:rsidRPr="005336D6">
        <w:rPr>
          <w:rFonts w:hint="eastAsia"/>
        </w:rPr>
        <w:t>sg</w:t>
      </w:r>
      <w:r>
        <w:rPr>
          <w:rFonts w:hint="eastAsia"/>
        </w:rPr>
        <w:t xml:space="preserve"> RNA</w:t>
      </w:r>
      <w:r w:rsidRPr="005336D6">
        <w:rPr>
          <w:rFonts w:hint="eastAsia"/>
        </w:rPr>
        <w:t>。文库必须以</w:t>
      </w:r>
      <w:r w:rsidRPr="005336D6">
        <w:rPr>
          <w:rFonts w:hint="eastAsia"/>
        </w:rPr>
        <w:t>2-vector</w:t>
      </w:r>
      <w:r>
        <w:rPr>
          <w:rFonts w:hint="eastAsia"/>
        </w:rPr>
        <w:t>（</w:t>
      </w:r>
      <w:proofErr w:type="spellStart"/>
      <w:r w:rsidRPr="005336D6">
        <w:rPr>
          <w:rFonts w:hint="eastAsia"/>
        </w:rPr>
        <w:t>lentiSAM</w:t>
      </w:r>
      <w:proofErr w:type="spellEnd"/>
      <w:r w:rsidRPr="005336D6">
        <w:rPr>
          <w:rFonts w:hint="eastAsia"/>
        </w:rPr>
        <w:t xml:space="preserve"> v2</w:t>
      </w:r>
      <w:r w:rsidRPr="005336D6">
        <w:rPr>
          <w:rFonts w:hint="eastAsia"/>
        </w:rPr>
        <w:t>和</w:t>
      </w:r>
      <w:proofErr w:type="spellStart"/>
      <w:r w:rsidRPr="005336D6">
        <w:rPr>
          <w:rFonts w:hint="eastAsia"/>
        </w:rPr>
        <w:t>lentiMPH</w:t>
      </w:r>
      <w:proofErr w:type="spellEnd"/>
      <w:r w:rsidRPr="005336D6">
        <w:rPr>
          <w:rFonts w:hint="eastAsia"/>
        </w:rPr>
        <w:t xml:space="preserve"> v2</w:t>
      </w:r>
      <w:r>
        <w:rPr>
          <w:rFonts w:hint="eastAsia"/>
        </w:rPr>
        <w:t>）</w:t>
      </w:r>
      <w:r w:rsidRPr="005336D6">
        <w:rPr>
          <w:rFonts w:hint="eastAsia"/>
        </w:rPr>
        <w:t>或</w:t>
      </w:r>
      <w:r w:rsidRPr="005336D6">
        <w:rPr>
          <w:rFonts w:hint="eastAsia"/>
        </w:rPr>
        <w:t xml:space="preserve">3-vector </w:t>
      </w:r>
      <w:r>
        <w:rPr>
          <w:rFonts w:hint="eastAsia"/>
        </w:rPr>
        <w:t>（</w:t>
      </w:r>
      <w:proofErr w:type="spellStart"/>
      <w:r w:rsidRPr="005336D6">
        <w:rPr>
          <w:rFonts w:hint="eastAsia"/>
        </w:rPr>
        <w:t>lenti</w:t>
      </w:r>
      <w:proofErr w:type="spellEnd"/>
      <w:r w:rsidRPr="005336D6">
        <w:rPr>
          <w:rFonts w:hint="eastAsia"/>
        </w:rPr>
        <w:t xml:space="preserve"> </w:t>
      </w:r>
      <w:proofErr w:type="spellStart"/>
      <w:r w:rsidRPr="005336D6">
        <w:rPr>
          <w:rFonts w:hint="eastAsia"/>
        </w:rPr>
        <w:t>dkas</w:t>
      </w:r>
      <w:proofErr w:type="spellEnd"/>
      <w:r w:rsidRPr="005336D6">
        <w:rPr>
          <w:rFonts w:hint="eastAsia"/>
        </w:rPr>
        <w:t xml:space="preserve"> - vp64_blast</w:t>
      </w:r>
      <w:r w:rsidRPr="005336D6">
        <w:rPr>
          <w:rFonts w:hint="eastAsia"/>
        </w:rPr>
        <w:t>、</w:t>
      </w:r>
      <w:proofErr w:type="spellStart"/>
      <w:r w:rsidRPr="005336D6">
        <w:rPr>
          <w:rFonts w:hint="eastAsia"/>
        </w:rPr>
        <w:t>lentiMPH</w:t>
      </w:r>
      <w:proofErr w:type="spellEnd"/>
      <w:r w:rsidRPr="005336D6">
        <w:rPr>
          <w:rFonts w:hint="eastAsia"/>
        </w:rPr>
        <w:t xml:space="preserve"> v2</w:t>
      </w:r>
      <w:r w:rsidRPr="005336D6">
        <w:rPr>
          <w:rFonts w:hint="eastAsia"/>
        </w:rPr>
        <w:t>和</w:t>
      </w:r>
      <w:proofErr w:type="spellStart"/>
      <w:r w:rsidRPr="005336D6">
        <w:rPr>
          <w:rFonts w:hint="eastAsia"/>
        </w:rPr>
        <w:t>lenti</w:t>
      </w:r>
      <w:proofErr w:type="spellEnd"/>
      <w:r w:rsidRPr="005336D6">
        <w:rPr>
          <w:rFonts w:hint="eastAsia"/>
        </w:rPr>
        <w:t xml:space="preserve"> sgRNA</w:t>
      </w:r>
      <w:r>
        <w:rPr>
          <w:rFonts w:hint="eastAsia"/>
        </w:rPr>
        <w:t>（</w:t>
      </w:r>
      <w:r w:rsidRPr="005336D6">
        <w:rPr>
          <w:rFonts w:hint="eastAsia"/>
        </w:rPr>
        <w:t>MS2</w:t>
      </w:r>
      <w:r>
        <w:rPr>
          <w:rFonts w:hint="eastAsia"/>
        </w:rPr>
        <w:t>）</w:t>
      </w:r>
      <w:r w:rsidRPr="005336D6">
        <w:rPr>
          <w:rFonts w:hint="eastAsia"/>
        </w:rPr>
        <w:t>_Puro</w:t>
      </w:r>
      <w:r w:rsidRPr="005336D6">
        <w:rPr>
          <w:rFonts w:hint="eastAsia"/>
        </w:rPr>
        <w:t>或</w:t>
      </w:r>
      <w:proofErr w:type="spellStart"/>
      <w:r w:rsidRPr="005336D6">
        <w:rPr>
          <w:rFonts w:hint="eastAsia"/>
        </w:rPr>
        <w:t>lenti</w:t>
      </w:r>
      <w:proofErr w:type="spellEnd"/>
      <w:r w:rsidRPr="005336D6">
        <w:rPr>
          <w:rFonts w:hint="eastAsia"/>
        </w:rPr>
        <w:t xml:space="preserve"> sgRNA</w:t>
      </w:r>
      <w:r>
        <w:rPr>
          <w:rFonts w:hint="eastAsia"/>
        </w:rPr>
        <w:t>（</w:t>
      </w:r>
      <w:r w:rsidRPr="005336D6">
        <w:rPr>
          <w:rFonts w:hint="eastAsia"/>
        </w:rPr>
        <w:t>MS2</w:t>
      </w:r>
      <w:r>
        <w:rPr>
          <w:rFonts w:hint="eastAsia"/>
        </w:rPr>
        <w:t>）</w:t>
      </w:r>
      <w:r w:rsidRPr="005336D6">
        <w:rPr>
          <w:rFonts w:hint="eastAsia"/>
        </w:rPr>
        <w:t>_</w:t>
      </w:r>
      <w:proofErr w:type="spellStart"/>
      <w:r w:rsidRPr="005336D6">
        <w:rPr>
          <w:rFonts w:hint="eastAsia"/>
        </w:rPr>
        <w:t>Zeo</w:t>
      </w:r>
      <w:proofErr w:type="spellEnd"/>
      <w:r>
        <w:rPr>
          <w:rFonts w:hint="eastAsia"/>
        </w:rPr>
        <w:t>）</w:t>
      </w:r>
      <w:r w:rsidRPr="005336D6">
        <w:rPr>
          <w:rFonts w:hint="eastAsia"/>
        </w:rPr>
        <w:t>格式与其他</w:t>
      </w:r>
      <w:r w:rsidRPr="005336D6">
        <w:rPr>
          <w:rFonts w:hint="eastAsia"/>
        </w:rPr>
        <w:t>SAM</w:t>
      </w:r>
      <w:r w:rsidRPr="005336D6">
        <w:rPr>
          <w:rFonts w:hint="eastAsia"/>
        </w:rPr>
        <w:t>效应蛋白结合。</w:t>
      </w:r>
      <w:proofErr w:type="spellStart"/>
      <w:r w:rsidRPr="005336D6">
        <w:rPr>
          <w:rFonts w:hint="eastAsia"/>
        </w:rPr>
        <w:t>GeCKO</w:t>
      </w:r>
      <w:proofErr w:type="spellEnd"/>
      <w:r w:rsidRPr="005336D6">
        <w:rPr>
          <w:rFonts w:hint="eastAsia"/>
        </w:rPr>
        <w:t xml:space="preserve"> v2</w:t>
      </w:r>
      <w:r w:rsidRPr="005336D6">
        <w:rPr>
          <w:rFonts w:hint="eastAsia"/>
        </w:rPr>
        <w:t>和</w:t>
      </w:r>
      <w:r w:rsidRPr="005336D6">
        <w:rPr>
          <w:rFonts w:hint="eastAsia"/>
        </w:rPr>
        <w:t>SAM</w:t>
      </w:r>
      <w:r w:rsidRPr="005336D6">
        <w:rPr>
          <w:rFonts w:hint="eastAsia"/>
        </w:rPr>
        <w:t>文库都优先考虑脱靶活性最低的</w:t>
      </w:r>
      <w:r w:rsidRPr="005336D6">
        <w:rPr>
          <w:rFonts w:hint="eastAsia"/>
        </w:rPr>
        <w:t>sg</w:t>
      </w:r>
      <w:r>
        <w:rPr>
          <w:rFonts w:hint="eastAsia"/>
        </w:rPr>
        <w:t>RNA</w:t>
      </w:r>
      <w:r w:rsidRPr="005336D6">
        <w:rPr>
          <w:rFonts w:hint="eastAsia"/>
        </w:rPr>
        <w:t>。</w:t>
      </w:r>
    </w:p>
    <w:p w14:paraId="54EB4440" w14:textId="60A621A4" w:rsidR="005336D6" w:rsidRDefault="005336D6" w:rsidP="00C55641">
      <w:pPr>
        <w:ind w:firstLineChars="200" w:firstLine="480"/>
      </w:pPr>
    </w:p>
    <w:p w14:paraId="1B6DE9D8" w14:textId="1F178F2A" w:rsidR="005336D6" w:rsidRDefault="005336D6" w:rsidP="005336D6">
      <w:pPr>
        <w:ind w:firstLineChars="200" w:firstLine="480"/>
        <w:rPr>
          <w:color w:val="808080" w:themeColor="background1" w:themeShade="80"/>
        </w:rPr>
      </w:pPr>
      <w:r w:rsidRPr="005336D6">
        <w:rPr>
          <w:color w:val="808080" w:themeColor="background1" w:themeShade="80"/>
        </w:rPr>
        <w:t xml:space="preserve">The human CRISPR/Cas9 Synergistic Activation Mediator (SAM) pooled libraries use an engineered protein complex for the transcriptional activation of endogenous genes. </w:t>
      </w:r>
      <w:r w:rsidRPr="005336D6">
        <w:rPr>
          <w:rFonts w:hint="eastAsia"/>
          <w:color w:val="808080" w:themeColor="background1" w:themeShade="80"/>
        </w:rPr>
        <w:t>人</w:t>
      </w:r>
      <w:r w:rsidRPr="005336D6">
        <w:rPr>
          <w:rFonts w:hint="eastAsia"/>
          <w:color w:val="808080" w:themeColor="background1" w:themeShade="80"/>
        </w:rPr>
        <w:t xml:space="preserve"> CRISPR/Cas9 </w:t>
      </w:r>
      <w:r w:rsidRPr="005336D6">
        <w:rPr>
          <w:rFonts w:hint="eastAsia"/>
          <w:color w:val="808080" w:themeColor="background1" w:themeShade="80"/>
        </w:rPr>
        <w:t>协同激活介质</w:t>
      </w:r>
      <w:r w:rsidRPr="005336D6">
        <w:rPr>
          <w:rFonts w:hint="eastAsia"/>
          <w:color w:val="808080" w:themeColor="background1" w:themeShade="80"/>
        </w:rPr>
        <w:t xml:space="preserve"> </w:t>
      </w:r>
      <w:r w:rsidRPr="005336D6">
        <w:rPr>
          <w:rFonts w:hint="eastAsia"/>
          <w:color w:val="808080" w:themeColor="background1" w:themeShade="80"/>
        </w:rPr>
        <w:t>（</w:t>
      </w:r>
      <w:r w:rsidRPr="005336D6">
        <w:rPr>
          <w:rFonts w:hint="eastAsia"/>
          <w:color w:val="808080" w:themeColor="background1" w:themeShade="80"/>
        </w:rPr>
        <w:t>SAM</w:t>
      </w:r>
      <w:r w:rsidRPr="005336D6">
        <w:rPr>
          <w:rFonts w:hint="eastAsia"/>
          <w:color w:val="808080" w:themeColor="background1" w:themeShade="80"/>
        </w:rPr>
        <w:t>）</w:t>
      </w:r>
      <w:r w:rsidRPr="005336D6">
        <w:rPr>
          <w:rFonts w:hint="eastAsia"/>
          <w:color w:val="808080" w:themeColor="background1" w:themeShade="80"/>
        </w:rPr>
        <w:t xml:space="preserve"> </w:t>
      </w:r>
      <w:r w:rsidRPr="005336D6">
        <w:rPr>
          <w:rFonts w:hint="eastAsia"/>
          <w:color w:val="808080" w:themeColor="background1" w:themeShade="80"/>
        </w:rPr>
        <w:t>混合文库使用工程蛋白复合物进行内源性基因的转录激活。</w:t>
      </w:r>
    </w:p>
    <w:p w14:paraId="65DBF447" w14:textId="515025A3" w:rsidR="005336D6" w:rsidRPr="00DD1223" w:rsidRDefault="00DD1223" w:rsidP="005336D6">
      <w:pPr>
        <w:ind w:firstLineChars="200" w:firstLine="480"/>
        <w:rPr>
          <w:color w:val="000000" w:themeColor="text1"/>
        </w:rPr>
      </w:pPr>
      <w:r w:rsidRPr="00DD1223">
        <w:rPr>
          <w:rFonts w:hint="eastAsia"/>
          <w:color w:val="000000" w:themeColor="text1"/>
        </w:rPr>
        <w:lastRenderedPageBreak/>
        <w:t>为了设计自定义文库，我们提供了一个</w:t>
      </w:r>
      <w:r w:rsidRPr="00DD1223">
        <w:rPr>
          <w:rFonts w:hint="eastAsia"/>
          <w:color w:val="000000" w:themeColor="text1"/>
        </w:rPr>
        <w:t xml:space="preserve"> Python </w:t>
      </w:r>
      <w:r w:rsidRPr="00DD1223">
        <w:rPr>
          <w:rFonts w:hint="eastAsia"/>
          <w:color w:val="000000" w:themeColor="text1"/>
        </w:rPr>
        <w:t>脚本（补充数据</w:t>
      </w:r>
      <w:r w:rsidRPr="00DD1223">
        <w:rPr>
          <w:rFonts w:hint="eastAsia"/>
          <w:color w:val="000000" w:themeColor="text1"/>
        </w:rPr>
        <w:t xml:space="preserve"> 1</w:t>
      </w:r>
      <w:r w:rsidRPr="00DD1223">
        <w:rPr>
          <w:rFonts w:hint="eastAsia"/>
          <w:color w:val="000000" w:themeColor="text1"/>
        </w:rPr>
        <w:t>），该脚本可生成针对特定基因组区域内一组基因的</w:t>
      </w:r>
      <w:r w:rsidRPr="00DD1223">
        <w:rPr>
          <w:rFonts w:hint="eastAsia"/>
          <w:color w:val="000000" w:themeColor="text1"/>
        </w:rPr>
        <w:t xml:space="preserve"> sgRNA</w:t>
      </w:r>
      <w:r w:rsidRPr="00DD1223">
        <w:rPr>
          <w:rFonts w:hint="eastAsia"/>
          <w:color w:val="000000" w:themeColor="text1"/>
        </w:rPr>
        <w:t>。该脚本通过考虑候选间隔序列与基因组中类似位点之间的错配位置和分布，优先考虑具有较少潜在脱靶位点的</w:t>
      </w:r>
      <w:r w:rsidRPr="00DD1223">
        <w:rPr>
          <w:rFonts w:hint="eastAsia"/>
          <w:color w:val="000000" w:themeColor="text1"/>
        </w:rPr>
        <w:t xml:space="preserve"> sgRNA</w:t>
      </w:r>
      <w:r w:rsidRPr="00DD1223">
        <w:rPr>
          <w:rFonts w:hint="eastAsia"/>
          <w:color w:val="000000" w:themeColor="text1"/>
        </w:rPr>
        <w:t>。可以很容易地调整此</w:t>
      </w:r>
      <w:r w:rsidRPr="00DD1223">
        <w:rPr>
          <w:rFonts w:hint="eastAsia"/>
          <w:color w:val="000000" w:themeColor="text1"/>
        </w:rPr>
        <w:t xml:space="preserve"> Python </w:t>
      </w:r>
      <w:r w:rsidRPr="00DD1223">
        <w:rPr>
          <w:rFonts w:hint="eastAsia"/>
          <w:color w:val="000000" w:themeColor="text1"/>
        </w:rPr>
        <w:t>脚本来设计不同基因组、核酸酶或目标区域（例如饱和诱变筛选的非编码区域或蛋白质功能域）的文库。在已知一组基因参与筛选表型和</w:t>
      </w:r>
      <w:r w:rsidRPr="00DD1223">
        <w:rPr>
          <w:rFonts w:hint="eastAsia"/>
          <w:color w:val="000000" w:themeColor="text1"/>
        </w:rPr>
        <w:t>/</w:t>
      </w:r>
      <w:r w:rsidRPr="00DD1223">
        <w:rPr>
          <w:rFonts w:hint="eastAsia"/>
          <w:color w:val="000000" w:themeColor="text1"/>
        </w:rPr>
        <w:t>或细胞数量有限的情况下，可以考虑执行靶向筛选，以捕获所提供的基因组规模筛选中的一组基因。我们提供了一个</w:t>
      </w:r>
      <w:r w:rsidRPr="00DD1223">
        <w:rPr>
          <w:rFonts w:hint="eastAsia"/>
          <w:color w:val="000000" w:themeColor="text1"/>
        </w:rPr>
        <w:t xml:space="preserve"> Python </w:t>
      </w:r>
      <w:r w:rsidRPr="00DD1223">
        <w:rPr>
          <w:rFonts w:hint="eastAsia"/>
          <w:color w:val="000000" w:themeColor="text1"/>
        </w:rPr>
        <w:t>脚本（补充数据</w:t>
      </w:r>
      <w:r w:rsidRPr="00DD1223">
        <w:rPr>
          <w:rFonts w:hint="eastAsia"/>
          <w:color w:val="000000" w:themeColor="text1"/>
        </w:rPr>
        <w:t xml:space="preserve"> 2</w:t>
      </w:r>
      <w:r w:rsidRPr="00DD1223">
        <w:rPr>
          <w:rFonts w:hint="eastAsia"/>
          <w:color w:val="000000" w:themeColor="text1"/>
        </w:rPr>
        <w:t>），用于分离与靶向筛选中的基因相对应的</w:t>
      </w:r>
      <w:r w:rsidRPr="00DD1223">
        <w:rPr>
          <w:rFonts w:hint="eastAsia"/>
          <w:color w:val="000000" w:themeColor="text1"/>
        </w:rPr>
        <w:t xml:space="preserve"> sgRNA </w:t>
      </w:r>
      <w:r w:rsidRPr="00DD1223">
        <w:rPr>
          <w:rFonts w:hint="eastAsia"/>
          <w:color w:val="000000" w:themeColor="text1"/>
        </w:rPr>
        <w:t>靶序列并添加用于克隆的侧翼序列。此外，可以考虑根据筛选的需要调整</w:t>
      </w:r>
      <w:r w:rsidRPr="00DD1223">
        <w:rPr>
          <w:rFonts w:hint="eastAsia"/>
          <w:color w:val="000000" w:themeColor="text1"/>
        </w:rPr>
        <w:t xml:space="preserve"> sgRNA </w:t>
      </w:r>
      <w:r w:rsidRPr="00DD1223">
        <w:rPr>
          <w:rFonts w:hint="eastAsia"/>
          <w:color w:val="000000" w:themeColor="text1"/>
        </w:rPr>
        <w:t>文库质粒骨架。例如，在复杂组织中进行体内筛选时，可以使用细胞类型特异性启动子来确保只有目标细胞类型受到干扰。要通过</w:t>
      </w:r>
      <w:r w:rsidRPr="00DD1223">
        <w:rPr>
          <w:rFonts w:hint="eastAsia"/>
          <w:color w:val="000000" w:themeColor="text1"/>
        </w:rPr>
        <w:t xml:space="preserve"> FACS </w:t>
      </w:r>
      <w:r w:rsidRPr="00DD1223">
        <w:rPr>
          <w:rFonts w:hint="eastAsia"/>
          <w:color w:val="000000" w:themeColor="text1"/>
        </w:rPr>
        <w:t>选择成功转导，可以用荧光标记替换抗生素选择标记。对于这些情况，我们在下面提供了克隆自定义</w:t>
      </w:r>
      <w:r w:rsidRPr="00DD1223">
        <w:rPr>
          <w:rFonts w:hint="eastAsia"/>
          <w:color w:val="000000" w:themeColor="text1"/>
        </w:rPr>
        <w:t xml:space="preserve"> sgRNA </w:t>
      </w:r>
      <w:r w:rsidRPr="00DD1223">
        <w:rPr>
          <w:rFonts w:hint="eastAsia"/>
          <w:color w:val="000000" w:themeColor="text1"/>
        </w:rPr>
        <w:t>库的协议。</w:t>
      </w:r>
    </w:p>
    <w:p w14:paraId="60657AFA" w14:textId="77777777" w:rsidR="005336D6" w:rsidRPr="005336D6" w:rsidRDefault="005336D6" w:rsidP="00C55641">
      <w:pPr>
        <w:ind w:firstLineChars="200" w:firstLine="480"/>
      </w:pPr>
    </w:p>
    <w:p w14:paraId="0A4704D2" w14:textId="0946CF31" w:rsidR="002B4FB1" w:rsidRDefault="002B4FB1" w:rsidP="00C55641">
      <w:pPr>
        <w:ind w:firstLineChars="200" w:firstLine="480"/>
      </w:pPr>
      <w:r w:rsidRPr="002B4FB1">
        <w:rPr>
          <w:rFonts w:hint="eastAsia"/>
        </w:rPr>
        <w:t>sgRNA</w:t>
      </w:r>
      <w:r w:rsidRPr="002B4FB1">
        <w:rPr>
          <w:rFonts w:hint="eastAsia"/>
        </w:rPr>
        <w:t>文库构建和</w:t>
      </w:r>
      <w:r>
        <w:rPr>
          <w:rFonts w:hint="eastAsia"/>
        </w:rPr>
        <w:t>交付</w:t>
      </w:r>
      <w:r w:rsidRPr="002B4FB1">
        <w:rPr>
          <w:rFonts w:hint="eastAsia"/>
        </w:rPr>
        <w:t>方</w:t>
      </w:r>
      <w:r>
        <w:rPr>
          <w:rFonts w:hint="eastAsia"/>
        </w:rPr>
        <w:t>案</w:t>
      </w:r>
    </w:p>
    <w:p w14:paraId="7D1A5115" w14:textId="77777777" w:rsidR="002B4FB1" w:rsidRDefault="002B4FB1" w:rsidP="00C55641">
      <w:pPr>
        <w:ind w:firstLineChars="200" w:firstLine="480"/>
      </w:pPr>
    </w:p>
    <w:p w14:paraId="24EC67B8" w14:textId="771FEBE4" w:rsidR="005336D6" w:rsidRDefault="002B4FB1" w:rsidP="00C55641">
      <w:pPr>
        <w:ind w:firstLineChars="200" w:firstLine="480"/>
      </w:pPr>
      <w:r w:rsidRPr="002B4FB1">
        <w:rPr>
          <w:rFonts w:hint="eastAsia"/>
        </w:rPr>
        <w:t>在整个</w:t>
      </w:r>
      <w:r w:rsidRPr="002B4FB1">
        <w:rPr>
          <w:rFonts w:hint="eastAsia"/>
        </w:rPr>
        <w:t>sgRNA</w:t>
      </w:r>
      <w:r w:rsidRPr="002B4FB1">
        <w:rPr>
          <w:rFonts w:hint="eastAsia"/>
        </w:rPr>
        <w:t>文库克隆和扩增过程中，重要的是尽量减少可能影响筛选结果的任何潜在偏差。例如，应限制合并寡核苷酸文库合成初始扩增中的</w:t>
      </w:r>
      <w:r w:rsidRPr="002B4FB1">
        <w:rPr>
          <w:rFonts w:hint="eastAsia"/>
        </w:rPr>
        <w:t>PCR</w:t>
      </w:r>
      <w:r w:rsidRPr="002B4FB1">
        <w:rPr>
          <w:rFonts w:hint="eastAsia"/>
        </w:rPr>
        <w:t>循环数，以防止在扩增过程中引入偏差。根据文库的大小缩放提供的克隆程序的每个步骤，以减少</w:t>
      </w:r>
      <w:r w:rsidRPr="002B4FB1">
        <w:rPr>
          <w:rFonts w:hint="eastAsia"/>
        </w:rPr>
        <w:t>sgRNA</w:t>
      </w:r>
      <w:r w:rsidRPr="002B4FB1">
        <w:rPr>
          <w:rFonts w:hint="eastAsia"/>
        </w:rPr>
        <w:t>代表性的损失。在</w:t>
      </w:r>
      <w:r w:rsidRPr="002B4FB1">
        <w:rPr>
          <w:rFonts w:hint="eastAsia"/>
        </w:rPr>
        <w:t>sgRNA</w:t>
      </w:r>
      <w:r w:rsidRPr="002B4FB1">
        <w:rPr>
          <w:rFonts w:hint="eastAsia"/>
        </w:rPr>
        <w:t>文库转化后，限制生长时间以避免菌落间竞争，这可能导致质粒扩增偏差。在这里，我们提供了一个协议和随附的</w:t>
      </w:r>
      <w:r w:rsidRPr="002B4FB1">
        <w:rPr>
          <w:rFonts w:hint="eastAsia"/>
        </w:rPr>
        <w:t>Python</w:t>
      </w:r>
      <w:r w:rsidRPr="002B4FB1">
        <w:rPr>
          <w:rFonts w:hint="eastAsia"/>
        </w:rPr>
        <w:t>脚本（补充数据</w:t>
      </w:r>
      <w:r w:rsidRPr="002B4FB1">
        <w:rPr>
          <w:rFonts w:hint="eastAsia"/>
        </w:rPr>
        <w:t>3</w:t>
      </w:r>
      <w:r w:rsidRPr="002B4FB1">
        <w:rPr>
          <w:rFonts w:hint="eastAsia"/>
        </w:rPr>
        <w:t>），用于在筛选前通过</w:t>
      </w:r>
      <w:r w:rsidRPr="002B4FB1">
        <w:rPr>
          <w:rFonts w:hint="eastAsia"/>
        </w:rPr>
        <w:t>NGS</w:t>
      </w:r>
      <w:r w:rsidRPr="002B4FB1">
        <w:rPr>
          <w:rFonts w:hint="eastAsia"/>
        </w:rPr>
        <w:t>评估</w:t>
      </w:r>
      <w:r w:rsidRPr="002B4FB1">
        <w:rPr>
          <w:rFonts w:hint="eastAsia"/>
        </w:rPr>
        <w:t>sgRNA</w:t>
      </w:r>
      <w:r w:rsidRPr="002B4FB1">
        <w:rPr>
          <w:rFonts w:hint="eastAsia"/>
        </w:rPr>
        <w:t>文库分布。</w:t>
      </w:r>
    </w:p>
    <w:p w14:paraId="1EA98FBA" w14:textId="69FB9CD2" w:rsidR="002B4FB1" w:rsidRDefault="002B4FB1" w:rsidP="00C55641">
      <w:pPr>
        <w:ind w:firstLineChars="200" w:firstLine="480"/>
      </w:pPr>
    </w:p>
    <w:p w14:paraId="74BC24B7" w14:textId="56839BA9" w:rsidR="002B4FB1" w:rsidRDefault="008C6B7D" w:rsidP="00C55641">
      <w:pPr>
        <w:ind w:firstLineChars="200" w:firstLine="480"/>
      </w:pPr>
      <w:r w:rsidRPr="008C6B7D">
        <w:rPr>
          <w:rFonts w:hint="eastAsia"/>
        </w:rPr>
        <w:t>根据所需应用，</w:t>
      </w:r>
      <w:r w:rsidRPr="008C6B7D">
        <w:rPr>
          <w:rFonts w:hint="eastAsia"/>
        </w:rPr>
        <w:t xml:space="preserve">sgRNA </w:t>
      </w:r>
      <w:r w:rsidRPr="008C6B7D">
        <w:rPr>
          <w:rFonts w:hint="eastAsia"/>
        </w:rPr>
        <w:t>文库可通过慢病毒、逆转录病毒或腺相关病毒</w:t>
      </w:r>
      <w:r>
        <w:rPr>
          <w:rFonts w:hint="eastAsia"/>
        </w:rPr>
        <w:t>（</w:t>
      </w:r>
      <w:r w:rsidRPr="008C6B7D">
        <w:rPr>
          <w:rFonts w:hint="eastAsia"/>
        </w:rPr>
        <w:t>AAV</w:t>
      </w:r>
      <w:r>
        <w:rPr>
          <w:rFonts w:hint="eastAsia"/>
        </w:rPr>
        <w:t>）</w:t>
      </w:r>
      <w:r w:rsidRPr="008C6B7D">
        <w:rPr>
          <w:rFonts w:hint="eastAsia"/>
        </w:rPr>
        <w:t xml:space="preserve"> </w:t>
      </w:r>
      <w:r w:rsidRPr="008C6B7D">
        <w:rPr>
          <w:rFonts w:hint="eastAsia"/>
        </w:rPr>
        <w:t>递送。慢病毒和逆转录病毒会整合到基因组中，而</w:t>
      </w:r>
      <w:r w:rsidRPr="008C6B7D">
        <w:rPr>
          <w:rFonts w:hint="eastAsia"/>
        </w:rPr>
        <w:t>AAV</w:t>
      </w:r>
      <w:r w:rsidRPr="008C6B7D">
        <w:rPr>
          <w:rFonts w:hint="eastAsia"/>
        </w:rPr>
        <w:t>不会整合，因此对于筛选，</w:t>
      </w:r>
      <w:r w:rsidRPr="008C6B7D">
        <w:rPr>
          <w:rFonts w:hint="eastAsia"/>
        </w:rPr>
        <w:t>AAV</w:t>
      </w:r>
      <w:r w:rsidRPr="008C6B7D">
        <w:rPr>
          <w:rFonts w:hint="eastAsia"/>
        </w:rPr>
        <w:t>递送仅限于非分裂细胞。相比之下，逆转录病毒仅转导分裂细胞。此外，与慢病毒和逆转录病毒相比，</w:t>
      </w:r>
      <w:r w:rsidRPr="008C6B7D">
        <w:rPr>
          <w:rFonts w:hint="eastAsia"/>
        </w:rPr>
        <w:t>AAV</w:t>
      </w:r>
      <w:r w:rsidRPr="008C6B7D">
        <w:rPr>
          <w:rFonts w:hint="eastAsia"/>
        </w:rPr>
        <w:t>的插入片段容量较小。因此，迄今为止，大多数筛选都依赖于慢病毒递送，我们提供了两种慢病毒生产和转导方法。</w:t>
      </w:r>
    </w:p>
    <w:p w14:paraId="11F78C59" w14:textId="60CFDFA9" w:rsidR="008C6B7D" w:rsidRDefault="008C6B7D" w:rsidP="00C55641">
      <w:pPr>
        <w:ind w:firstLineChars="200" w:firstLine="480"/>
      </w:pPr>
    </w:p>
    <w:p w14:paraId="7E1215C9" w14:textId="16DACE50" w:rsidR="008C6B7D" w:rsidRDefault="008C6B7D" w:rsidP="00C55641">
      <w:pPr>
        <w:ind w:firstLineChars="200" w:firstLine="480"/>
      </w:pPr>
      <w:r w:rsidRPr="008C6B7D">
        <w:rPr>
          <w:rFonts w:hint="eastAsia"/>
        </w:rPr>
        <w:t>选择</w:t>
      </w:r>
    </w:p>
    <w:p w14:paraId="21C4527A" w14:textId="63298424" w:rsidR="008C6B7D" w:rsidRDefault="008C6B7D" w:rsidP="00C55641">
      <w:pPr>
        <w:ind w:firstLineChars="200" w:firstLine="480"/>
      </w:pPr>
      <w:r w:rsidRPr="008C6B7D">
        <w:rPr>
          <w:rFonts w:hint="eastAsia"/>
        </w:rPr>
        <w:t>由于每个筛选的参数根据筛选表型而不同，因此，我们没有提供筛选选择方案，而是在方框</w:t>
      </w:r>
      <w:r w:rsidRPr="008C6B7D">
        <w:rPr>
          <w:rFonts w:hint="eastAsia"/>
        </w:rPr>
        <w:t xml:space="preserve"> 2 </w:t>
      </w:r>
      <w:r w:rsidRPr="008C6B7D">
        <w:rPr>
          <w:rFonts w:hint="eastAsia"/>
        </w:rPr>
        <w:t>中概述了设置相关筛选参数的一般考虑因素，以及进行筛选选择的技术建议。方框</w:t>
      </w:r>
      <w:r w:rsidRPr="008C6B7D">
        <w:rPr>
          <w:rFonts w:hint="eastAsia"/>
        </w:rPr>
        <w:t xml:space="preserve"> 3 </w:t>
      </w:r>
      <w:r w:rsidRPr="008C6B7D">
        <w:rPr>
          <w:rFonts w:hint="eastAsia"/>
        </w:rPr>
        <w:t>中描述了其他体内筛选考虑因素。我们还在方框</w:t>
      </w:r>
      <w:r w:rsidRPr="008C6B7D">
        <w:rPr>
          <w:rFonts w:hint="eastAsia"/>
        </w:rPr>
        <w:t xml:space="preserve"> 4 </w:t>
      </w:r>
      <w:r w:rsidRPr="008C6B7D">
        <w:rPr>
          <w:rFonts w:hint="eastAsia"/>
        </w:rPr>
        <w:t>中提供了饱和诱变筛选设计和分析的指南。</w:t>
      </w:r>
    </w:p>
    <w:p w14:paraId="4ABF31F1" w14:textId="23EBD4BA" w:rsidR="008C6B7D" w:rsidRDefault="008C6B7D" w:rsidP="00C55641">
      <w:pPr>
        <w:ind w:firstLineChars="200" w:firstLine="480"/>
      </w:pPr>
    </w:p>
    <w:p w14:paraId="35D40741" w14:textId="4E1D3EF5" w:rsidR="008C6B7D" w:rsidRDefault="008C6B7D" w:rsidP="00C55641">
      <w:pPr>
        <w:ind w:firstLineChars="200" w:firstLine="480"/>
      </w:pPr>
      <w:r w:rsidRPr="008C6B7D">
        <w:rPr>
          <w:rFonts w:hint="eastAsia"/>
        </w:rPr>
        <w:t>筛选结果分析</w:t>
      </w:r>
    </w:p>
    <w:p w14:paraId="53050F80" w14:textId="77777777" w:rsidR="008C6B7D" w:rsidRDefault="008C6B7D" w:rsidP="00C55641">
      <w:pPr>
        <w:ind w:firstLineChars="200" w:firstLine="480"/>
      </w:pPr>
    </w:p>
    <w:p w14:paraId="294CA5CF" w14:textId="36AC6B95" w:rsidR="008C6B7D" w:rsidRDefault="008C6B7D" w:rsidP="00C55641">
      <w:pPr>
        <w:ind w:firstLineChars="200" w:firstLine="480"/>
      </w:pPr>
      <w:r w:rsidRPr="008C6B7D">
        <w:rPr>
          <w:rFonts w:hint="eastAsia"/>
        </w:rPr>
        <w:t>为了举例说明预期结果，我们提供了基因组规模敲除和转录激活筛选的数据，这些筛选结果针对的是</w:t>
      </w:r>
      <w:r w:rsidRPr="008C6B7D">
        <w:rPr>
          <w:rFonts w:hint="eastAsia"/>
        </w:rPr>
        <w:t xml:space="preserve"> BRAFV600E</w:t>
      </w:r>
      <w:r>
        <w:rPr>
          <w:rFonts w:hint="eastAsia"/>
        </w:rPr>
        <w:t>（</w:t>
      </w:r>
      <w:r w:rsidRPr="008C6B7D">
        <w:rPr>
          <w:rFonts w:hint="eastAsia"/>
        </w:rPr>
        <w:t>A375</w:t>
      </w:r>
      <w:r>
        <w:rPr>
          <w:rFonts w:hint="eastAsia"/>
        </w:rPr>
        <w:t>）</w:t>
      </w:r>
      <w:r w:rsidRPr="008C6B7D">
        <w:rPr>
          <w:rFonts w:hint="eastAsia"/>
        </w:rPr>
        <w:t>细胞系中赋予</w:t>
      </w:r>
      <w:r w:rsidRPr="008C6B7D">
        <w:rPr>
          <w:rFonts w:hint="eastAsia"/>
        </w:rPr>
        <w:t xml:space="preserve"> BRAF </w:t>
      </w:r>
      <w:r w:rsidRPr="008C6B7D">
        <w:rPr>
          <w:rFonts w:hint="eastAsia"/>
        </w:rPr>
        <w:t>抑制剂维莫非尼</w:t>
      </w:r>
      <w:r>
        <w:rPr>
          <w:rFonts w:hint="eastAsia"/>
        </w:rPr>
        <w:t>（</w:t>
      </w:r>
      <w:r w:rsidRPr="008C6B7D">
        <w:rPr>
          <w:rFonts w:hint="eastAsia"/>
        </w:rPr>
        <w:t>PLX</w:t>
      </w:r>
      <w:r>
        <w:rPr>
          <w:rFonts w:hint="eastAsia"/>
        </w:rPr>
        <w:t>）</w:t>
      </w:r>
      <w:r w:rsidRPr="008C6B7D">
        <w:rPr>
          <w:rFonts w:hint="eastAsia"/>
        </w:rPr>
        <w:t>抗性的基因。由于筛选选择压力，在成功筛选结束时，实验条件下的</w:t>
      </w:r>
      <w:r w:rsidRPr="008C6B7D">
        <w:rPr>
          <w:rFonts w:hint="eastAsia"/>
        </w:rPr>
        <w:t xml:space="preserve"> sgRNA </w:t>
      </w:r>
      <w:r w:rsidRPr="008C6B7D">
        <w:rPr>
          <w:rFonts w:hint="eastAsia"/>
        </w:rPr>
        <w:t>文库分布应与基线和对照条件相比更加倾斜，其中一些</w:t>
      </w:r>
      <w:r w:rsidRPr="008C6B7D">
        <w:rPr>
          <w:rFonts w:hint="eastAsia"/>
        </w:rPr>
        <w:t>sgRNA</w:t>
      </w:r>
      <w:r w:rsidRPr="008C6B7D">
        <w:rPr>
          <w:rFonts w:hint="eastAsia"/>
        </w:rPr>
        <w:t>富集，而另一些则耗尽（经</w:t>
      </w:r>
      <w:r w:rsidRPr="008C6B7D">
        <w:rPr>
          <w:rFonts w:hint="eastAsia"/>
        </w:rPr>
        <w:t>NGS</w:t>
      </w:r>
      <w:r w:rsidRPr="008C6B7D">
        <w:rPr>
          <w:rFonts w:hint="eastAsia"/>
        </w:rPr>
        <w:t>测定）。与非靶向</w:t>
      </w:r>
      <w:r w:rsidRPr="008C6B7D">
        <w:rPr>
          <w:rFonts w:hint="eastAsia"/>
        </w:rPr>
        <w:t>sgRNA</w:t>
      </w:r>
      <w:r w:rsidRPr="008C6B7D">
        <w:rPr>
          <w:rFonts w:hint="eastAsia"/>
        </w:rPr>
        <w:t>表示相比，靶向</w:t>
      </w:r>
      <w:r w:rsidRPr="008C6B7D">
        <w:rPr>
          <w:rFonts w:hint="eastAsia"/>
        </w:rPr>
        <w:t>sgRNA</w:t>
      </w:r>
      <w:r w:rsidRPr="008C6B7D">
        <w:rPr>
          <w:rFonts w:hint="eastAsia"/>
        </w:rPr>
        <w:t>表示应该更加倾斜，后者应该相对不变。此外，实验和对照条件下</w:t>
      </w:r>
      <w:r w:rsidRPr="008C6B7D">
        <w:rPr>
          <w:rFonts w:hint="eastAsia"/>
        </w:rPr>
        <w:t>sgRNA</w:t>
      </w:r>
      <w:r w:rsidRPr="008C6B7D">
        <w:rPr>
          <w:rFonts w:hint="eastAsia"/>
        </w:rPr>
        <w:t>的相对富集或耗尽应与不同的感染重复相关。根据筛选类型（阳性、阴性或标记基因选择），</w:t>
      </w:r>
      <w:r w:rsidRPr="008C6B7D">
        <w:rPr>
          <w:rFonts w:hint="eastAsia"/>
        </w:rPr>
        <w:t>sgRNA</w:t>
      </w:r>
      <w:r w:rsidRPr="008C6B7D">
        <w:rPr>
          <w:rFonts w:hint="eastAsia"/>
        </w:rPr>
        <w:t>的富集或耗尽将用于识别赋予筛选表型的候选基因。</w:t>
      </w:r>
    </w:p>
    <w:p w14:paraId="0FA7F4D8" w14:textId="3968C169" w:rsidR="008C6B7D" w:rsidRDefault="008C6B7D" w:rsidP="00C55641">
      <w:pPr>
        <w:ind w:firstLineChars="200" w:firstLine="480"/>
      </w:pPr>
    </w:p>
    <w:p w14:paraId="02D0A2CE" w14:textId="43CF0EC2" w:rsidR="008C6B7D" w:rsidRDefault="008C6B7D" w:rsidP="00C55641">
      <w:pPr>
        <w:ind w:firstLineChars="200" w:firstLine="480"/>
      </w:pPr>
      <w:r w:rsidRPr="008C6B7D">
        <w:rPr>
          <w:rFonts w:hint="eastAsia"/>
        </w:rPr>
        <w:t xml:space="preserve">RNAi </w:t>
      </w:r>
      <w:r w:rsidRPr="008C6B7D">
        <w:rPr>
          <w:rFonts w:hint="eastAsia"/>
        </w:rPr>
        <w:t>基因富集排名</w:t>
      </w:r>
      <w:r w:rsidRPr="008C6B7D">
        <w:rPr>
          <w:rFonts w:hint="eastAsia"/>
        </w:rPr>
        <w:t>(RIGER)</w:t>
      </w:r>
      <w:r w:rsidRPr="008C6B7D">
        <w:rPr>
          <w:rFonts w:hint="eastAsia"/>
        </w:rPr>
        <w:t>、冗余</w:t>
      </w:r>
      <w:r w:rsidRPr="008C6B7D">
        <w:rPr>
          <w:rFonts w:hint="eastAsia"/>
        </w:rPr>
        <w:t>siRNA</w:t>
      </w:r>
      <w:r w:rsidRPr="008C6B7D">
        <w:rPr>
          <w:rFonts w:hint="eastAsia"/>
        </w:rPr>
        <w:t>活性</w:t>
      </w:r>
      <w:r w:rsidRPr="008C6B7D">
        <w:rPr>
          <w:rFonts w:hint="eastAsia"/>
        </w:rPr>
        <w:t>(RSA)</w:t>
      </w:r>
      <w:r w:rsidRPr="008C6B7D">
        <w:rPr>
          <w:rFonts w:hint="eastAsia"/>
        </w:rPr>
        <w:t>、基于模型的全基因组</w:t>
      </w:r>
      <w:r w:rsidRPr="008C6B7D">
        <w:rPr>
          <w:rFonts w:hint="eastAsia"/>
        </w:rPr>
        <w:t>CRISPR/Cas9</w:t>
      </w:r>
      <w:r w:rsidRPr="008C6B7D">
        <w:rPr>
          <w:rFonts w:hint="eastAsia"/>
        </w:rPr>
        <w:t>敲除分析</w:t>
      </w:r>
      <w:r w:rsidRPr="008C6B7D">
        <w:rPr>
          <w:rFonts w:hint="eastAsia"/>
        </w:rPr>
        <w:t>(</w:t>
      </w:r>
      <w:proofErr w:type="spellStart"/>
      <w:r w:rsidRPr="008C6B7D">
        <w:rPr>
          <w:rFonts w:hint="eastAsia"/>
        </w:rPr>
        <w:t>MAGeCK</w:t>
      </w:r>
      <w:proofErr w:type="spellEnd"/>
      <w:r w:rsidRPr="008C6B7D">
        <w:rPr>
          <w:rFonts w:hint="eastAsia"/>
        </w:rPr>
        <w:t>)</w:t>
      </w:r>
      <w:r>
        <w:rPr>
          <w:rFonts w:hint="eastAsia"/>
        </w:rPr>
        <w:t>和</w:t>
      </w:r>
      <w:r w:rsidRPr="008C6B7D">
        <w:rPr>
          <w:rFonts w:hint="eastAsia"/>
        </w:rPr>
        <w:t>STAR</w:t>
      </w:r>
      <w:r>
        <w:t>S</w:t>
      </w:r>
      <w:r w:rsidRPr="008C6B7D">
        <w:rPr>
          <w:rFonts w:hint="eastAsia"/>
        </w:rPr>
        <w:t>等筛选分析方法通常会选择具有多个富集或耗尽</w:t>
      </w:r>
      <w:r w:rsidRPr="008C6B7D">
        <w:rPr>
          <w:rFonts w:hint="eastAsia"/>
        </w:rPr>
        <w:t>sgRNA</w:t>
      </w:r>
      <w:r w:rsidRPr="008C6B7D">
        <w:rPr>
          <w:rFonts w:hint="eastAsia"/>
        </w:rPr>
        <w:t>的候选基因，以降低观察到的</w:t>
      </w:r>
      <w:r w:rsidRPr="008C6B7D">
        <w:rPr>
          <w:rFonts w:hint="eastAsia"/>
        </w:rPr>
        <w:t>sgRNA</w:t>
      </w:r>
      <w:r w:rsidRPr="008C6B7D">
        <w:rPr>
          <w:rFonts w:hint="eastAsia"/>
        </w:rPr>
        <w:t>分布变化是由于单个</w:t>
      </w:r>
      <w:r w:rsidRPr="008C6B7D">
        <w:rPr>
          <w:rFonts w:hint="eastAsia"/>
        </w:rPr>
        <w:t xml:space="preserve"> sgRNA</w:t>
      </w:r>
      <w:r w:rsidRPr="008C6B7D">
        <w:rPr>
          <w:rFonts w:hint="eastAsia"/>
        </w:rPr>
        <w:t>的脱靶活性造成的可能性。</w:t>
      </w:r>
      <w:r w:rsidRPr="008C6B7D">
        <w:rPr>
          <w:rFonts w:hint="eastAsia"/>
        </w:rPr>
        <w:t>RIGER</w:t>
      </w:r>
      <w:r w:rsidRPr="008C6B7D">
        <w:rPr>
          <w:rFonts w:hint="eastAsia"/>
        </w:rPr>
        <w:t>根据</w:t>
      </w:r>
      <w:r w:rsidRPr="008C6B7D">
        <w:rPr>
          <w:rFonts w:hint="eastAsia"/>
        </w:rPr>
        <w:t>sgRNA</w:t>
      </w:r>
      <w:r w:rsidRPr="008C6B7D">
        <w:rPr>
          <w:rFonts w:hint="eastAsia"/>
        </w:rPr>
        <w:t>的富集或耗尽对其进行排序，并针对每个基因检查针对该基因的</w:t>
      </w:r>
      <w:r w:rsidRPr="008C6B7D">
        <w:rPr>
          <w:rFonts w:hint="eastAsia"/>
        </w:rPr>
        <w:t>sgRNA</w:t>
      </w:r>
      <w:r w:rsidRPr="008C6B7D">
        <w:rPr>
          <w:rFonts w:hint="eastAsia"/>
        </w:rPr>
        <w:t>在排序的</w:t>
      </w:r>
      <w:r w:rsidRPr="008C6B7D">
        <w:rPr>
          <w:rFonts w:hint="eastAsia"/>
        </w:rPr>
        <w:t>sgRNA</w:t>
      </w:r>
      <w:r w:rsidRPr="008C6B7D">
        <w:rPr>
          <w:rFonts w:hint="eastAsia"/>
        </w:rPr>
        <w:t>列表中的位置。然后，该算法使用</w:t>
      </w:r>
      <w:r w:rsidRPr="008C6B7D">
        <w:rPr>
          <w:rFonts w:hint="eastAsia"/>
        </w:rPr>
        <w:t>Kolmogorov-Smirnov</w:t>
      </w:r>
      <w:r w:rsidRPr="008C6B7D">
        <w:rPr>
          <w:rFonts w:hint="eastAsia"/>
        </w:rPr>
        <w:t>统计量评估位置集是否偏向列表顶部，并根据置换检验计算富集分数和基因排名。</w:t>
      </w:r>
      <w:r w:rsidRPr="008C6B7D">
        <w:rPr>
          <w:rFonts w:hint="eastAsia"/>
        </w:rPr>
        <w:t>RSA</w:t>
      </w:r>
      <w:r w:rsidRPr="008C6B7D">
        <w:rPr>
          <w:rFonts w:hint="eastAsia"/>
        </w:rPr>
        <w:t>与</w:t>
      </w:r>
      <w:r w:rsidRPr="008C6B7D">
        <w:rPr>
          <w:rFonts w:hint="eastAsia"/>
        </w:rPr>
        <w:t>RIGER</w:t>
      </w:r>
      <w:r w:rsidRPr="008C6B7D">
        <w:rPr>
          <w:rFonts w:hint="eastAsia"/>
        </w:rPr>
        <w:t>类似，不同之处在于它根据迭代超几何分布公式分配统计显着性。另一种筛选分析方法</w:t>
      </w:r>
      <w:proofErr w:type="spellStart"/>
      <w:r w:rsidRPr="008C6B7D">
        <w:rPr>
          <w:rFonts w:hint="eastAsia"/>
        </w:rPr>
        <w:t>MAGeCK</w:t>
      </w:r>
      <w:proofErr w:type="spellEnd"/>
      <w:r w:rsidRPr="008C6B7D">
        <w:rPr>
          <w:rFonts w:hint="eastAsia"/>
        </w:rPr>
        <w:t>使用负二项模型评估</w:t>
      </w:r>
      <w:r w:rsidRPr="008C6B7D">
        <w:rPr>
          <w:rFonts w:hint="eastAsia"/>
        </w:rPr>
        <w:t>sgRNA</w:t>
      </w:r>
      <w:r w:rsidRPr="008C6B7D">
        <w:rPr>
          <w:rFonts w:hint="eastAsia"/>
        </w:rPr>
        <w:t>排名的统计显著性，然后使用稳健的排名聚合算法识别正向和负向选择的基因和通路。</w:t>
      </w:r>
      <w:r w:rsidRPr="008C6B7D">
        <w:rPr>
          <w:rFonts w:hint="eastAsia"/>
        </w:rPr>
        <w:t>STARS</w:t>
      </w:r>
      <w:r w:rsidRPr="008C6B7D">
        <w:rPr>
          <w:rFonts w:hint="eastAsia"/>
        </w:rPr>
        <w:t>使用二项分布的概率质量函数对基因进行评分并生成错误发现率。</w:t>
      </w:r>
    </w:p>
    <w:p w14:paraId="79760BFA" w14:textId="40B67E6A" w:rsidR="008C6B7D" w:rsidRDefault="008C6B7D" w:rsidP="00C55641">
      <w:pPr>
        <w:ind w:firstLineChars="200" w:firstLine="480"/>
      </w:pPr>
    </w:p>
    <w:p w14:paraId="341C8771" w14:textId="41575AEB" w:rsidR="008C6B7D" w:rsidRDefault="00313665" w:rsidP="00C55641">
      <w:pPr>
        <w:ind w:firstLineChars="200" w:firstLine="480"/>
      </w:pPr>
      <w:r w:rsidRPr="00313665">
        <w:rPr>
          <w:rFonts w:hint="eastAsia"/>
        </w:rPr>
        <w:t>这些筛选分析方法可适用于非编码筛选，方法是将非编码区域划分为较小的部分，并将</w:t>
      </w:r>
      <w:r w:rsidRPr="00313665">
        <w:rPr>
          <w:rFonts w:hint="eastAsia"/>
        </w:rPr>
        <w:t>sgRNA</w:t>
      </w:r>
      <w:r w:rsidRPr="00313665">
        <w:rPr>
          <w:rFonts w:hint="eastAsia"/>
        </w:rPr>
        <w:t>分配到每个部分。由于插入</w:t>
      </w:r>
      <w:r w:rsidRPr="00313665">
        <w:rPr>
          <w:rFonts w:hint="eastAsia"/>
        </w:rPr>
        <w:t>/</w:t>
      </w:r>
      <w:r w:rsidRPr="00313665">
        <w:rPr>
          <w:rFonts w:hint="eastAsia"/>
        </w:rPr>
        <w:t>缺失的长度可能不同，因此具有多个</w:t>
      </w:r>
      <w:r w:rsidRPr="00313665">
        <w:rPr>
          <w:rFonts w:hint="eastAsia"/>
        </w:rPr>
        <w:t>sgRNA</w:t>
      </w:r>
      <w:r w:rsidRPr="00313665">
        <w:rPr>
          <w:rFonts w:hint="eastAsia"/>
        </w:rPr>
        <w:t>一致富集或消耗的部分表明存在潜在功能的调控元件。在此方案中，我们详细描述了如何使用</w:t>
      </w:r>
      <w:r w:rsidRPr="00313665">
        <w:rPr>
          <w:rFonts w:hint="eastAsia"/>
        </w:rPr>
        <w:t>RIGER</w:t>
      </w:r>
      <w:r w:rsidRPr="00313665">
        <w:rPr>
          <w:rFonts w:hint="eastAsia"/>
        </w:rPr>
        <w:t>识别候选基因。通过筛选分析确定的每个候选基因在实验条件下相对于对照应该具有多个显著富集或消耗的</w:t>
      </w:r>
      <w:r w:rsidRPr="00313665">
        <w:rPr>
          <w:rFonts w:hint="eastAsia"/>
        </w:rPr>
        <w:t>sgRNA</w:t>
      </w:r>
      <w:r w:rsidRPr="00313665">
        <w:rPr>
          <w:rFonts w:hint="eastAsia"/>
        </w:rPr>
        <w:t>。候选基因的</w:t>
      </w:r>
      <w:r w:rsidRPr="00313665">
        <w:rPr>
          <w:rFonts w:hint="eastAsia"/>
        </w:rPr>
        <w:t>RIGER P</w:t>
      </w:r>
      <w:r w:rsidRPr="00313665">
        <w:rPr>
          <w:rFonts w:hint="eastAsia"/>
        </w:rPr>
        <w:t>值也应该显著低于其余基因的</w:t>
      </w:r>
      <w:r w:rsidRPr="00313665">
        <w:rPr>
          <w:rFonts w:hint="eastAsia"/>
        </w:rPr>
        <w:t>P</w:t>
      </w:r>
      <w:r w:rsidRPr="00313665">
        <w:rPr>
          <w:rFonts w:hint="eastAsia"/>
        </w:rPr>
        <w:t>值。</w:t>
      </w:r>
    </w:p>
    <w:p w14:paraId="4F47CB60" w14:textId="10521232" w:rsidR="00313665" w:rsidRDefault="00313665" w:rsidP="00C55641">
      <w:pPr>
        <w:ind w:firstLineChars="200" w:firstLine="480"/>
      </w:pPr>
    </w:p>
    <w:p w14:paraId="1354C95C" w14:textId="1678C5DE" w:rsidR="00313665" w:rsidRDefault="00313665" w:rsidP="00313665">
      <w:pPr>
        <w:ind w:firstLineChars="200" w:firstLine="480"/>
      </w:pPr>
      <w:r>
        <w:rPr>
          <w:rFonts w:hint="eastAsia"/>
        </w:rPr>
        <w:t>候选基因的验证</w:t>
      </w:r>
    </w:p>
    <w:p w14:paraId="324B83A8" w14:textId="77777777" w:rsidR="00313665" w:rsidRDefault="00313665" w:rsidP="00313665">
      <w:pPr>
        <w:ind w:firstLineChars="200" w:firstLine="480"/>
      </w:pPr>
    </w:p>
    <w:p w14:paraId="3790C65B" w14:textId="11FAFDA6" w:rsidR="00313665" w:rsidRDefault="00313665" w:rsidP="00313665">
      <w:pPr>
        <w:ind w:firstLineChars="200" w:firstLine="480"/>
      </w:pPr>
      <w:r>
        <w:rPr>
          <w:rFonts w:hint="eastAsia"/>
        </w:rPr>
        <w:t>鉴于筛选过程可能存在噪声，并且分析会产生候选基因的排序列表，因此有必要验证已识别候选基因的扰动是否会产生感兴趣的表型。为了进行验证，可以将针对候选基因的每个</w:t>
      </w:r>
      <w:r>
        <w:rPr>
          <w:rFonts w:hint="eastAsia"/>
        </w:rPr>
        <w:t>sgRNA</w:t>
      </w:r>
      <w:r>
        <w:rPr>
          <w:rFonts w:hint="eastAsia"/>
        </w:rPr>
        <w:t>单独克隆到</w:t>
      </w:r>
      <w:r>
        <w:rPr>
          <w:rFonts w:hint="eastAsia"/>
        </w:rPr>
        <w:t>sgRNA</w:t>
      </w:r>
      <w:r>
        <w:rPr>
          <w:rFonts w:hint="eastAsia"/>
        </w:rPr>
        <w:t>文库的质粒主干中，并验证筛选表型。此外，将分别量化每个</w:t>
      </w:r>
      <w:r>
        <w:rPr>
          <w:rFonts w:hint="eastAsia"/>
        </w:rPr>
        <w:t>sgRNA</w:t>
      </w:r>
      <w:r>
        <w:rPr>
          <w:rFonts w:hint="eastAsia"/>
        </w:rPr>
        <w:t>引起的扰动、插入</w:t>
      </w:r>
      <w:r>
        <w:rPr>
          <w:rFonts w:hint="eastAsia"/>
        </w:rPr>
        <w:t>/</w:t>
      </w:r>
      <w:r>
        <w:rPr>
          <w:rFonts w:hint="eastAsia"/>
        </w:rPr>
        <w:t>缺失率以及敲除和激活筛选的转录激活，以建立表型与基因型的关系。</w:t>
      </w:r>
    </w:p>
    <w:p w14:paraId="64E17A4E" w14:textId="391DFA99" w:rsidR="00313665" w:rsidRDefault="00313665" w:rsidP="00313665">
      <w:pPr>
        <w:ind w:firstLineChars="200" w:firstLine="480"/>
      </w:pPr>
    </w:p>
    <w:p w14:paraId="74EBD759" w14:textId="21F4F2F9" w:rsidR="00313665" w:rsidRDefault="00313665" w:rsidP="00313665">
      <w:pPr>
        <w:ind w:firstLineChars="200" w:firstLine="480"/>
      </w:pPr>
      <w:r>
        <w:rPr>
          <w:rFonts w:hint="eastAsia"/>
        </w:rPr>
        <w:t>插入</w:t>
      </w:r>
      <w:r>
        <w:rPr>
          <w:rFonts w:hint="eastAsia"/>
        </w:rPr>
        <w:t>/</w:t>
      </w:r>
      <w:r>
        <w:rPr>
          <w:rFonts w:hint="eastAsia"/>
        </w:rPr>
        <w:t>缺失率可通过</w:t>
      </w:r>
      <w:r>
        <w:rPr>
          <w:rFonts w:hint="eastAsia"/>
        </w:rPr>
        <w:t>SURVEYOR</w:t>
      </w:r>
      <w:r>
        <w:rPr>
          <w:rFonts w:hint="eastAsia"/>
        </w:rPr>
        <w:t>核酸酶检测或</w:t>
      </w:r>
      <w:r>
        <w:rPr>
          <w:rFonts w:hint="eastAsia"/>
        </w:rPr>
        <w:t>NGS</w:t>
      </w:r>
      <w:r>
        <w:rPr>
          <w:rFonts w:hint="eastAsia"/>
        </w:rPr>
        <w:t>检测</w:t>
      </w:r>
    </w:p>
    <w:p w14:paraId="0F954C92" w14:textId="77777777" w:rsidR="00313665" w:rsidRPr="00313665" w:rsidRDefault="00313665" w:rsidP="00313665">
      <w:pPr>
        <w:ind w:firstLineChars="200" w:firstLine="480"/>
      </w:pPr>
    </w:p>
    <w:p w14:paraId="4E238783" w14:textId="65250B8C" w:rsidR="00313665" w:rsidRDefault="00313665" w:rsidP="00313665">
      <w:pPr>
        <w:ind w:firstLineChars="200" w:firstLine="480"/>
      </w:pPr>
      <w:r>
        <w:rPr>
          <w:rFonts w:hint="eastAsia"/>
        </w:rPr>
        <w:t>与我们之前描述的</w:t>
      </w:r>
      <w:r>
        <w:rPr>
          <w:rFonts w:hint="eastAsia"/>
        </w:rPr>
        <w:t>SURVEYOR</w:t>
      </w:r>
      <w:r>
        <w:rPr>
          <w:rFonts w:hint="eastAsia"/>
        </w:rPr>
        <w:t>相比，</w:t>
      </w:r>
      <w:r>
        <w:rPr>
          <w:rFonts w:hint="eastAsia"/>
        </w:rPr>
        <w:t>NGS</w:t>
      </w:r>
      <w:r>
        <w:rPr>
          <w:rFonts w:hint="eastAsia"/>
        </w:rPr>
        <w:t>更适合对大量</w:t>
      </w:r>
      <w:r>
        <w:rPr>
          <w:rFonts w:hint="eastAsia"/>
        </w:rPr>
        <w:t>sgRNA</w:t>
      </w:r>
      <w:r>
        <w:rPr>
          <w:rFonts w:hint="eastAsia"/>
        </w:rPr>
        <w:t>靶位点进行采样，因此在此进行描述。为了测量插入</w:t>
      </w:r>
      <w:r>
        <w:rPr>
          <w:rFonts w:hint="eastAsia"/>
        </w:rPr>
        <w:t>/</w:t>
      </w:r>
      <w:r>
        <w:rPr>
          <w:rFonts w:hint="eastAsia"/>
        </w:rPr>
        <w:t>缺失率，重要的是设计距离靶切割位点至少</w:t>
      </w:r>
      <w:r>
        <w:rPr>
          <w:rFonts w:hint="eastAsia"/>
        </w:rPr>
        <w:t>50 bp</w:t>
      </w:r>
      <w:r>
        <w:rPr>
          <w:rFonts w:hint="eastAsia"/>
        </w:rPr>
        <w:t>的引物，以便检测更长的插入</w:t>
      </w:r>
      <w:r>
        <w:rPr>
          <w:rFonts w:hint="eastAsia"/>
        </w:rPr>
        <w:t>/</w:t>
      </w:r>
      <w:r>
        <w:rPr>
          <w:rFonts w:hint="eastAsia"/>
        </w:rPr>
        <w:t>缺失。我们的靶向</w:t>
      </w:r>
      <w:r>
        <w:rPr>
          <w:rFonts w:hint="eastAsia"/>
        </w:rPr>
        <w:t>NGS</w:t>
      </w:r>
      <w:r>
        <w:rPr>
          <w:rFonts w:hint="eastAsia"/>
        </w:rPr>
        <w:t>方案概述了两步</w:t>
      </w:r>
      <w:r>
        <w:rPr>
          <w:rFonts w:hint="eastAsia"/>
        </w:rPr>
        <w:t>PCR</w:t>
      </w:r>
      <w:r>
        <w:rPr>
          <w:rFonts w:hint="eastAsia"/>
        </w:rPr>
        <w:t>，其中第一步使用定制引物扩增感兴趣的基因组区域，第二步使用通用条形码引物在</w:t>
      </w:r>
      <w:r>
        <w:rPr>
          <w:rFonts w:hint="eastAsia"/>
        </w:rPr>
        <w:t>Illumina</w:t>
      </w:r>
      <w:r>
        <w:rPr>
          <w:rFonts w:hint="eastAsia"/>
        </w:rPr>
        <w:t>平台上进行多重深度测序。相对于建议用于为</w:t>
      </w:r>
      <w:r>
        <w:rPr>
          <w:rFonts w:hint="eastAsia"/>
        </w:rPr>
        <w:t>NGS</w:t>
      </w:r>
      <w:r>
        <w:rPr>
          <w:rFonts w:hint="eastAsia"/>
        </w:rPr>
        <w:t>制备</w:t>
      </w:r>
      <w:r>
        <w:rPr>
          <w:rFonts w:hint="eastAsia"/>
        </w:rPr>
        <w:t>sgRNA</w:t>
      </w:r>
      <w:r>
        <w:rPr>
          <w:rFonts w:hint="eastAsia"/>
        </w:rPr>
        <w:t>文库的一步</w:t>
      </w:r>
      <w:r>
        <w:rPr>
          <w:rFonts w:hint="eastAsia"/>
        </w:rPr>
        <w:t>PCR</w:t>
      </w:r>
      <w:r>
        <w:rPr>
          <w:rFonts w:hint="eastAsia"/>
        </w:rPr>
        <w:t>方法，两步</w:t>
      </w:r>
      <w:r>
        <w:rPr>
          <w:rFonts w:hint="eastAsia"/>
        </w:rPr>
        <w:t>PCR</w:t>
      </w:r>
      <w:r>
        <w:rPr>
          <w:rFonts w:hint="eastAsia"/>
        </w:rPr>
        <w:t>方法在评估许多不同的靶位点方面更通用且成本更低，因为每个靶位点的定制引物可以很容易地与不同的通用条形码引物结合。</w:t>
      </w:r>
    </w:p>
    <w:p w14:paraId="5938D5B8" w14:textId="746BE834" w:rsidR="005F56D3" w:rsidRDefault="005F56D3" w:rsidP="00313665">
      <w:pPr>
        <w:ind w:firstLineChars="200" w:firstLine="480"/>
      </w:pPr>
    </w:p>
    <w:p w14:paraId="6AB81676" w14:textId="4DF87BBC" w:rsidR="005F56D3" w:rsidRDefault="006D7EAE" w:rsidP="00313665">
      <w:pPr>
        <w:ind w:firstLineChars="200" w:firstLine="480"/>
      </w:pPr>
      <w:r w:rsidRPr="006D7EAE">
        <w:rPr>
          <w:rFonts w:hint="eastAsia"/>
        </w:rPr>
        <w:t>NGS</w:t>
      </w:r>
      <w:r w:rsidRPr="006D7EAE">
        <w:rPr>
          <w:rFonts w:hint="eastAsia"/>
        </w:rPr>
        <w:t>之后，可以通过运行提供的</w:t>
      </w:r>
      <w:r w:rsidRPr="006D7EAE">
        <w:rPr>
          <w:rFonts w:hint="eastAsia"/>
        </w:rPr>
        <w:t>Python</w:t>
      </w:r>
      <w:r w:rsidRPr="006D7EAE">
        <w:rPr>
          <w:rFonts w:hint="eastAsia"/>
        </w:rPr>
        <w:t>脚本（补充数据</w:t>
      </w:r>
      <w:r w:rsidRPr="006D7EAE">
        <w:rPr>
          <w:rFonts w:hint="eastAsia"/>
        </w:rPr>
        <w:t>4</w:t>
      </w:r>
      <w:r w:rsidRPr="006D7EAE">
        <w:rPr>
          <w:rFonts w:hint="eastAsia"/>
        </w:rPr>
        <w:t>）来计算插入</w:t>
      </w:r>
      <w:r w:rsidRPr="006D7EAE">
        <w:rPr>
          <w:rFonts w:hint="eastAsia"/>
        </w:rPr>
        <w:t>/</w:t>
      </w:r>
      <w:r w:rsidRPr="006D7EAE">
        <w:rPr>
          <w:rFonts w:hint="eastAsia"/>
        </w:rPr>
        <w:t>缺失率，该脚本实现了两种不同的算法。第一种方法使用</w:t>
      </w:r>
      <w:r w:rsidRPr="006D7EAE">
        <w:rPr>
          <w:rFonts w:hint="eastAsia"/>
        </w:rPr>
        <w:t>Ratcliff</w:t>
      </w:r>
      <w:r w:rsidRPr="006D7EAE">
        <w:rPr>
          <w:rFonts w:hint="eastAsia"/>
        </w:rPr>
        <w:t>–</w:t>
      </w:r>
      <w:proofErr w:type="spellStart"/>
      <w:r w:rsidRPr="006D7EAE">
        <w:rPr>
          <w:rFonts w:hint="eastAsia"/>
        </w:rPr>
        <w:t>Obershelp</w:t>
      </w:r>
      <w:proofErr w:type="spellEnd"/>
      <w:r w:rsidRPr="006D7EAE">
        <w:rPr>
          <w:rFonts w:hint="eastAsia"/>
        </w:rPr>
        <w:t>算法对读取进行比对，然后从该比对中找到插入或删除的区域。第二种方法改编自</w:t>
      </w:r>
      <w:proofErr w:type="spellStart"/>
      <w:r w:rsidRPr="006D7EAE">
        <w:rPr>
          <w:rFonts w:hint="eastAsia"/>
        </w:rPr>
        <w:t>Geneious</w:t>
      </w:r>
      <w:proofErr w:type="spellEnd"/>
      <w:r w:rsidRPr="006D7EAE">
        <w:rPr>
          <w:rFonts w:hint="eastAsia"/>
        </w:rPr>
        <w:t>比对器，扫描读取中的</w:t>
      </w:r>
      <w:r w:rsidRPr="006D7EAE">
        <w:rPr>
          <w:rFonts w:hint="eastAsia"/>
        </w:rPr>
        <w:t>k-</w:t>
      </w:r>
      <w:proofErr w:type="spellStart"/>
      <w:r w:rsidRPr="006D7EAE">
        <w:rPr>
          <w:rFonts w:hint="eastAsia"/>
        </w:rPr>
        <w:t>mer</w:t>
      </w:r>
      <w:proofErr w:type="spellEnd"/>
      <w:r w:rsidRPr="006D7EAE">
        <w:rPr>
          <w:rFonts w:hint="eastAsia"/>
        </w:rPr>
        <w:t>并映射比对以检测插入</w:t>
      </w:r>
      <w:r w:rsidRPr="006D7EAE">
        <w:rPr>
          <w:rFonts w:hint="eastAsia"/>
        </w:rPr>
        <w:t>/</w:t>
      </w:r>
      <w:r w:rsidRPr="006D7EAE">
        <w:rPr>
          <w:rFonts w:hint="eastAsia"/>
        </w:rPr>
        <w:t>缺失。实际上，</w:t>
      </w:r>
      <w:r w:rsidRPr="006D7EAE">
        <w:rPr>
          <w:rFonts w:hint="eastAsia"/>
        </w:rPr>
        <w:t>Ratcliff</w:t>
      </w:r>
      <w:r w:rsidRPr="006D7EAE">
        <w:rPr>
          <w:rFonts w:hint="eastAsia"/>
        </w:rPr>
        <w:t>–</w:t>
      </w:r>
      <w:proofErr w:type="spellStart"/>
      <w:r w:rsidRPr="006D7EAE">
        <w:rPr>
          <w:rFonts w:hint="eastAsia"/>
        </w:rPr>
        <w:t>Obershelp</w:t>
      </w:r>
      <w:proofErr w:type="spellEnd"/>
      <w:r w:rsidRPr="006D7EAE">
        <w:rPr>
          <w:rFonts w:hint="eastAsia"/>
        </w:rPr>
        <w:t>比对算法更准确，而基于</w:t>
      </w:r>
      <w:r w:rsidRPr="006D7EAE">
        <w:rPr>
          <w:rFonts w:hint="eastAsia"/>
        </w:rPr>
        <w:t>k-</w:t>
      </w:r>
      <w:proofErr w:type="spellStart"/>
      <w:r w:rsidRPr="006D7EAE">
        <w:rPr>
          <w:rFonts w:hint="eastAsia"/>
        </w:rPr>
        <w:t>mer</w:t>
      </w:r>
      <w:proofErr w:type="spellEnd"/>
      <w:r w:rsidRPr="006D7EAE">
        <w:rPr>
          <w:rFonts w:hint="eastAsia"/>
        </w:rPr>
        <w:t>的比对算法更快。然后通过</w:t>
      </w:r>
      <w:r w:rsidRPr="006D7EAE">
        <w:rPr>
          <w:rFonts w:hint="eastAsia"/>
        </w:rPr>
        <w:lastRenderedPageBreak/>
        <w:t>最大似然估计</w:t>
      </w:r>
      <w:r w:rsidRPr="006D7EAE">
        <w:rPr>
          <w:rFonts w:hint="eastAsia"/>
        </w:rPr>
        <w:t>(MLE)</w:t>
      </w:r>
      <w:r w:rsidRPr="006D7EAE">
        <w:rPr>
          <w:rFonts w:hint="eastAsia"/>
        </w:rPr>
        <w:t>校正调整这些插入</w:t>
      </w:r>
      <w:r w:rsidRPr="006D7EAE">
        <w:rPr>
          <w:rFonts w:hint="eastAsia"/>
        </w:rPr>
        <w:t>/</w:t>
      </w:r>
      <w:r w:rsidRPr="006D7EAE">
        <w:rPr>
          <w:rFonts w:hint="eastAsia"/>
        </w:rPr>
        <w:t>缺失率以考虑背景插入</w:t>
      </w:r>
      <w:r w:rsidRPr="006D7EAE">
        <w:rPr>
          <w:rFonts w:hint="eastAsia"/>
        </w:rPr>
        <w:t>/</w:t>
      </w:r>
      <w:r w:rsidRPr="006D7EAE">
        <w:rPr>
          <w:rFonts w:hint="eastAsia"/>
        </w:rPr>
        <w:t>缺失率。</w:t>
      </w:r>
      <w:r w:rsidRPr="006D7EAE">
        <w:rPr>
          <w:rFonts w:hint="eastAsia"/>
        </w:rPr>
        <w:t>MLE</w:t>
      </w:r>
      <w:r w:rsidRPr="006D7EAE">
        <w:rPr>
          <w:rFonts w:hint="eastAsia"/>
        </w:rPr>
        <w:t>校正将观察到的插入</w:t>
      </w:r>
      <w:r w:rsidRPr="006D7EAE">
        <w:rPr>
          <w:rFonts w:hint="eastAsia"/>
        </w:rPr>
        <w:t>/</w:t>
      </w:r>
      <w:r w:rsidRPr="006D7EAE">
        <w:rPr>
          <w:rFonts w:hint="eastAsia"/>
        </w:rPr>
        <w:t>缺失率建模为</w:t>
      </w:r>
      <w:r w:rsidRPr="006D7EAE">
        <w:rPr>
          <w:rFonts w:hint="eastAsia"/>
        </w:rPr>
        <w:t>Cas9</w:t>
      </w:r>
      <w:r w:rsidRPr="006D7EAE">
        <w:rPr>
          <w:rFonts w:hint="eastAsia"/>
        </w:rPr>
        <w:t>切割产生的真实插入</w:t>
      </w:r>
      <w:r w:rsidRPr="006D7EAE">
        <w:rPr>
          <w:rFonts w:hint="eastAsia"/>
        </w:rPr>
        <w:t>/</w:t>
      </w:r>
      <w:r w:rsidRPr="006D7EAE">
        <w:rPr>
          <w:rFonts w:hint="eastAsia"/>
        </w:rPr>
        <w:t>缺失率和单独测量的背景插入</w:t>
      </w:r>
      <w:r w:rsidRPr="006D7EAE">
        <w:rPr>
          <w:rFonts w:hint="eastAsia"/>
        </w:rPr>
        <w:t>/</w:t>
      </w:r>
      <w:r w:rsidRPr="006D7EAE">
        <w:rPr>
          <w:rFonts w:hint="eastAsia"/>
        </w:rPr>
        <w:t>缺失率的组合。真实插入</w:t>
      </w:r>
      <w:r w:rsidRPr="006D7EAE">
        <w:rPr>
          <w:rFonts w:hint="eastAsia"/>
        </w:rPr>
        <w:t>/</w:t>
      </w:r>
      <w:r w:rsidRPr="006D7EAE">
        <w:rPr>
          <w:rFonts w:hint="eastAsia"/>
        </w:rPr>
        <w:t>缺失率是在假设它们服从与背景率的二项分布的情况下最大化观察到的读取计数的概率的比率。</w:t>
      </w:r>
    </w:p>
    <w:p w14:paraId="50AFC039" w14:textId="016E3E40" w:rsidR="006D7EAE" w:rsidRDefault="006D7EAE" w:rsidP="00313665">
      <w:pPr>
        <w:ind w:firstLineChars="200" w:firstLine="480"/>
      </w:pPr>
    </w:p>
    <w:p w14:paraId="7D56D42B" w14:textId="526964B1" w:rsidR="006D7EAE" w:rsidRDefault="006D7EAE" w:rsidP="00313665">
      <w:pPr>
        <w:ind w:firstLineChars="200" w:firstLine="480"/>
      </w:pPr>
      <w:r w:rsidRPr="006D7EAE">
        <w:rPr>
          <w:rFonts w:hint="eastAsia"/>
        </w:rPr>
        <w:t>转录激活的测量通常需要分离</w:t>
      </w:r>
      <w:r w:rsidRPr="006D7EAE">
        <w:rPr>
          <w:rFonts w:hint="eastAsia"/>
        </w:rPr>
        <w:t>RNA</w:t>
      </w:r>
      <w:r w:rsidRPr="006D7EAE">
        <w:rPr>
          <w:rFonts w:hint="eastAsia"/>
        </w:rPr>
        <w:t>、将</w:t>
      </w:r>
      <w:r w:rsidRPr="006D7EAE">
        <w:rPr>
          <w:rFonts w:hint="eastAsia"/>
        </w:rPr>
        <w:t>RNA</w:t>
      </w:r>
      <w:r w:rsidRPr="006D7EAE">
        <w:rPr>
          <w:rFonts w:hint="eastAsia"/>
        </w:rPr>
        <w:t>逆转录为</w:t>
      </w:r>
      <w:r w:rsidRPr="006D7EAE">
        <w:rPr>
          <w:rFonts w:hint="eastAsia"/>
        </w:rPr>
        <w:t>cDNA</w:t>
      </w:r>
      <w:r w:rsidRPr="006D7EAE">
        <w:rPr>
          <w:rFonts w:hint="eastAsia"/>
        </w:rPr>
        <w:t>以及定量</w:t>
      </w:r>
      <w:r w:rsidRPr="006D7EAE">
        <w:rPr>
          <w:rFonts w:hint="eastAsia"/>
        </w:rPr>
        <w:t>PCR(qPCR)</w:t>
      </w:r>
      <w:r w:rsidRPr="006D7EAE">
        <w:rPr>
          <w:rFonts w:hint="eastAsia"/>
        </w:rPr>
        <w:t>。该过程的每个步骤都描述了各种方法。在此方案中，我们提供了一种逆转录后进行</w:t>
      </w:r>
      <w:r w:rsidRPr="006D7EAE">
        <w:rPr>
          <w:rFonts w:hint="eastAsia"/>
        </w:rPr>
        <w:t>qPCR</w:t>
      </w:r>
      <w:r w:rsidRPr="006D7EAE">
        <w:rPr>
          <w:rFonts w:hint="eastAsia"/>
        </w:rPr>
        <w:t>的方法，该方法快速、高通量且经济高效，因此非常适合量化上调倍数以进行验证。我们的方法涉及直接裂解在</w:t>
      </w:r>
      <w:r w:rsidRPr="006D7EAE">
        <w:rPr>
          <w:rFonts w:hint="eastAsia"/>
        </w:rPr>
        <w:t>96</w:t>
      </w:r>
      <w:r w:rsidRPr="006D7EAE">
        <w:rPr>
          <w:rFonts w:hint="eastAsia"/>
        </w:rPr>
        <w:t>孔板上生长的细胞，然后进行逆转录和</w:t>
      </w:r>
      <w:r w:rsidRPr="006D7EAE">
        <w:rPr>
          <w:rFonts w:hint="eastAsia"/>
        </w:rPr>
        <w:t>TaqMan</w:t>
      </w:r>
      <w:r>
        <w:t xml:space="preserve"> </w:t>
      </w:r>
      <w:r w:rsidRPr="006D7EAE">
        <w:rPr>
          <w:rFonts w:hint="eastAsia"/>
        </w:rPr>
        <w:t>qPCR</w:t>
      </w:r>
      <w:r w:rsidRPr="006D7EAE">
        <w:rPr>
          <w:rFonts w:hint="eastAsia"/>
        </w:rPr>
        <w:t>。基于</w:t>
      </w:r>
      <w:r w:rsidRPr="006D7EAE">
        <w:rPr>
          <w:rFonts w:hint="eastAsia"/>
        </w:rPr>
        <w:t>TaqMan</w:t>
      </w:r>
      <w:r w:rsidRPr="006D7EAE">
        <w:rPr>
          <w:rFonts w:hint="eastAsia"/>
        </w:rPr>
        <w:t>的检测比基于</w:t>
      </w:r>
      <w:r w:rsidRPr="006D7EAE">
        <w:rPr>
          <w:rFonts w:hint="eastAsia"/>
        </w:rPr>
        <w:t>SYBR</w:t>
      </w:r>
      <w:r w:rsidRPr="006D7EAE">
        <w:rPr>
          <w:rFonts w:hint="eastAsia"/>
        </w:rPr>
        <w:t>的检测更具特异性和可重复性，因为它依赖于针对目标基因的荧光探针，而</w:t>
      </w:r>
      <w:r w:rsidRPr="006D7EAE">
        <w:rPr>
          <w:rFonts w:hint="eastAsia"/>
        </w:rPr>
        <w:t>SYBR</w:t>
      </w:r>
      <w:r w:rsidRPr="006D7EAE">
        <w:rPr>
          <w:rFonts w:hint="eastAsia"/>
        </w:rPr>
        <w:t>依赖于</w:t>
      </w:r>
      <w:r w:rsidRPr="006D7EAE">
        <w:rPr>
          <w:rFonts w:hint="eastAsia"/>
        </w:rPr>
        <w:t>dsDNA</w:t>
      </w:r>
      <w:r w:rsidRPr="006D7EAE">
        <w:rPr>
          <w:rFonts w:hint="eastAsia"/>
        </w:rPr>
        <w:t>结合染料。</w:t>
      </w:r>
      <w:r w:rsidRPr="006D7EAE">
        <w:rPr>
          <w:rFonts w:hint="eastAsia"/>
        </w:rPr>
        <w:t>TaqMan</w:t>
      </w:r>
      <w:r w:rsidRPr="006D7EAE">
        <w:rPr>
          <w:rFonts w:hint="eastAsia"/>
        </w:rPr>
        <w:t>还允许与控制探针进行多路复用，以测量管家基因表达作为总</w:t>
      </w:r>
      <w:r w:rsidRPr="006D7EAE">
        <w:rPr>
          <w:rFonts w:hint="eastAsia"/>
        </w:rPr>
        <w:t>RNA</w:t>
      </w:r>
      <w:r w:rsidRPr="006D7EAE">
        <w:rPr>
          <w:rFonts w:hint="eastAsia"/>
        </w:rPr>
        <w:t>浓度的代理。</w:t>
      </w:r>
    </w:p>
    <w:p w14:paraId="3048C17B" w14:textId="72335ABB" w:rsidR="006D7EAE" w:rsidRDefault="006D7EAE" w:rsidP="00313665">
      <w:pPr>
        <w:ind w:firstLineChars="200" w:firstLine="480"/>
      </w:pPr>
    </w:p>
    <w:p w14:paraId="372CA9FA" w14:textId="37428C3C" w:rsidR="006D7EAE" w:rsidRDefault="00872576" w:rsidP="00313665">
      <w:pPr>
        <w:ind w:firstLineChars="200" w:firstLine="480"/>
      </w:pPr>
      <w:r w:rsidRPr="00872576">
        <w:rPr>
          <w:rFonts w:hint="eastAsia"/>
        </w:rPr>
        <w:t>在验证筛选表型和干扰后，我们建议分别验证敲除或转录激活筛选的蛋白质表达的下调或上调。免疫组织化学和蛋白质印迹是验证蛋白质表达的两种最常用方法。免疫组织化学需要固定验证细胞系并使用特异性抗体检测目标蛋白，而蛋白质印迹则涉及收获蛋白质并通过电泳分离，然后用特异性抗体染色。虽然免疫组织化学提供了有关蛋白质定位的更多信息，但它通常需要比蛋白质印迹更特异的抗体，因为蛋白质不是按大小分离的。因此，蛋白质印迹更适合验证候选基因的蛋白质表达。</w:t>
      </w:r>
    </w:p>
    <w:p w14:paraId="0F0AAF4B" w14:textId="27F38D64" w:rsidR="00872576" w:rsidRDefault="00872576" w:rsidP="00313665">
      <w:pPr>
        <w:ind w:firstLineChars="200" w:firstLine="480"/>
      </w:pPr>
    </w:p>
    <w:p w14:paraId="4583F132" w14:textId="71C8EA05" w:rsidR="00872576" w:rsidRDefault="00872576" w:rsidP="00313665">
      <w:pPr>
        <w:ind w:firstLineChars="200" w:firstLine="480"/>
      </w:pPr>
    </w:p>
    <w:p w14:paraId="0F7D99BB" w14:textId="77777777" w:rsidR="00872576" w:rsidRDefault="00872576" w:rsidP="00872576">
      <w:pPr>
        <w:ind w:firstLineChars="200" w:firstLine="480"/>
      </w:pPr>
      <w:r>
        <w:rPr>
          <w:rFonts w:hint="eastAsia"/>
        </w:rPr>
        <w:t>程序</w:t>
      </w:r>
    </w:p>
    <w:p w14:paraId="607F541A" w14:textId="72EC9614" w:rsidR="00872576" w:rsidRDefault="00872576" w:rsidP="00872576">
      <w:pPr>
        <w:ind w:firstLineChars="200" w:firstLine="480"/>
      </w:pPr>
      <w:r>
        <w:rPr>
          <w:rFonts w:hint="eastAsia"/>
        </w:rPr>
        <w:t>设计自定义</w:t>
      </w:r>
      <w:r>
        <w:rPr>
          <w:rFonts w:hint="eastAsia"/>
        </w:rPr>
        <w:t>sgRNA</w:t>
      </w:r>
      <w:r>
        <w:rPr>
          <w:rFonts w:hint="eastAsia"/>
        </w:rPr>
        <w:t>库</w:t>
      </w:r>
    </w:p>
    <w:p w14:paraId="0FCA59FE" w14:textId="49C4A7ED" w:rsidR="00872576" w:rsidRDefault="00872576" w:rsidP="00872576">
      <w:pPr>
        <w:ind w:firstLineChars="200" w:firstLine="480"/>
      </w:pPr>
      <w:r>
        <w:rPr>
          <w:rFonts w:hint="eastAsia"/>
        </w:rPr>
        <w:t>时间</w:t>
      </w:r>
      <w:r>
        <w:rPr>
          <w:rFonts w:hint="eastAsia"/>
        </w:rPr>
        <w:t>3-5</w:t>
      </w:r>
      <w:r>
        <w:rPr>
          <w:rFonts w:hint="eastAsia"/>
        </w:rPr>
        <w:t>周；</w:t>
      </w:r>
      <w:r>
        <w:rPr>
          <w:rFonts w:hint="eastAsia"/>
        </w:rPr>
        <w:t>5</w:t>
      </w:r>
      <w:r>
        <w:rPr>
          <w:rFonts w:hint="eastAsia"/>
        </w:rPr>
        <w:t>天动手操作</w:t>
      </w:r>
    </w:p>
    <w:p w14:paraId="60EB1201" w14:textId="77777777" w:rsidR="00872576" w:rsidRDefault="00872576" w:rsidP="00872576">
      <w:pPr>
        <w:ind w:firstLineChars="200" w:firstLine="480"/>
      </w:pPr>
    </w:p>
    <w:p w14:paraId="722F8176" w14:textId="0743BDE9" w:rsidR="00872576" w:rsidRDefault="00872576" w:rsidP="00872576">
      <w:pPr>
        <w:ind w:firstLineChars="200" w:firstLine="480"/>
      </w:pPr>
      <w:r>
        <w:rPr>
          <w:rFonts w:hint="eastAsia"/>
        </w:rPr>
        <w:t>1</w:t>
      </w:r>
      <w:r>
        <w:t xml:space="preserve"> </w:t>
      </w:r>
      <w:r>
        <w:rPr>
          <w:rFonts w:hint="eastAsia"/>
        </w:rPr>
        <w:t>通过设计和克隆自定义</w:t>
      </w:r>
      <w:r>
        <w:rPr>
          <w:rFonts w:hint="eastAsia"/>
        </w:rPr>
        <w:t>sgRNA</w:t>
      </w:r>
      <w:r>
        <w:rPr>
          <w:rFonts w:hint="eastAsia"/>
        </w:rPr>
        <w:t>库（步骤</w:t>
      </w:r>
      <w:r>
        <w:rPr>
          <w:rFonts w:hint="eastAsia"/>
        </w:rPr>
        <w:t>1-17</w:t>
      </w:r>
      <w:r>
        <w:rPr>
          <w:rFonts w:hint="eastAsia"/>
        </w:rPr>
        <w:t>）或扩增来自</w:t>
      </w:r>
      <w:proofErr w:type="spellStart"/>
      <w:r>
        <w:rPr>
          <w:rFonts w:hint="eastAsia"/>
        </w:rPr>
        <w:t>Addgene</w:t>
      </w:r>
      <w:proofErr w:type="spellEnd"/>
      <w:r>
        <w:rPr>
          <w:rFonts w:hint="eastAsia"/>
        </w:rPr>
        <w:t>的现成库（跳至步骤</w:t>
      </w:r>
      <w:r>
        <w:rPr>
          <w:rFonts w:hint="eastAsia"/>
        </w:rPr>
        <w:t xml:space="preserve"> 18</w:t>
      </w:r>
      <w:r>
        <w:rPr>
          <w:rFonts w:hint="eastAsia"/>
        </w:rPr>
        <w:t>）来构建汇集的</w:t>
      </w:r>
      <w:r>
        <w:rPr>
          <w:rFonts w:hint="eastAsia"/>
        </w:rPr>
        <w:t>sgRNA</w:t>
      </w:r>
      <w:r>
        <w:rPr>
          <w:rFonts w:hint="eastAsia"/>
        </w:rPr>
        <w:t>库。我们提供了用于设计针对任何一组基因组坐标（选项</w:t>
      </w:r>
      <w:r>
        <w:rPr>
          <w:rFonts w:hint="eastAsia"/>
        </w:rPr>
        <w:t>A</w:t>
      </w:r>
      <w:r>
        <w:rPr>
          <w:rFonts w:hint="eastAsia"/>
        </w:rPr>
        <w:t>，补充数据</w:t>
      </w:r>
      <w:r>
        <w:rPr>
          <w:rFonts w:hint="eastAsia"/>
        </w:rPr>
        <w:t>1</w:t>
      </w:r>
      <w:r>
        <w:rPr>
          <w:rFonts w:hint="eastAsia"/>
        </w:rPr>
        <w:t>）或现有库的子集（选项</w:t>
      </w:r>
      <w:r>
        <w:rPr>
          <w:rFonts w:hint="eastAsia"/>
        </w:rPr>
        <w:t>B</w:t>
      </w:r>
      <w:r>
        <w:rPr>
          <w:rFonts w:hint="eastAsia"/>
        </w:rPr>
        <w:t>，补充数据</w:t>
      </w:r>
      <w:r>
        <w:rPr>
          <w:rFonts w:hint="eastAsia"/>
        </w:rPr>
        <w:t>2</w:t>
      </w:r>
      <w:r>
        <w:rPr>
          <w:rFonts w:hint="eastAsia"/>
        </w:rPr>
        <w:t>）的库的</w:t>
      </w:r>
      <w:r>
        <w:rPr>
          <w:rFonts w:hint="eastAsia"/>
        </w:rPr>
        <w:t>Python</w:t>
      </w:r>
      <w:r>
        <w:rPr>
          <w:rFonts w:hint="eastAsia"/>
        </w:rPr>
        <w:t>脚本。</w:t>
      </w:r>
    </w:p>
    <w:p w14:paraId="2386851A" w14:textId="77777777" w:rsidR="00872576" w:rsidRPr="00872576" w:rsidRDefault="00872576" w:rsidP="00872576">
      <w:pPr>
        <w:ind w:firstLineChars="200" w:firstLine="480"/>
      </w:pPr>
    </w:p>
    <w:p w14:paraId="5BC118EA" w14:textId="42829270" w:rsidR="00872576" w:rsidRDefault="00872576" w:rsidP="00872576">
      <w:pPr>
        <w:ind w:firstLineChars="200" w:firstLine="480"/>
      </w:pPr>
      <w:r>
        <w:t>A</w:t>
      </w:r>
      <w:r>
        <w:rPr>
          <w:rFonts w:hint="eastAsia"/>
        </w:rPr>
        <w:t xml:space="preserve"> </w:t>
      </w:r>
      <w:r>
        <w:rPr>
          <w:rFonts w:hint="eastAsia"/>
        </w:rPr>
        <w:t>生成针对一组自定义基因组坐标的库</w:t>
      </w:r>
    </w:p>
    <w:p w14:paraId="19E5B907" w14:textId="77777777" w:rsidR="00872576" w:rsidRDefault="00872576" w:rsidP="00872576">
      <w:pPr>
        <w:ind w:firstLineChars="200" w:firstLine="480"/>
      </w:pPr>
    </w:p>
    <w:p w14:paraId="43C6C05F" w14:textId="7903649E" w:rsidR="00872576" w:rsidRDefault="00872576" w:rsidP="00872576">
      <w:pPr>
        <w:ind w:firstLineChars="200" w:firstLine="480"/>
      </w:pPr>
      <w:proofErr w:type="spellStart"/>
      <w:r>
        <w:rPr>
          <w:rFonts w:hint="eastAsia"/>
        </w:rPr>
        <w:t>i</w:t>
      </w:r>
      <w:proofErr w:type="spellEnd"/>
      <w:r>
        <w:t xml:space="preserve"> </w:t>
      </w:r>
      <w:r>
        <w:rPr>
          <w:rFonts w:hint="eastAsia"/>
        </w:rPr>
        <w:t>安装库生成</w:t>
      </w:r>
      <w:r>
        <w:rPr>
          <w:rFonts w:hint="eastAsia"/>
        </w:rPr>
        <w:t>Python</w:t>
      </w:r>
      <w:r>
        <w:rPr>
          <w:rFonts w:hint="eastAsia"/>
        </w:rPr>
        <w:t>脚本的要求。</w:t>
      </w:r>
      <w:r>
        <w:rPr>
          <w:rFonts w:hint="eastAsia"/>
        </w:rPr>
        <w:t>Python</w:t>
      </w:r>
      <w:r>
        <w:rPr>
          <w:rFonts w:hint="eastAsia"/>
        </w:rPr>
        <w:t>脚本</w:t>
      </w:r>
      <w:r>
        <w:rPr>
          <w:rFonts w:hint="eastAsia"/>
        </w:rPr>
        <w:t>design_library.py</w:t>
      </w:r>
      <w:r>
        <w:rPr>
          <w:rFonts w:hint="eastAsia"/>
        </w:rPr>
        <w:t>生成针对一组指定基因组坐标的</w:t>
      </w:r>
      <w:r>
        <w:rPr>
          <w:rFonts w:hint="eastAsia"/>
        </w:rPr>
        <w:t>sgRNA</w:t>
      </w:r>
      <w:r>
        <w:rPr>
          <w:rFonts w:hint="eastAsia"/>
        </w:rPr>
        <w:t>（补充数据</w:t>
      </w:r>
      <w:r>
        <w:rPr>
          <w:rFonts w:hint="eastAsia"/>
        </w:rPr>
        <w:t>1</w:t>
      </w:r>
      <w:r>
        <w:rPr>
          <w:rFonts w:hint="eastAsia"/>
        </w:rPr>
        <w:t>）。安装</w:t>
      </w:r>
      <w:r>
        <w:rPr>
          <w:rFonts w:hint="eastAsia"/>
        </w:rPr>
        <w:t>Python2.7</w:t>
      </w:r>
      <w:r>
        <w:rPr>
          <w:rFonts w:hint="eastAsia"/>
        </w:rPr>
        <w:t>、</w:t>
      </w:r>
      <w:proofErr w:type="spellStart"/>
      <w:r>
        <w:rPr>
          <w:rFonts w:hint="eastAsia"/>
        </w:rPr>
        <w:t>twobitreader</w:t>
      </w:r>
      <w:proofErr w:type="spellEnd"/>
      <w:r>
        <w:rPr>
          <w:rFonts w:hint="eastAsia"/>
        </w:rPr>
        <w:t>、</w:t>
      </w:r>
      <w:proofErr w:type="spellStart"/>
      <w:r>
        <w:rPr>
          <w:rFonts w:hint="eastAsia"/>
        </w:rPr>
        <w:t>biopython</w:t>
      </w:r>
      <w:proofErr w:type="spellEnd"/>
      <w:r>
        <w:rPr>
          <w:rFonts w:hint="eastAsia"/>
        </w:rPr>
        <w:t>和</w:t>
      </w:r>
      <w:proofErr w:type="spellStart"/>
      <w:r>
        <w:rPr>
          <w:rFonts w:hint="eastAsia"/>
        </w:rPr>
        <w:t>seqmap</w:t>
      </w:r>
      <w:proofErr w:type="spellEnd"/>
      <w:r>
        <w:rPr>
          <w:rFonts w:hint="eastAsia"/>
        </w:rPr>
        <w:t>。对于</w:t>
      </w:r>
      <w:proofErr w:type="spellStart"/>
      <w:r>
        <w:rPr>
          <w:rFonts w:hint="eastAsia"/>
        </w:rPr>
        <w:t>seqmap</w:t>
      </w:r>
      <w:proofErr w:type="spellEnd"/>
      <w:r>
        <w:rPr>
          <w:rFonts w:hint="eastAsia"/>
        </w:rPr>
        <w:t>，安装所有平台的</w:t>
      </w:r>
      <w:r>
        <w:rPr>
          <w:rFonts w:hint="eastAsia"/>
        </w:rPr>
        <w:t>1.0.13</w:t>
      </w:r>
      <w:r>
        <w:rPr>
          <w:rFonts w:hint="eastAsia"/>
        </w:rPr>
        <w:t>版本源代码，并使用命令</w:t>
      </w:r>
      <w:r>
        <w:rPr>
          <w:rFonts w:hint="eastAsia"/>
        </w:rPr>
        <w:t xml:space="preserve">g++ -O3 -m64 -o </w:t>
      </w:r>
      <w:proofErr w:type="spellStart"/>
      <w:r>
        <w:rPr>
          <w:rFonts w:hint="eastAsia"/>
        </w:rPr>
        <w:t>seqmap</w:t>
      </w:r>
      <w:proofErr w:type="spellEnd"/>
      <w:r>
        <w:rPr>
          <w:rFonts w:hint="eastAsia"/>
        </w:rPr>
        <w:t xml:space="preserve"> match.cpp</w:t>
      </w:r>
      <w:r>
        <w:rPr>
          <w:rFonts w:hint="eastAsia"/>
        </w:rPr>
        <w:t>进行编译。将</w:t>
      </w:r>
      <w:proofErr w:type="spellStart"/>
      <w:r>
        <w:rPr>
          <w:rFonts w:hint="eastAsia"/>
        </w:rPr>
        <w:t>seqmap</w:t>
      </w:r>
      <w:proofErr w:type="spellEnd"/>
      <w:r>
        <w:rPr>
          <w:rFonts w:hint="eastAsia"/>
        </w:rPr>
        <w:t>放在与</w:t>
      </w:r>
      <w:r>
        <w:rPr>
          <w:rFonts w:hint="eastAsia"/>
        </w:rPr>
        <w:t>Python</w:t>
      </w:r>
      <w:r>
        <w:rPr>
          <w:rFonts w:hint="eastAsia"/>
        </w:rPr>
        <w:t>脚本</w:t>
      </w:r>
      <w:r>
        <w:rPr>
          <w:rFonts w:hint="eastAsia"/>
        </w:rPr>
        <w:t>design_library.py</w:t>
      </w:r>
      <w:r>
        <w:rPr>
          <w:rFonts w:hint="eastAsia"/>
        </w:rPr>
        <w:t>相同的文件夹中。</w:t>
      </w:r>
    </w:p>
    <w:p w14:paraId="1363374D" w14:textId="604D4F3A" w:rsidR="00872576" w:rsidRDefault="00872576" w:rsidP="00872576">
      <w:pPr>
        <w:ind w:firstLineChars="200" w:firstLine="480"/>
      </w:pPr>
    </w:p>
    <w:p w14:paraId="10E53E23" w14:textId="4808C73B" w:rsidR="00872576" w:rsidRDefault="00872576" w:rsidP="00872576">
      <w:pPr>
        <w:ind w:firstLineChars="200" w:firstLine="480"/>
      </w:pPr>
      <w:r>
        <w:rPr>
          <w:rFonts w:hint="eastAsia"/>
        </w:rPr>
        <w:t>i</w:t>
      </w:r>
      <w:r>
        <w:t xml:space="preserve">i </w:t>
      </w:r>
      <w:r w:rsidRPr="00872576">
        <w:rPr>
          <w:rFonts w:hint="eastAsia"/>
        </w:rPr>
        <w:t>输入目标基因组坐标以进行文库设计。一旦确定了自定义</w:t>
      </w:r>
      <w:r w:rsidRPr="00872576">
        <w:rPr>
          <w:rFonts w:hint="eastAsia"/>
        </w:rPr>
        <w:t>sgRNA</w:t>
      </w:r>
      <w:r w:rsidRPr="00872576">
        <w:rPr>
          <w:rFonts w:hint="eastAsia"/>
        </w:rPr>
        <w:t>文库的一组基因和坐标，就准备一个目标基因</w:t>
      </w:r>
      <w:r w:rsidRPr="00872576">
        <w:rPr>
          <w:rFonts w:hint="eastAsia"/>
        </w:rPr>
        <w:t>.csv</w:t>
      </w:r>
      <w:r w:rsidRPr="00872576">
        <w:rPr>
          <w:rFonts w:hint="eastAsia"/>
        </w:rPr>
        <w:t>文件，其中包含从左到右每列中的基因名称、染色体、目标区域的起点和目标区域的终点。目标基因</w:t>
      </w:r>
      <w:r w:rsidRPr="00872576">
        <w:rPr>
          <w:rFonts w:hint="eastAsia"/>
        </w:rPr>
        <w:t>.csv</w:t>
      </w:r>
      <w:r w:rsidRPr="00872576">
        <w:rPr>
          <w:rFonts w:hint="eastAsia"/>
        </w:rPr>
        <w:t>文件应包含标题名称、染色体、起点和终点。提供的</w:t>
      </w:r>
      <w:r w:rsidRPr="00872576">
        <w:rPr>
          <w:rFonts w:hint="eastAsia"/>
        </w:rPr>
        <w:t>Python</w:t>
      </w:r>
      <w:r w:rsidRPr="00872576">
        <w:rPr>
          <w:rFonts w:hint="eastAsia"/>
        </w:rPr>
        <w:t>脚本将识别针对基因组区域内</w:t>
      </w:r>
      <w:r w:rsidRPr="00872576">
        <w:rPr>
          <w:rFonts w:hint="eastAsia"/>
        </w:rPr>
        <w:lastRenderedPageBreak/>
        <w:t>每个基因的潜在</w:t>
      </w:r>
      <w:r w:rsidRPr="00872576">
        <w:rPr>
          <w:rFonts w:hint="eastAsia"/>
        </w:rPr>
        <w:t>sgRNA</w:t>
      </w:r>
      <w:r w:rsidRPr="00872576">
        <w:rPr>
          <w:rFonts w:hint="eastAsia"/>
        </w:rPr>
        <w:t>，如目标基因</w:t>
      </w:r>
      <w:r w:rsidRPr="00872576">
        <w:rPr>
          <w:rFonts w:hint="eastAsia"/>
        </w:rPr>
        <w:t>.csv</w:t>
      </w:r>
      <w:r w:rsidRPr="00872576">
        <w:rPr>
          <w:rFonts w:hint="eastAsia"/>
        </w:rPr>
        <w:t>文件中所述。请参阅下表以获取示例输入文件：</w:t>
      </w:r>
    </w:p>
    <w:p w14:paraId="13D000FF" w14:textId="2DC2F2F5" w:rsidR="007F3A1A" w:rsidRDefault="007F3A1A" w:rsidP="00872576">
      <w:pPr>
        <w:ind w:firstLineChars="200" w:firstLine="480"/>
      </w:pPr>
    </w:p>
    <w:p w14:paraId="5A94375E" w14:textId="2CBDD497" w:rsidR="007F3A1A" w:rsidRDefault="007F3A1A" w:rsidP="00872576">
      <w:pPr>
        <w:ind w:firstLineChars="200" w:firstLine="480"/>
      </w:pPr>
      <w:r>
        <w:rPr>
          <w:rFonts w:hint="eastAsia"/>
        </w:rPr>
        <w:t>i</w:t>
      </w:r>
      <w:r>
        <w:t xml:space="preserve">ii </w:t>
      </w:r>
      <w:r w:rsidRPr="007F3A1A">
        <w:rPr>
          <w:rFonts w:hint="eastAsia"/>
        </w:rPr>
        <w:t>设计自定义库</w:t>
      </w:r>
    </w:p>
    <w:p w14:paraId="2AEF5CF3" w14:textId="3A4C488F" w:rsidR="007F3A1A" w:rsidRDefault="007F3A1A" w:rsidP="00872576">
      <w:pPr>
        <w:ind w:firstLineChars="200" w:firstLine="480"/>
      </w:pPr>
      <w:r w:rsidRPr="007F3A1A">
        <w:rPr>
          <w:rFonts w:hint="eastAsia"/>
        </w:rPr>
        <w:t>从</w:t>
      </w:r>
      <w:r w:rsidRPr="007F3A1A">
        <w:rPr>
          <w:rFonts w:hint="eastAsia"/>
        </w:rPr>
        <w:t>UCSC</w:t>
      </w:r>
      <w:r w:rsidRPr="007F3A1A">
        <w:rPr>
          <w:rFonts w:hint="eastAsia"/>
        </w:rPr>
        <w:t>基因组浏览器</w:t>
      </w:r>
      <w:r w:rsidRPr="007F3A1A">
        <w:rPr>
          <w:rFonts w:hint="eastAsia"/>
        </w:rPr>
        <w:t>(http://hgdownload.cse.ucsc.edu/downloads.html)</w:t>
      </w:r>
      <w:r w:rsidRPr="007F3A1A">
        <w:rPr>
          <w:rFonts w:hint="eastAsia"/>
        </w:rPr>
        <w:t>下载目标基因坐标对应的基因组</w:t>
      </w:r>
      <w:r w:rsidRPr="007F3A1A">
        <w:rPr>
          <w:rFonts w:hint="eastAsia"/>
        </w:rPr>
        <w:t>2</w:t>
      </w:r>
      <w:r>
        <w:t xml:space="preserve"> </w:t>
      </w:r>
      <w:r w:rsidRPr="007F3A1A">
        <w:rPr>
          <w:rFonts w:hint="eastAsia"/>
        </w:rPr>
        <w:t>bit</w:t>
      </w:r>
      <w:r w:rsidRPr="007F3A1A">
        <w:rPr>
          <w:rFonts w:hint="eastAsia"/>
        </w:rPr>
        <w:t>文件。基因组</w:t>
      </w:r>
      <w:r w:rsidRPr="007F3A1A">
        <w:rPr>
          <w:rFonts w:hint="eastAsia"/>
        </w:rPr>
        <w:t>2</w:t>
      </w:r>
      <w:r>
        <w:t xml:space="preserve"> </w:t>
      </w:r>
      <w:r w:rsidRPr="007F3A1A">
        <w:rPr>
          <w:rFonts w:hint="eastAsia"/>
        </w:rPr>
        <w:t>bit</w:t>
      </w:r>
      <w:r w:rsidRPr="007F3A1A">
        <w:rPr>
          <w:rFonts w:hint="eastAsia"/>
        </w:rPr>
        <w:t>文件将用于构建脱靶分数数据库，该数据库基于每个间隔序列与基因组中相似序列之间的错配位置和分布。对于目标基因</w:t>
      </w:r>
      <w:r w:rsidRPr="007F3A1A">
        <w:rPr>
          <w:rFonts w:hint="eastAsia"/>
        </w:rPr>
        <w:t>.csv</w:t>
      </w:r>
      <w:r w:rsidRPr="007F3A1A">
        <w:rPr>
          <w:rFonts w:hint="eastAsia"/>
        </w:rPr>
        <w:t>文件中的每个区域，</w:t>
      </w:r>
      <w:r w:rsidRPr="007F3A1A">
        <w:rPr>
          <w:rFonts w:hint="eastAsia"/>
        </w:rPr>
        <w:t>Python</w:t>
      </w:r>
      <w:r w:rsidRPr="007F3A1A">
        <w:rPr>
          <w:rFonts w:hint="eastAsia"/>
        </w:rPr>
        <w:t>脚本将识别潜在的</w:t>
      </w:r>
      <w:r w:rsidRPr="007F3A1A">
        <w:rPr>
          <w:rFonts w:hint="eastAsia"/>
        </w:rPr>
        <w:t>sgRNA</w:t>
      </w:r>
      <w:r w:rsidRPr="007F3A1A">
        <w:rPr>
          <w:rFonts w:hint="eastAsia"/>
        </w:rPr>
        <w:t>，并使用此数据库为自定义库选择具有较少潜在脱靶位点的指定数量的</w:t>
      </w:r>
      <w:r w:rsidRPr="007F3A1A">
        <w:rPr>
          <w:rFonts w:hint="eastAsia"/>
        </w:rPr>
        <w:t>sgRNA</w:t>
      </w:r>
      <w:r w:rsidRPr="007F3A1A">
        <w:rPr>
          <w:rFonts w:hint="eastAsia"/>
        </w:rPr>
        <w:t>。要设计自定义库，请使用以下可选参数运行</w:t>
      </w:r>
      <w:r w:rsidRPr="007F3A1A">
        <w:rPr>
          <w:rFonts w:hint="eastAsia"/>
        </w:rPr>
        <w:t>Python design_library.py</w:t>
      </w:r>
      <w:r w:rsidRPr="007F3A1A">
        <w:rPr>
          <w:rFonts w:hint="eastAsia"/>
        </w:rPr>
        <w:t>：</w:t>
      </w:r>
    </w:p>
    <w:p w14:paraId="1B88758F" w14:textId="5D12C018" w:rsidR="007F3A1A" w:rsidRDefault="007F3A1A" w:rsidP="00872576">
      <w:pPr>
        <w:ind w:firstLineChars="200" w:firstLine="480"/>
      </w:pPr>
    </w:p>
    <w:p w14:paraId="0A675AEB" w14:textId="5635B393" w:rsidR="007F3A1A" w:rsidRDefault="007F3A1A" w:rsidP="007F3A1A">
      <w:pPr>
        <w:ind w:firstLineChars="200" w:firstLine="480"/>
      </w:pPr>
      <w:r>
        <w:t xml:space="preserve">B </w:t>
      </w:r>
      <w:r>
        <w:rPr>
          <w:rFonts w:hint="eastAsia"/>
        </w:rPr>
        <w:t>从现有库生成目标库</w:t>
      </w:r>
    </w:p>
    <w:p w14:paraId="3A17A829" w14:textId="77777777" w:rsidR="007F3A1A" w:rsidRDefault="007F3A1A" w:rsidP="007F3A1A">
      <w:pPr>
        <w:ind w:firstLineChars="200" w:firstLine="480"/>
      </w:pPr>
    </w:p>
    <w:p w14:paraId="774DC09E" w14:textId="1C4ED815" w:rsidR="007F3A1A" w:rsidRDefault="007F3A1A" w:rsidP="007F3A1A">
      <w:pPr>
        <w:ind w:firstLineChars="200" w:firstLine="480"/>
      </w:pPr>
      <w:proofErr w:type="spellStart"/>
      <w:r>
        <w:rPr>
          <w:rFonts w:hint="eastAsia"/>
        </w:rPr>
        <w:t>i</w:t>
      </w:r>
      <w:proofErr w:type="spellEnd"/>
      <w:r>
        <w:t xml:space="preserve"> </w:t>
      </w:r>
      <w:r>
        <w:rPr>
          <w:rFonts w:hint="eastAsia"/>
        </w:rPr>
        <w:t>输入目标基因进行库设计</w:t>
      </w:r>
    </w:p>
    <w:p w14:paraId="33604E0F" w14:textId="4BF2DE83" w:rsidR="007F3A1A" w:rsidRDefault="007F3A1A" w:rsidP="007F3A1A">
      <w:pPr>
        <w:ind w:firstLineChars="200" w:firstLine="480"/>
      </w:pPr>
      <w:r>
        <w:rPr>
          <w:rFonts w:hint="eastAsia"/>
        </w:rPr>
        <w:t>Python</w:t>
      </w:r>
      <w:r>
        <w:rPr>
          <w:rFonts w:hint="eastAsia"/>
        </w:rPr>
        <w:t>脚本</w:t>
      </w:r>
      <w:r>
        <w:rPr>
          <w:rFonts w:hint="eastAsia"/>
        </w:rPr>
        <w:t>design_targeted_library.py</w:t>
      </w:r>
      <w:r>
        <w:rPr>
          <w:rFonts w:hint="eastAsia"/>
        </w:rPr>
        <w:t>（补充数据</w:t>
      </w:r>
      <w:r>
        <w:rPr>
          <w:rFonts w:hint="eastAsia"/>
        </w:rPr>
        <w:t>2</w:t>
      </w:r>
      <w:r>
        <w:rPr>
          <w:rFonts w:hint="eastAsia"/>
        </w:rPr>
        <w:t>）从针对指定基因集的现有库中提取</w:t>
      </w:r>
      <w:r>
        <w:rPr>
          <w:rFonts w:hint="eastAsia"/>
        </w:rPr>
        <w:t>sgRNA</w:t>
      </w:r>
      <w:r>
        <w:rPr>
          <w:rFonts w:hint="eastAsia"/>
        </w:rPr>
        <w:t>间隔序列。安装</w:t>
      </w:r>
      <w:r>
        <w:rPr>
          <w:rFonts w:hint="eastAsia"/>
        </w:rPr>
        <w:t>Python 2.7</w:t>
      </w:r>
      <w:r>
        <w:rPr>
          <w:rFonts w:hint="eastAsia"/>
        </w:rPr>
        <w:t>（</w:t>
      </w:r>
      <w:r>
        <w:rPr>
          <w:rFonts w:hint="eastAsia"/>
        </w:rPr>
        <w:t>https://www.python.org/downloads/</w:t>
      </w:r>
      <w:r>
        <w:rPr>
          <w:rFonts w:hint="eastAsia"/>
        </w:rPr>
        <w:t>）。一旦确定了目标筛选的一组基因，就准备一个包含目标基因名称的</w:t>
      </w:r>
      <w:r>
        <w:rPr>
          <w:rFonts w:hint="eastAsia"/>
        </w:rPr>
        <w:t>.csv</w:t>
      </w:r>
      <w:r>
        <w:rPr>
          <w:rFonts w:hint="eastAsia"/>
        </w:rPr>
        <w:t>文件，每行对应一个基因。为带注释的基因组规模库准备另一个</w:t>
      </w:r>
      <w:r>
        <w:rPr>
          <w:rFonts w:hint="eastAsia"/>
        </w:rPr>
        <w:t>.csv</w:t>
      </w:r>
      <w:r>
        <w:rPr>
          <w:rFonts w:hint="eastAsia"/>
        </w:rPr>
        <w:t>文件，第一列中是每个基因的名称，第二列中是相应的间隔序列。每行包含不同的间隔序列。目标基因文件中的基因名称应与带注释的库文件的名称格式相同。</w:t>
      </w:r>
    </w:p>
    <w:p w14:paraId="448D78D3" w14:textId="3F4F26F9" w:rsidR="00872576" w:rsidRDefault="00872576" w:rsidP="00872576">
      <w:pPr>
        <w:ind w:firstLineChars="200" w:firstLine="480"/>
      </w:pPr>
    </w:p>
    <w:p w14:paraId="78E7EA3A" w14:textId="085A22C7" w:rsidR="007F3A1A" w:rsidRDefault="007F3A1A" w:rsidP="00872576">
      <w:pPr>
        <w:ind w:firstLineChars="200" w:firstLine="480"/>
      </w:pPr>
      <w:r>
        <w:rPr>
          <w:rFonts w:hint="eastAsia"/>
        </w:rPr>
        <w:t>i</w:t>
      </w:r>
      <w:r>
        <w:t>i</w:t>
      </w:r>
      <w:r>
        <w:rPr>
          <w:rFonts w:hint="eastAsia"/>
        </w:rPr>
        <w:t xml:space="preserve"> </w:t>
      </w:r>
      <w:r w:rsidRPr="007F3A1A">
        <w:rPr>
          <w:rFonts w:hint="eastAsia"/>
        </w:rPr>
        <w:t>设计目标自定义库</w:t>
      </w:r>
    </w:p>
    <w:p w14:paraId="5A970110" w14:textId="04F4EB16" w:rsidR="007F3A1A" w:rsidRDefault="007F3A1A" w:rsidP="00872576">
      <w:pPr>
        <w:ind w:firstLineChars="200" w:firstLine="480"/>
      </w:pPr>
      <w:r w:rsidRPr="007F3A1A">
        <w:rPr>
          <w:rFonts w:hint="eastAsia"/>
        </w:rPr>
        <w:t>通过使用以下可选参数运行</w:t>
      </w:r>
      <w:r w:rsidRPr="007F3A1A">
        <w:rPr>
          <w:rFonts w:hint="eastAsia"/>
        </w:rPr>
        <w:t>design_targeted_library.py</w:t>
      </w:r>
      <w:r w:rsidRPr="007F3A1A">
        <w:rPr>
          <w:rFonts w:hint="eastAsia"/>
        </w:rPr>
        <w:t>，从与目标基因相对应的基因组规模库中分离出间隔子子集：</w:t>
      </w:r>
    </w:p>
    <w:p w14:paraId="0B9B0273" w14:textId="77777777" w:rsidR="007300F2" w:rsidRDefault="007300F2" w:rsidP="007300F2">
      <w:pPr>
        <w:ind w:firstLineChars="200" w:firstLine="480"/>
      </w:pPr>
    </w:p>
    <w:p w14:paraId="722FE281" w14:textId="620F9A30" w:rsidR="007300F2" w:rsidRDefault="007300F2" w:rsidP="007300F2">
      <w:pPr>
        <w:ind w:firstLineChars="200" w:firstLine="480"/>
      </w:pPr>
      <w:r>
        <w:t>2</w:t>
      </w:r>
    </w:p>
    <w:p w14:paraId="42EB66B6" w14:textId="0F67F9AD" w:rsidR="007F3A1A" w:rsidRDefault="007300F2" w:rsidP="007300F2">
      <w:pPr>
        <w:ind w:firstLineChars="200" w:firstLine="480"/>
      </w:pPr>
      <w:r>
        <w:rPr>
          <w:rFonts w:hint="eastAsia"/>
        </w:rPr>
        <w:t>通过</w:t>
      </w:r>
      <w:r>
        <w:t>DNA</w:t>
      </w:r>
      <w:r>
        <w:rPr>
          <w:rFonts w:hint="eastAsia"/>
        </w:rPr>
        <w:t>合成平台（如</w:t>
      </w:r>
      <w:r>
        <w:t>Twist Bioscience</w:t>
      </w:r>
      <w:r>
        <w:rPr>
          <w:rFonts w:hint="eastAsia"/>
        </w:rPr>
        <w:t>或</w:t>
      </w:r>
      <w:r>
        <w:t>Custom Array</w:t>
      </w:r>
      <w:r>
        <w:rPr>
          <w:rFonts w:hint="eastAsia"/>
        </w:rPr>
        <w:t>）将寡核苷酸文库合成为阵列上的池。合成通常需要</w:t>
      </w:r>
      <w:r>
        <w:t>2-4</w:t>
      </w:r>
      <w:r>
        <w:rPr>
          <w:rFonts w:hint="eastAsia"/>
        </w:rPr>
        <w:t>周，具体取决于寡核苷酸文库的大小。将池化的寡核苷酸包裹在保鲜膜中，并储存在</w:t>
      </w:r>
      <w:r>
        <w:t>−20°C</w:t>
      </w:r>
      <w:r>
        <w:rPr>
          <w:rFonts w:hint="eastAsia"/>
        </w:rPr>
        <w:t>下。</w:t>
      </w:r>
    </w:p>
    <w:p w14:paraId="22E222BD" w14:textId="585B6BAC" w:rsidR="007300F2" w:rsidRDefault="007300F2" w:rsidP="007300F2">
      <w:pPr>
        <w:ind w:firstLineChars="200" w:firstLine="480"/>
      </w:pPr>
    </w:p>
    <w:p w14:paraId="76EEAE09" w14:textId="6B71B4E6" w:rsidR="007300F2" w:rsidRDefault="007300F2" w:rsidP="007300F2">
      <w:pPr>
        <w:ind w:firstLineChars="200" w:firstLine="480"/>
      </w:pPr>
      <w:r>
        <w:rPr>
          <w:rFonts w:hint="eastAsia"/>
        </w:rPr>
        <w:t>克隆自定义</w:t>
      </w:r>
      <w:r>
        <w:rPr>
          <w:rFonts w:hint="eastAsia"/>
        </w:rPr>
        <w:t>sgRNA</w:t>
      </w:r>
      <w:r>
        <w:rPr>
          <w:rFonts w:hint="eastAsia"/>
        </w:rPr>
        <w:t>文库</w:t>
      </w:r>
    </w:p>
    <w:p w14:paraId="3D9794CB" w14:textId="1EE96DEC" w:rsidR="007300F2" w:rsidRDefault="007300F2" w:rsidP="007300F2">
      <w:pPr>
        <w:ind w:firstLineChars="200" w:firstLine="480"/>
      </w:pPr>
      <w:r>
        <w:rPr>
          <w:rFonts w:hint="eastAsia"/>
        </w:rPr>
        <w:t>时间</w:t>
      </w:r>
      <w:r>
        <w:rPr>
          <w:rFonts w:hint="eastAsia"/>
        </w:rPr>
        <w:t>2</w:t>
      </w:r>
      <w:r>
        <w:rPr>
          <w:rFonts w:hint="eastAsia"/>
        </w:rPr>
        <w:t>天</w:t>
      </w:r>
    </w:p>
    <w:p w14:paraId="7B33FD98" w14:textId="77777777" w:rsidR="007300F2" w:rsidRDefault="007300F2" w:rsidP="007300F2">
      <w:pPr>
        <w:ind w:firstLineChars="200" w:firstLine="480"/>
      </w:pPr>
    </w:p>
    <w:p w14:paraId="1494A5DC" w14:textId="77777777" w:rsidR="007300F2" w:rsidRDefault="007300F2" w:rsidP="007300F2">
      <w:pPr>
        <w:ind w:firstLineChars="200" w:firstLine="480"/>
      </w:pPr>
      <w:r>
        <w:t>3</w:t>
      </w:r>
    </w:p>
    <w:p w14:paraId="463E9C78" w14:textId="4EA7ED5A" w:rsidR="007300F2" w:rsidRDefault="007300F2" w:rsidP="007300F2">
      <w:pPr>
        <w:ind w:firstLineChars="200" w:firstLine="480"/>
      </w:pPr>
      <w:r>
        <w:rPr>
          <w:rFonts w:hint="eastAsia"/>
        </w:rPr>
        <w:t>合并寡核苷酸文库的</w:t>
      </w:r>
      <w:r>
        <w:rPr>
          <w:rFonts w:hint="eastAsia"/>
        </w:rPr>
        <w:t>PCR</w:t>
      </w:r>
      <w:r>
        <w:rPr>
          <w:rFonts w:hint="eastAsia"/>
        </w:rPr>
        <w:t>扩增。在整个</w:t>
      </w:r>
      <w:r>
        <w:rPr>
          <w:rFonts w:hint="eastAsia"/>
        </w:rPr>
        <w:t>sgRNA</w:t>
      </w:r>
      <w:r>
        <w:rPr>
          <w:rFonts w:hint="eastAsia"/>
        </w:rPr>
        <w:t>文库克隆过程中，请参阅下表了解每个克隆步骤中建议的反应次数（文库大小为</w:t>
      </w:r>
      <w:r>
        <w:rPr>
          <w:rFonts w:hint="eastAsia"/>
        </w:rPr>
        <w:t>100,000</w:t>
      </w:r>
      <w:r>
        <w:rPr>
          <w:rFonts w:hint="eastAsia"/>
        </w:rPr>
        <w:t>个</w:t>
      </w:r>
      <w:r>
        <w:rPr>
          <w:rFonts w:hint="eastAsia"/>
        </w:rPr>
        <w:t>sgRNA</w:t>
      </w:r>
      <w:r>
        <w:rPr>
          <w:rFonts w:hint="eastAsia"/>
        </w:rPr>
        <w:t>），并根据自定义</w:t>
      </w:r>
      <w:r>
        <w:rPr>
          <w:rFonts w:hint="eastAsia"/>
        </w:rPr>
        <w:t>sgRNA</w:t>
      </w:r>
      <w:r>
        <w:rPr>
          <w:rFonts w:hint="eastAsia"/>
        </w:rPr>
        <w:t>文库的大小调整反应次数：</w:t>
      </w:r>
    </w:p>
    <w:p w14:paraId="28351E5D" w14:textId="18DA8D03" w:rsidR="007300F2" w:rsidRDefault="007300F2" w:rsidP="007300F2">
      <w:pPr>
        <w:ind w:firstLineChars="200" w:firstLine="480"/>
      </w:pPr>
    </w:p>
    <w:p w14:paraId="13605A8C" w14:textId="06062F26" w:rsidR="007300F2" w:rsidRDefault="007300F2" w:rsidP="007300F2">
      <w:pPr>
        <w:ind w:firstLineChars="200" w:firstLine="480"/>
      </w:pPr>
      <w:r w:rsidRPr="007300F2">
        <w:rPr>
          <w:rFonts w:hint="eastAsia"/>
        </w:rPr>
        <w:t>使用</w:t>
      </w:r>
      <w:r w:rsidRPr="007300F2">
        <w:rPr>
          <w:rFonts w:hint="eastAsia"/>
        </w:rPr>
        <w:t>Oligo-</w:t>
      </w:r>
      <w:proofErr w:type="spellStart"/>
      <w:r w:rsidRPr="007300F2">
        <w:rPr>
          <w:rFonts w:hint="eastAsia"/>
        </w:rPr>
        <w:t>Fwd</w:t>
      </w:r>
      <w:proofErr w:type="spellEnd"/>
      <w:r w:rsidRPr="007300F2">
        <w:rPr>
          <w:rFonts w:hint="eastAsia"/>
        </w:rPr>
        <w:t>和</w:t>
      </w:r>
      <w:r w:rsidRPr="007300F2">
        <w:rPr>
          <w:rFonts w:hint="eastAsia"/>
        </w:rPr>
        <w:t>Oligo-Rev</w:t>
      </w:r>
      <w:r w:rsidRPr="007300F2">
        <w:rPr>
          <w:rFonts w:hint="eastAsia"/>
        </w:rPr>
        <w:t>引物（表</w:t>
      </w:r>
      <w:r w:rsidRPr="007300F2">
        <w:rPr>
          <w:rFonts w:hint="eastAsia"/>
        </w:rPr>
        <w:t>2</w:t>
      </w:r>
      <w:r w:rsidRPr="007300F2">
        <w:rPr>
          <w:rFonts w:hint="eastAsia"/>
        </w:rPr>
        <w:t>）扩增步骤</w:t>
      </w:r>
      <w:r w:rsidRPr="007300F2">
        <w:rPr>
          <w:rFonts w:hint="eastAsia"/>
        </w:rPr>
        <w:t>2</w:t>
      </w:r>
      <w:r w:rsidRPr="007300F2">
        <w:rPr>
          <w:rFonts w:hint="eastAsia"/>
        </w:rPr>
        <w:t>中的混合寡核苷酸文库。按照以下反应比例制备预混液：</w:t>
      </w:r>
    </w:p>
    <w:p w14:paraId="364B7150" w14:textId="5825ECA2" w:rsidR="007300F2" w:rsidRDefault="007300F2" w:rsidP="007300F2">
      <w:pPr>
        <w:ind w:firstLineChars="200" w:firstLine="480"/>
        <w:rPr>
          <w:color w:val="FF0000"/>
        </w:rPr>
      </w:pPr>
      <w:r w:rsidRPr="007300F2">
        <w:rPr>
          <w:rFonts w:hint="eastAsia"/>
          <w:color w:val="FF0000"/>
        </w:rPr>
        <w:t>!</w:t>
      </w:r>
      <w:r w:rsidRPr="007300F2">
        <w:rPr>
          <w:rFonts w:hint="eastAsia"/>
          <w:color w:val="FF0000"/>
        </w:rPr>
        <w:t>为了最大限度地减少寡核苷酸扩增中的错误，使用高保真聚合酶（如</w:t>
      </w:r>
      <w:r w:rsidRPr="007300F2">
        <w:rPr>
          <w:rFonts w:hint="eastAsia"/>
          <w:color w:val="FF0000"/>
        </w:rPr>
        <w:t>NEB</w:t>
      </w:r>
      <w:r>
        <w:rPr>
          <w:color w:val="FF0000"/>
        </w:rPr>
        <w:t xml:space="preserve"> </w:t>
      </w:r>
      <w:r w:rsidRPr="007300F2">
        <w:rPr>
          <w:rFonts w:hint="eastAsia"/>
          <w:color w:val="FF0000"/>
        </w:rPr>
        <w:t>Next</w:t>
      </w:r>
      <w:r w:rsidRPr="007300F2">
        <w:rPr>
          <w:rFonts w:hint="eastAsia"/>
          <w:color w:val="FF0000"/>
        </w:rPr>
        <w:t>）非常重要。其他高保真聚合酶（如</w:t>
      </w:r>
      <w:proofErr w:type="spellStart"/>
      <w:r w:rsidRPr="007300F2">
        <w:rPr>
          <w:rFonts w:hint="eastAsia"/>
          <w:color w:val="FF0000"/>
        </w:rPr>
        <w:t>PfuUltra</w:t>
      </w:r>
      <w:proofErr w:type="spellEnd"/>
      <w:r w:rsidRPr="007300F2">
        <w:rPr>
          <w:rFonts w:hint="eastAsia"/>
          <w:color w:val="FF0000"/>
        </w:rPr>
        <w:t xml:space="preserve"> II (Agilent)</w:t>
      </w:r>
      <w:r w:rsidRPr="007300F2">
        <w:rPr>
          <w:rFonts w:hint="eastAsia"/>
          <w:color w:val="FF0000"/>
        </w:rPr>
        <w:t>或</w:t>
      </w:r>
      <w:r w:rsidRPr="007300F2">
        <w:rPr>
          <w:rFonts w:hint="eastAsia"/>
          <w:color w:val="FF0000"/>
        </w:rPr>
        <w:t>Kapa HiFi (Kapa Biosystems)</w:t>
      </w:r>
      <w:r w:rsidRPr="007300F2">
        <w:rPr>
          <w:rFonts w:hint="eastAsia"/>
          <w:color w:val="FF0000"/>
        </w:rPr>
        <w:t>）可作为替代品。</w:t>
      </w:r>
    </w:p>
    <w:p w14:paraId="41F3DD37" w14:textId="437A6311" w:rsidR="007300F2" w:rsidRDefault="007300F2" w:rsidP="007300F2">
      <w:pPr>
        <w:ind w:firstLineChars="200" w:firstLine="480"/>
        <w:rPr>
          <w:color w:val="FF0000"/>
        </w:rPr>
      </w:pPr>
    </w:p>
    <w:p w14:paraId="517F665A" w14:textId="77777777" w:rsidR="007300F2" w:rsidRPr="007300F2" w:rsidRDefault="007300F2" w:rsidP="007300F2">
      <w:pPr>
        <w:ind w:firstLineChars="200" w:firstLine="480"/>
        <w:rPr>
          <w:color w:val="000000" w:themeColor="text1"/>
        </w:rPr>
      </w:pPr>
      <w:r w:rsidRPr="007300F2">
        <w:rPr>
          <w:color w:val="000000" w:themeColor="text1"/>
        </w:rPr>
        <w:lastRenderedPageBreak/>
        <w:t>4</w:t>
      </w:r>
    </w:p>
    <w:p w14:paraId="49376615" w14:textId="4C34026B" w:rsidR="007300F2" w:rsidRDefault="007300F2" w:rsidP="007300F2">
      <w:pPr>
        <w:ind w:firstLineChars="200" w:firstLine="480"/>
        <w:rPr>
          <w:color w:val="000000" w:themeColor="text1"/>
        </w:rPr>
      </w:pPr>
      <w:r w:rsidRPr="007300F2">
        <w:rPr>
          <w:color w:val="000000" w:themeColor="text1"/>
        </w:rPr>
        <w:t>将</w:t>
      </w:r>
      <w:r w:rsidRPr="007300F2">
        <w:rPr>
          <w:color w:val="000000" w:themeColor="text1"/>
        </w:rPr>
        <w:t>PCR</w:t>
      </w:r>
      <w:r w:rsidRPr="007300F2">
        <w:rPr>
          <w:color w:val="000000" w:themeColor="text1"/>
        </w:rPr>
        <w:t>主混合物分成</w:t>
      </w:r>
      <w:r w:rsidRPr="007300F2">
        <w:rPr>
          <w:color w:val="000000" w:themeColor="text1"/>
        </w:rPr>
        <w:t>25μl</w:t>
      </w:r>
      <w:r w:rsidRPr="007300F2">
        <w:rPr>
          <w:color w:val="000000" w:themeColor="text1"/>
        </w:rPr>
        <w:t>反应，并使用以下循环条件进行</w:t>
      </w:r>
      <w:r w:rsidRPr="007300F2">
        <w:rPr>
          <w:color w:val="000000" w:themeColor="text1"/>
        </w:rPr>
        <w:t>PCR</w:t>
      </w:r>
      <w:r w:rsidRPr="007300F2">
        <w:rPr>
          <w:color w:val="000000" w:themeColor="text1"/>
        </w:rPr>
        <w:t>：</w:t>
      </w:r>
    </w:p>
    <w:p w14:paraId="024DA94D" w14:textId="541F435D" w:rsidR="007300F2" w:rsidRDefault="008B216B" w:rsidP="007300F2">
      <w:pPr>
        <w:ind w:firstLineChars="200" w:firstLine="480"/>
        <w:rPr>
          <w:color w:val="000000" w:themeColor="text1"/>
        </w:rPr>
      </w:pPr>
      <w:r w:rsidRPr="008B216B">
        <w:rPr>
          <w:rFonts w:hint="eastAsia"/>
          <w:color w:val="FF0000"/>
        </w:rPr>
        <w:t>!</w:t>
      </w:r>
      <w:r w:rsidRPr="008B216B">
        <w:rPr>
          <w:rFonts w:hint="eastAsia"/>
          <w:color w:val="FF0000"/>
        </w:rPr>
        <w:t>扩增过程中将</w:t>
      </w:r>
      <w:r w:rsidRPr="008B216B">
        <w:rPr>
          <w:rFonts w:hint="eastAsia"/>
          <w:color w:val="FF0000"/>
        </w:rPr>
        <w:t>PCR</w:t>
      </w:r>
      <w:r w:rsidRPr="008B216B">
        <w:rPr>
          <w:rFonts w:hint="eastAsia"/>
          <w:color w:val="FF0000"/>
        </w:rPr>
        <w:t>循环数限制在</w:t>
      </w:r>
      <w:r w:rsidRPr="008B216B">
        <w:rPr>
          <w:rFonts w:hint="eastAsia"/>
          <w:color w:val="FF0000"/>
        </w:rPr>
        <w:t>20</w:t>
      </w:r>
      <w:r w:rsidRPr="008B216B">
        <w:rPr>
          <w:rFonts w:hint="eastAsia"/>
          <w:color w:val="FF0000"/>
        </w:rPr>
        <w:t>个循环，以减少扩增过程中引入的</w:t>
      </w:r>
      <w:r>
        <w:rPr>
          <w:rFonts w:hint="eastAsia"/>
          <w:color w:val="FF0000"/>
        </w:rPr>
        <w:t>潜在偏倚。</w:t>
      </w:r>
    </w:p>
    <w:p w14:paraId="5DC81BE8" w14:textId="4E682605" w:rsidR="008B216B" w:rsidRDefault="008B216B" w:rsidP="007300F2">
      <w:pPr>
        <w:ind w:firstLineChars="200" w:firstLine="480"/>
        <w:rPr>
          <w:color w:val="000000" w:themeColor="text1"/>
        </w:rPr>
      </w:pPr>
    </w:p>
    <w:p w14:paraId="75B1ED90" w14:textId="77777777" w:rsidR="008B216B" w:rsidRPr="008B216B" w:rsidRDefault="008B216B" w:rsidP="008B216B">
      <w:pPr>
        <w:ind w:firstLineChars="200" w:firstLine="480"/>
        <w:rPr>
          <w:color w:val="000000" w:themeColor="text1"/>
        </w:rPr>
      </w:pPr>
      <w:r w:rsidRPr="008B216B">
        <w:rPr>
          <w:color w:val="000000" w:themeColor="text1"/>
        </w:rPr>
        <w:t>5</w:t>
      </w:r>
    </w:p>
    <w:p w14:paraId="45F39B15" w14:textId="0E1E4805" w:rsidR="008B216B" w:rsidRPr="008B216B" w:rsidRDefault="008B216B" w:rsidP="008B216B">
      <w:pPr>
        <w:ind w:firstLineChars="200" w:firstLine="480"/>
        <w:rPr>
          <w:color w:val="000000" w:themeColor="text1"/>
        </w:rPr>
      </w:pPr>
      <w:r w:rsidRPr="008B216B">
        <w:rPr>
          <w:rFonts w:hint="eastAsia"/>
          <w:color w:val="000000" w:themeColor="text1"/>
        </w:rPr>
        <w:t>反应完成后，汇集</w:t>
      </w:r>
      <w:r w:rsidRPr="008B216B">
        <w:rPr>
          <w:rFonts w:hint="eastAsia"/>
          <w:color w:val="000000" w:themeColor="text1"/>
        </w:rPr>
        <w:t>PCR</w:t>
      </w:r>
      <w:r w:rsidRPr="008B216B">
        <w:rPr>
          <w:rFonts w:hint="eastAsia"/>
          <w:color w:val="000000" w:themeColor="text1"/>
        </w:rPr>
        <w:t>反应，并根据制造商的说明使用</w:t>
      </w:r>
      <w:r w:rsidRPr="008B216B">
        <w:rPr>
          <w:rFonts w:hint="eastAsia"/>
          <w:color w:val="000000" w:themeColor="text1"/>
        </w:rPr>
        <w:t>QIA</w:t>
      </w:r>
      <w:r>
        <w:rPr>
          <w:color w:val="000000" w:themeColor="text1"/>
        </w:rPr>
        <w:t xml:space="preserve"> </w:t>
      </w:r>
      <w:r w:rsidRPr="008B216B">
        <w:rPr>
          <w:rFonts w:hint="eastAsia"/>
          <w:color w:val="000000" w:themeColor="text1"/>
        </w:rPr>
        <w:t>quick PCR</w:t>
      </w:r>
      <w:r w:rsidRPr="008B216B">
        <w:rPr>
          <w:rFonts w:hint="eastAsia"/>
          <w:color w:val="000000" w:themeColor="text1"/>
        </w:rPr>
        <w:t>纯化试剂盒纯化</w:t>
      </w:r>
      <w:r w:rsidRPr="008B216B">
        <w:rPr>
          <w:rFonts w:hint="eastAsia"/>
          <w:color w:val="000000" w:themeColor="text1"/>
        </w:rPr>
        <w:t>PCR</w:t>
      </w:r>
      <w:r w:rsidRPr="008B216B">
        <w:rPr>
          <w:rFonts w:hint="eastAsia"/>
          <w:color w:val="000000" w:themeColor="text1"/>
        </w:rPr>
        <w:t>产物。使用</w:t>
      </w:r>
      <w:r w:rsidRPr="008B216B">
        <w:rPr>
          <w:rFonts w:hint="eastAsia"/>
          <w:color w:val="000000" w:themeColor="text1"/>
        </w:rPr>
        <w:t>Nano</w:t>
      </w:r>
      <w:r>
        <w:rPr>
          <w:color w:val="000000" w:themeColor="text1"/>
        </w:rPr>
        <w:t xml:space="preserve"> </w:t>
      </w:r>
      <w:r w:rsidRPr="008B216B">
        <w:rPr>
          <w:rFonts w:hint="eastAsia"/>
          <w:color w:val="000000" w:themeColor="text1"/>
        </w:rPr>
        <w:t>Drop UV</w:t>
      </w:r>
      <w:r w:rsidRPr="008B216B">
        <w:rPr>
          <w:rFonts w:hint="eastAsia"/>
          <w:color w:val="000000" w:themeColor="text1"/>
        </w:rPr>
        <w:t>分光光度计对产物进行定量分析。</w:t>
      </w:r>
    </w:p>
    <w:p w14:paraId="2D915284" w14:textId="77777777" w:rsidR="008B216B" w:rsidRPr="008B216B" w:rsidRDefault="008B216B" w:rsidP="008B216B">
      <w:pPr>
        <w:ind w:firstLineChars="200" w:firstLine="480"/>
        <w:rPr>
          <w:color w:val="000000" w:themeColor="text1"/>
        </w:rPr>
      </w:pPr>
    </w:p>
    <w:p w14:paraId="3B175C48" w14:textId="77777777" w:rsidR="008B216B" w:rsidRPr="008B216B" w:rsidRDefault="008B216B" w:rsidP="008B216B">
      <w:pPr>
        <w:ind w:firstLineChars="200" w:firstLine="480"/>
        <w:rPr>
          <w:color w:val="000000" w:themeColor="text1"/>
        </w:rPr>
      </w:pPr>
      <w:r w:rsidRPr="008B216B">
        <w:rPr>
          <w:color w:val="000000" w:themeColor="text1"/>
        </w:rPr>
        <w:t>6</w:t>
      </w:r>
    </w:p>
    <w:p w14:paraId="0C87627D" w14:textId="50BA30C1" w:rsidR="008B216B" w:rsidRDefault="008B216B" w:rsidP="008B216B">
      <w:pPr>
        <w:ind w:firstLineChars="200" w:firstLine="480"/>
        <w:rPr>
          <w:color w:val="000000" w:themeColor="text1"/>
        </w:rPr>
      </w:pPr>
      <w:r w:rsidRPr="008B216B">
        <w:rPr>
          <w:rFonts w:hint="eastAsia"/>
          <w:color w:val="000000" w:themeColor="text1"/>
        </w:rPr>
        <w:t>将步骤</w:t>
      </w:r>
      <w:r w:rsidRPr="008B216B">
        <w:rPr>
          <w:color w:val="000000" w:themeColor="text1"/>
        </w:rPr>
        <w:t>5</w:t>
      </w:r>
      <w:r w:rsidRPr="008B216B">
        <w:rPr>
          <w:rFonts w:hint="eastAsia"/>
          <w:color w:val="000000" w:themeColor="text1"/>
        </w:rPr>
        <w:t>中</w:t>
      </w:r>
      <w:r w:rsidRPr="008B216B">
        <w:rPr>
          <w:color w:val="000000" w:themeColor="text1"/>
        </w:rPr>
        <w:t>PCR</w:t>
      </w:r>
      <w:r w:rsidRPr="008B216B">
        <w:rPr>
          <w:rFonts w:hint="eastAsia"/>
          <w:color w:val="000000" w:themeColor="text1"/>
        </w:rPr>
        <w:t>纯化的寡核苷酸文库与</w:t>
      </w:r>
      <w:r w:rsidRPr="008B216B">
        <w:rPr>
          <w:color w:val="000000" w:themeColor="text1"/>
        </w:rPr>
        <w:t xml:space="preserve">50-bp </w:t>
      </w:r>
      <w:r>
        <w:rPr>
          <w:rFonts w:hint="eastAsia"/>
          <w:color w:val="000000" w:themeColor="text1"/>
        </w:rPr>
        <w:t>ladder</w:t>
      </w:r>
      <w:r w:rsidRPr="008B216B">
        <w:rPr>
          <w:rFonts w:hint="eastAsia"/>
          <w:color w:val="000000" w:themeColor="text1"/>
        </w:rPr>
        <w:t>一起在凝胶上运行：在含有</w:t>
      </w:r>
      <w:r w:rsidRPr="008B216B">
        <w:rPr>
          <w:color w:val="000000" w:themeColor="text1"/>
        </w:rPr>
        <w:t>SYBR Safe</w:t>
      </w:r>
      <w:r w:rsidRPr="008B216B">
        <w:rPr>
          <w:rFonts w:hint="eastAsia"/>
          <w:color w:val="000000" w:themeColor="text1"/>
        </w:rPr>
        <w:t>染料的</w:t>
      </w:r>
      <w:r w:rsidRPr="008B216B">
        <w:rPr>
          <w:color w:val="000000" w:themeColor="text1"/>
        </w:rPr>
        <w:t>TBE</w:t>
      </w:r>
      <w:r w:rsidRPr="008B216B">
        <w:rPr>
          <w:rFonts w:hint="eastAsia"/>
          <w:color w:val="000000" w:themeColor="text1"/>
        </w:rPr>
        <w:t>缓冲液中浇铸</w:t>
      </w:r>
      <w:r w:rsidRPr="008B216B">
        <w:rPr>
          <w:color w:val="000000" w:themeColor="text1"/>
        </w:rPr>
        <w:t>2%(</w:t>
      </w:r>
      <w:proofErr w:type="spellStart"/>
      <w:r w:rsidRPr="008B216B">
        <w:rPr>
          <w:color w:val="000000" w:themeColor="text1"/>
        </w:rPr>
        <w:t>wt</w:t>
      </w:r>
      <w:proofErr w:type="spellEnd"/>
      <w:r w:rsidRPr="008B216B">
        <w:rPr>
          <w:color w:val="000000" w:themeColor="text1"/>
        </w:rPr>
        <w:t>/vol)</w:t>
      </w:r>
      <w:r w:rsidRPr="008B216B">
        <w:rPr>
          <w:rFonts w:hint="eastAsia"/>
          <w:color w:val="000000" w:themeColor="text1"/>
        </w:rPr>
        <w:t>琼脂糖凝胶。将一半寡核苷酸文库在凝胶中以</w:t>
      </w:r>
      <w:r w:rsidRPr="008B216B">
        <w:rPr>
          <w:color w:val="000000" w:themeColor="text1"/>
        </w:rPr>
        <w:t>15V</w:t>
      </w:r>
      <w:r>
        <w:rPr>
          <w:color w:val="000000" w:themeColor="text1"/>
        </w:rPr>
        <w:t xml:space="preserve"> </w:t>
      </w:r>
      <w:r w:rsidRPr="008B216B">
        <w:rPr>
          <w:color w:val="000000" w:themeColor="text1"/>
        </w:rPr>
        <w:t>cm</w:t>
      </w:r>
      <w:r w:rsidRPr="008B216B">
        <w:rPr>
          <w:color w:val="000000" w:themeColor="text1"/>
          <w:vertAlign w:val="superscript"/>
        </w:rPr>
        <w:t>−1</w:t>
      </w:r>
      <w:r w:rsidRPr="008B216B">
        <w:rPr>
          <w:rFonts w:hint="eastAsia"/>
          <w:color w:val="000000" w:themeColor="text1"/>
        </w:rPr>
        <w:t>运行</w:t>
      </w:r>
      <w:r w:rsidRPr="008B216B">
        <w:rPr>
          <w:color w:val="000000" w:themeColor="text1"/>
        </w:rPr>
        <w:t>45</w:t>
      </w:r>
      <w:r w:rsidRPr="008B216B">
        <w:rPr>
          <w:rFonts w:hint="eastAsia"/>
          <w:color w:val="000000" w:themeColor="text1"/>
        </w:rPr>
        <w:t>分钟。</w:t>
      </w:r>
    </w:p>
    <w:p w14:paraId="11ED3C53" w14:textId="552FF852" w:rsidR="008B216B" w:rsidRDefault="008B216B" w:rsidP="008B216B">
      <w:pPr>
        <w:ind w:firstLineChars="200" w:firstLine="480"/>
        <w:rPr>
          <w:color w:val="000000" w:themeColor="text1"/>
        </w:rPr>
      </w:pPr>
    </w:p>
    <w:p w14:paraId="2C563629" w14:textId="2C5C13EC" w:rsidR="008B216B" w:rsidRDefault="008B216B" w:rsidP="008B216B">
      <w:pPr>
        <w:ind w:firstLineChars="200" w:firstLine="480"/>
        <w:rPr>
          <w:color w:val="FF0000"/>
        </w:rPr>
      </w:pPr>
      <w:r w:rsidRPr="008B216B">
        <w:rPr>
          <w:rFonts w:hint="eastAsia"/>
          <w:color w:val="FF0000"/>
        </w:rPr>
        <w:t>！在</w:t>
      </w:r>
      <w:r w:rsidRPr="008B216B">
        <w:rPr>
          <w:color w:val="FF0000"/>
        </w:rPr>
        <w:t>2%(</w:t>
      </w:r>
      <w:proofErr w:type="spellStart"/>
      <w:r w:rsidRPr="008B216B">
        <w:rPr>
          <w:color w:val="FF0000"/>
        </w:rPr>
        <w:t>wt</w:t>
      </w:r>
      <w:proofErr w:type="spellEnd"/>
      <w:r w:rsidRPr="008B216B">
        <w:rPr>
          <w:color w:val="FF0000"/>
        </w:rPr>
        <w:t>/vol)</w:t>
      </w:r>
      <w:r w:rsidRPr="008B216B">
        <w:rPr>
          <w:rFonts w:hint="eastAsia"/>
          <w:color w:val="FF0000"/>
        </w:rPr>
        <w:t>琼脂糖凝胶上电泳足够长的时间，以将目标文库</w:t>
      </w:r>
      <w:r w:rsidRPr="008B216B">
        <w:rPr>
          <w:color w:val="FF0000"/>
        </w:rPr>
        <w:t>(140 bp)</w:t>
      </w:r>
      <w:r w:rsidRPr="008B216B">
        <w:rPr>
          <w:rFonts w:hint="eastAsia"/>
          <w:color w:val="FF0000"/>
        </w:rPr>
        <w:t>与可能的</w:t>
      </w:r>
      <w:r w:rsidRPr="008B216B">
        <w:rPr>
          <w:rFonts w:ascii="Cambria Math" w:hAnsi="Cambria Math" w:cs="Cambria Math"/>
          <w:color w:val="FF0000"/>
        </w:rPr>
        <w:t>∼</w:t>
      </w:r>
      <w:r w:rsidRPr="008B216B">
        <w:rPr>
          <w:color w:val="FF0000"/>
        </w:rPr>
        <w:t>120 bp</w:t>
      </w:r>
      <w:r w:rsidRPr="008B216B">
        <w:rPr>
          <w:rFonts w:hint="eastAsia"/>
          <w:color w:val="FF0000"/>
        </w:rPr>
        <w:t>引物二聚体分开。在上述建议的优化</w:t>
      </w:r>
      <w:r w:rsidRPr="008B216B">
        <w:rPr>
          <w:color w:val="FF0000"/>
        </w:rPr>
        <w:t>PCR</w:t>
      </w:r>
      <w:r w:rsidRPr="008B216B">
        <w:rPr>
          <w:rFonts w:hint="eastAsia"/>
          <w:color w:val="FF0000"/>
        </w:rPr>
        <w:t>条件下，引物二聚体的存在应该最少</w:t>
      </w:r>
      <w:r>
        <w:rPr>
          <w:rFonts w:hint="eastAsia"/>
          <w:color w:val="FF0000"/>
        </w:rPr>
        <w:t>。</w:t>
      </w:r>
    </w:p>
    <w:p w14:paraId="63751CB3" w14:textId="7C2AAE6E" w:rsidR="008B216B" w:rsidRDefault="008B216B" w:rsidP="008B216B">
      <w:pPr>
        <w:ind w:firstLineChars="200" w:firstLine="480"/>
        <w:rPr>
          <w:color w:val="FF0000"/>
        </w:rPr>
      </w:pPr>
    </w:p>
    <w:p w14:paraId="0129EB51" w14:textId="77777777" w:rsidR="000E306A" w:rsidRPr="000E306A" w:rsidRDefault="000E306A" w:rsidP="000E306A">
      <w:pPr>
        <w:ind w:firstLineChars="200" w:firstLine="480"/>
        <w:rPr>
          <w:color w:val="000000" w:themeColor="text1"/>
        </w:rPr>
      </w:pPr>
      <w:r w:rsidRPr="000E306A">
        <w:rPr>
          <w:color w:val="000000" w:themeColor="text1"/>
        </w:rPr>
        <w:t>7</w:t>
      </w:r>
    </w:p>
    <w:p w14:paraId="40353E4B" w14:textId="51E2FB86" w:rsidR="000E306A" w:rsidRPr="000E306A" w:rsidRDefault="000E306A" w:rsidP="000E306A">
      <w:pPr>
        <w:ind w:firstLineChars="200" w:firstLine="480"/>
        <w:rPr>
          <w:color w:val="000000" w:themeColor="text1"/>
        </w:rPr>
      </w:pPr>
      <w:r w:rsidRPr="000E306A">
        <w:rPr>
          <w:rFonts w:hint="eastAsia"/>
          <w:color w:val="000000" w:themeColor="text1"/>
        </w:rPr>
        <w:t>根据制造商的说明，使用</w:t>
      </w:r>
      <w:r w:rsidRPr="000E306A">
        <w:rPr>
          <w:rFonts w:hint="eastAsia"/>
          <w:color w:val="000000" w:themeColor="text1"/>
        </w:rPr>
        <w:t>QIA</w:t>
      </w:r>
      <w:r>
        <w:rPr>
          <w:color w:val="000000" w:themeColor="text1"/>
        </w:rPr>
        <w:t xml:space="preserve"> </w:t>
      </w:r>
      <w:r w:rsidRPr="000E306A">
        <w:rPr>
          <w:rFonts w:hint="eastAsia"/>
          <w:color w:val="000000" w:themeColor="text1"/>
        </w:rPr>
        <w:t>quick</w:t>
      </w:r>
      <w:r w:rsidRPr="000E306A">
        <w:rPr>
          <w:rFonts w:hint="eastAsia"/>
          <w:color w:val="000000" w:themeColor="text1"/>
        </w:rPr>
        <w:t>凝胶提取试剂盒对纯化的</w:t>
      </w:r>
      <w:r w:rsidRPr="000E306A">
        <w:rPr>
          <w:rFonts w:hint="eastAsia"/>
          <w:color w:val="000000" w:themeColor="text1"/>
        </w:rPr>
        <w:t>PCR</w:t>
      </w:r>
      <w:r w:rsidRPr="000E306A">
        <w:rPr>
          <w:rFonts w:hint="eastAsia"/>
          <w:color w:val="000000" w:themeColor="text1"/>
        </w:rPr>
        <w:t>产物进行凝胶提取，并使用</w:t>
      </w:r>
      <w:proofErr w:type="spellStart"/>
      <w:r w:rsidRPr="000E306A">
        <w:rPr>
          <w:rFonts w:hint="eastAsia"/>
          <w:color w:val="000000" w:themeColor="text1"/>
        </w:rPr>
        <w:t>NanoDrop</w:t>
      </w:r>
      <w:proofErr w:type="spellEnd"/>
      <w:r w:rsidRPr="000E306A">
        <w:rPr>
          <w:rFonts w:hint="eastAsia"/>
          <w:color w:val="000000" w:themeColor="text1"/>
        </w:rPr>
        <w:t xml:space="preserve"> UV</w:t>
      </w:r>
      <w:r w:rsidRPr="000E306A">
        <w:rPr>
          <w:rFonts w:hint="eastAsia"/>
          <w:color w:val="000000" w:themeColor="text1"/>
        </w:rPr>
        <w:t>分光光度计对最终产物进行定量分析。</w:t>
      </w:r>
    </w:p>
    <w:p w14:paraId="55A3A21B" w14:textId="77777777" w:rsidR="000E306A" w:rsidRPr="000E306A" w:rsidRDefault="000E306A" w:rsidP="000E306A">
      <w:pPr>
        <w:ind w:firstLineChars="200" w:firstLine="480"/>
        <w:rPr>
          <w:color w:val="000000" w:themeColor="text1"/>
        </w:rPr>
      </w:pPr>
    </w:p>
    <w:p w14:paraId="018EC978" w14:textId="77777777" w:rsidR="000E306A" w:rsidRPr="000E306A" w:rsidRDefault="000E306A" w:rsidP="000E306A">
      <w:pPr>
        <w:ind w:firstLineChars="200" w:firstLine="480"/>
        <w:rPr>
          <w:color w:val="000000" w:themeColor="text1"/>
        </w:rPr>
      </w:pPr>
      <w:r w:rsidRPr="000E306A">
        <w:rPr>
          <w:color w:val="000000" w:themeColor="text1"/>
        </w:rPr>
        <w:t>8</w:t>
      </w:r>
    </w:p>
    <w:p w14:paraId="0C72B0BE" w14:textId="25E74185" w:rsidR="000E306A" w:rsidRDefault="000E306A" w:rsidP="000E306A">
      <w:pPr>
        <w:ind w:firstLineChars="200" w:firstLine="480"/>
        <w:rPr>
          <w:color w:val="000000" w:themeColor="text1"/>
        </w:rPr>
      </w:pPr>
      <w:r w:rsidRPr="000E306A">
        <w:rPr>
          <w:rFonts w:hint="eastAsia"/>
          <w:color w:val="000000" w:themeColor="text1"/>
        </w:rPr>
        <w:t>质粒骨架的限制性消化。使用限制性酶</w:t>
      </w:r>
      <w:r w:rsidRPr="000E306A">
        <w:rPr>
          <w:rFonts w:hint="eastAsia"/>
          <w:color w:val="000000" w:themeColor="text1"/>
        </w:rPr>
        <w:t>Esp3I (</w:t>
      </w:r>
      <w:proofErr w:type="spellStart"/>
      <w:r w:rsidRPr="000E306A">
        <w:rPr>
          <w:rFonts w:hint="eastAsia"/>
          <w:color w:val="000000" w:themeColor="text1"/>
        </w:rPr>
        <w:t>BsmBI</w:t>
      </w:r>
      <w:proofErr w:type="spellEnd"/>
      <w:r w:rsidRPr="000E306A">
        <w:rPr>
          <w:rFonts w:hint="eastAsia"/>
          <w:color w:val="000000" w:themeColor="text1"/>
        </w:rPr>
        <w:t>)</w:t>
      </w:r>
      <w:r w:rsidRPr="000E306A">
        <w:rPr>
          <w:rFonts w:hint="eastAsia"/>
          <w:color w:val="000000" w:themeColor="text1"/>
        </w:rPr>
        <w:t>消化所需的文库质粒骨架，该酶会切割</w:t>
      </w:r>
      <w:r w:rsidRPr="000E306A">
        <w:rPr>
          <w:rFonts w:hint="eastAsia"/>
          <w:color w:val="000000" w:themeColor="text1"/>
        </w:rPr>
        <w:t>sgRNA</w:t>
      </w:r>
      <w:r w:rsidRPr="000E306A">
        <w:rPr>
          <w:rFonts w:hint="eastAsia"/>
          <w:color w:val="000000" w:themeColor="text1"/>
        </w:rPr>
        <w:t>靶区域。有关反应比例，请参阅下面的主混合物设置：</w:t>
      </w:r>
    </w:p>
    <w:p w14:paraId="33C954AC" w14:textId="4DC21DA7" w:rsidR="000E306A" w:rsidRDefault="000E306A" w:rsidP="000E306A">
      <w:pPr>
        <w:ind w:firstLineChars="200" w:firstLine="480"/>
        <w:rPr>
          <w:color w:val="000000" w:themeColor="text1"/>
        </w:rPr>
      </w:pPr>
    </w:p>
    <w:p w14:paraId="584CC29A" w14:textId="77777777" w:rsidR="000E306A" w:rsidRPr="000E306A" w:rsidRDefault="000E306A" w:rsidP="000E306A">
      <w:pPr>
        <w:ind w:firstLineChars="200" w:firstLine="480"/>
        <w:rPr>
          <w:color w:val="000000" w:themeColor="text1"/>
        </w:rPr>
      </w:pPr>
      <w:r w:rsidRPr="000E306A">
        <w:rPr>
          <w:color w:val="000000" w:themeColor="text1"/>
        </w:rPr>
        <w:t>9</w:t>
      </w:r>
    </w:p>
    <w:p w14:paraId="13D278CC" w14:textId="026F6E7C" w:rsidR="000E306A" w:rsidRPr="000E306A" w:rsidRDefault="000E306A" w:rsidP="000E306A">
      <w:pPr>
        <w:ind w:firstLineChars="200" w:firstLine="480"/>
        <w:rPr>
          <w:color w:val="000000" w:themeColor="text1"/>
        </w:rPr>
      </w:pPr>
      <w:r w:rsidRPr="000E306A">
        <w:rPr>
          <w:color w:val="000000" w:themeColor="text1"/>
        </w:rPr>
        <w:t>从主混合物中制备</w:t>
      </w:r>
      <w:r w:rsidRPr="000E306A">
        <w:rPr>
          <w:color w:val="000000" w:themeColor="text1"/>
        </w:rPr>
        <w:t>20μl</w:t>
      </w:r>
      <w:r w:rsidRPr="000E306A">
        <w:rPr>
          <w:color w:val="000000" w:themeColor="text1"/>
        </w:rPr>
        <w:t>反应的等分试样，并在</w:t>
      </w:r>
      <w:r w:rsidRPr="000E306A">
        <w:rPr>
          <w:color w:val="000000" w:themeColor="text1"/>
        </w:rPr>
        <w:t>37°C</w:t>
      </w:r>
      <w:r w:rsidRPr="000E306A">
        <w:rPr>
          <w:color w:val="000000" w:themeColor="text1"/>
        </w:rPr>
        <w:t>下孵育限制性消化反应</w:t>
      </w:r>
      <w:r w:rsidRPr="000E306A">
        <w:rPr>
          <w:color w:val="000000" w:themeColor="text1"/>
        </w:rPr>
        <w:t>1</w:t>
      </w:r>
      <w:r w:rsidRPr="000E306A">
        <w:rPr>
          <w:color w:val="000000" w:themeColor="text1"/>
        </w:rPr>
        <w:t>小时。</w:t>
      </w:r>
    </w:p>
    <w:p w14:paraId="0C70DE56" w14:textId="77777777" w:rsidR="000E306A" w:rsidRPr="000E306A" w:rsidRDefault="000E306A" w:rsidP="000E306A">
      <w:pPr>
        <w:ind w:firstLineChars="200" w:firstLine="480"/>
        <w:rPr>
          <w:color w:val="000000" w:themeColor="text1"/>
        </w:rPr>
      </w:pPr>
    </w:p>
    <w:p w14:paraId="610E53DE" w14:textId="77777777" w:rsidR="000E306A" w:rsidRPr="000E306A" w:rsidRDefault="000E306A" w:rsidP="000E306A">
      <w:pPr>
        <w:ind w:firstLineChars="200" w:firstLine="480"/>
        <w:rPr>
          <w:color w:val="000000" w:themeColor="text1"/>
        </w:rPr>
      </w:pPr>
      <w:r w:rsidRPr="000E306A">
        <w:rPr>
          <w:color w:val="000000" w:themeColor="text1"/>
        </w:rPr>
        <w:t>10</w:t>
      </w:r>
    </w:p>
    <w:p w14:paraId="7DB4688D" w14:textId="223D1873" w:rsidR="000E306A" w:rsidRPr="000E306A" w:rsidRDefault="000E306A" w:rsidP="000E306A">
      <w:pPr>
        <w:ind w:firstLineChars="200" w:firstLine="480"/>
        <w:rPr>
          <w:color w:val="000000" w:themeColor="text1"/>
        </w:rPr>
      </w:pPr>
      <w:r w:rsidRPr="000E306A">
        <w:rPr>
          <w:color w:val="000000" w:themeColor="text1"/>
        </w:rPr>
        <w:t>反应完成后，汇集第</w:t>
      </w:r>
      <w:r w:rsidRPr="000E306A">
        <w:rPr>
          <w:color w:val="000000" w:themeColor="text1"/>
        </w:rPr>
        <w:t>9</w:t>
      </w:r>
      <w:r w:rsidRPr="000E306A">
        <w:rPr>
          <w:color w:val="000000" w:themeColor="text1"/>
        </w:rPr>
        <w:t>步中的限制性消化反应，并在凝胶上运行整个汇集的限制性消化反应。在含有</w:t>
      </w:r>
      <w:r w:rsidRPr="000E306A">
        <w:rPr>
          <w:color w:val="000000" w:themeColor="text1"/>
        </w:rPr>
        <w:t>SYBR Safe</w:t>
      </w:r>
      <w:r w:rsidRPr="000E306A">
        <w:rPr>
          <w:color w:val="000000" w:themeColor="text1"/>
        </w:rPr>
        <w:t>染料的</w:t>
      </w:r>
      <w:r w:rsidRPr="000E306A">
        <w:rPr>
          <w:color w:val="000000" w:themeColor="text1"/>
        </w:rPr>
        <w:t>TBE</w:t>
      </w:r>
      <w:r w:rsidRPr="000E306A">
        <w:rPr>
          <w:color w:val="000000" w:themeColor="text1"/>
        </w:rPr>
        <w:t>缓冲液中浇注</w:t>
      </w:r>
      <w:r w:rsidRPr="000E306A">
        <w:rPr>
          <w:color w:val="000000" w:themeColor="text1"/>
        </w:rPr>
        <w:t>2%(</w:t>
      </w:r>
      <w:proofErr w:type="spellStart"/>
      <w:r w:rsidRPr="000E306A">
        <w:rPr>
          <w:color w:val="000000" w:themeColor="text1"/>
        </w:rPr>
        <w:t>wt</w:t>
      </w:r>
      <w:proofErr w:type="spellEnd"/>
      <w:r w:rsidRPr="000E306A">
        <w:rPr>
          <w:color w:val="000000" w:themeColor="text1"/>
        </w:rPr>
        <w:t>/vol)</w:t>
      </w:r>
      <w:r w:rsidRPr="000E306A">
        <w:rPr>
          <w:color w:val="000000" w:themeColor="text1"/>
        </w:rPr>
        <w:t>琼脂糖凝胶，并在</w:t>
      </w:r>
      <w:r w:rsidRPr="000E306A">
        <w:rPr>
          <w:color w:val="000000" w:themeColor="text1"/>
        </w:rPr>
        <w:t>15V cm</w:t>
      </w:r>
      <w:r w:rsidRPr="005369B6">
        <w:rPr>
          <w:color w:val="000000" w:themeColor="text1"/>
          <w:vertAlign w:val="superscript"/>
        </w:rPr>
        <w:t>−1</w:t>
      </w:r>
      <w:r w:rsidRPr="000E306A">
        <w:rPr>
          <w:color w:val="000000" w:themeColor="text1"/>
        </w:rPr>
        <w:t>的凝胶中运行反应</w:t>
      </w:r>
      <w:r w:rsidRPr="000E306A">
        <w:rPr>
          <w:color w:val="000000" w:themeColor="text1"/>
        </w:rPr>
        <w:t>30</w:t>
      </w:r>
      <w:r w:rsidRPr="000E306A">
        <w:rPr>
          <w:color w:val="000000" w:themeColor="text1"/>
        </w:rPr>
        <w:t>分钟。根据制造商的方案，使用</w:t>
      </w:r>
      <w:r w:rsidRPr="000E306A">
        <w:rPr>
          <w:color w:val="000000" w:themeColor="text1"/>
        </w:rPr>
        <w:t>QIA</w:t>
      </w:r>
      <w:r>
        <w:rPr>
          <w:color w:val="000000" w:themeColor="text1"/>
        </w:rPr>
        <w:t xml:space="preserve"> </w:t>
      </w:r>
      <w:r w:rsidRPr="000E306A">
        <w:rPr>
          <w:color w:val="000000" w:themeColor="text1"/>
        </w:rPr>
        <w:t>quick</w:t>
      </w:r>
      <w:r w:rsidRPr="000E306A">
        <w:rPr>
          <w:color w:val="000000" w:themeColor="text1"/>
        </w:rPr>
        <w:t>凝胶提取试剂盒对文库质粒骨架进行凝胶提取，并使用</w:t>
      </w:r>
      <w:proofErr w:type="spellStart"/>
      <w:r w:rsidRPr="000E306A">
        <w:rPr>
          <w:color w:val="000000" w:themeColor="text1"/>
        </w:rPr>
        <w:t>NanoDrop</w:t>
      </w:r>
      <w:proofErr w:type="spellEnd"/>
      <w:r w:rsidRPr="000E306A">
        <w:rPr>
          <w:color w:val="000000" w:themeColor="text1"/>
        </w:rPr>
        <w:t xml:space="preserve"> UV</w:t>
      </w:r>
      <w:r w:rsidRPr="000E306A">
        <w:rPr>
          <w:color w:val="000000" w:themeColor="text1"/>
        </w:rPr>
        <w:t>分光光度计对产品进行量化。请注意，</w:t>
      </w:r>
      <w:proofErr w:type="spellStart"/>
      <w:r w:rsidRPr="000E306A">
        <w:rPr>
          <w:color w:val="000000" w:themeColor="text1"/>
        </w:rPr>
        <w:t>GeCKO</w:t>
      </w:r>
      <w:proofErr w:type="spellEnd"/>
      <w:r w:rsidRPr="000E306A">
        <w:rPr>
          <w:color w:val="000000" w:themeColor="text1"/>
        </w:rPr>
        <w:t>文库主干包含</w:t>
      </w:r>
      <w:r w:rsidRPr="000E306A">
        <w:rPr>
          <w:color w:val="000000" w:themeColor="text1"/>
        </w:rPr>
        <w:t>1880bp</w:t>
      </w:r>
      <w:r w:rsidRPr="000E306A">
        <w:rPr>
          <w:color w:val="000000" w:themeColor="text1"/>
        </w:rPr>
        <w:t>填充序列，应以丢失的形式可见。</w:t>
      </w:r>
      <w:r w:rsidRPr="000E306A">
        <w:rPr>
          <w:color w:val="000000" w:themeColor="text1"/>
        </w:rPr>
        <w:t>SAM</w:t>
      </w:r>
      <w:r w:rsidRPr="000E306A">
        <w:rPr>
          <w:color w:val="000000" w:themeColor="text1"/>
        </w:rPr>
        <w:t>文库主干不包含填充序列，预计丢失的</w:t>
      </w:r>
      <w:r w:rsidRPr="000E306A">
        <w:rPr>
          <w:color w:val="000000" w:themeColor="text1"/>
        </w:rPr>
        <w:t>20 bp</w:t>
      </w:r>
      <w:r w:rsidRPr="000E306A">
        <w:rPr>
          <w:color w:val="000000" w:themeColor="text1"/>
        </w:rPr>
        <w:t>通常不易看到。</w:t>
      </w:r>
    </w:p>
    <w:p w14:paraId="0D1BE190" w14:textId="77777777" w:rsidR="000E306A" w:rsidRPr="000E306A" w:rsidRDefault="000E306A" w:rsidP="000E306A">
      <w:pPr>
        <w:ind w:firstLineChars="200" w:firstLine="480"/>
        <w:rPr>
          <w:color w:val="000000" w:themeColor="text1"/>
        </w:rPr>
      </w:pPr>
    </w:p>
    <w:p w14:paraId="01A8FA01" w14:textId="77777777" w:rsidR="000E306A" w:rsidRPr="000E306A" w:rsidRDefault="000E306A" w:rsidP="000E306A">
      <w:pPr>
        <w:ind w:firstLineChars="200" w:firstLine="480"/>
        <w:rPr>
          <w:color w:val="000000" w:themeColor="text1"/>
        </w:rPr>
      </w:pPr>
      <w:r w:rsidRPr="000E306A">
        <w:rPr>
          <w:color w:val="000000" w:themeColor="text1"/>
        </w:rPr>
        <w:t>11</w:t>
      </w:r>
    </w:p>
    <w:p w14:paraId="4286B39D" w14:textId="77777777" w:rsidR="005369B6" w:rsidRDefault="000E306A" w:rsidP="000E306A">
      <w:pPr>
        <w:ind w:firstLineChars="200" w:firstLine="480"/>
        <w:rPr>
          <w:color w:val="000000" w:themeColor="text1"/>
        </w:rPr>
      </w:pPr>
      <w:r w:rsidRPr="000E306A">
        <w:rPr>
          <w:color w:val="000000" w:themeColor="text1"/>
        </w:rPr>
        <w:t>Gibson</w:t>
      </w:r>
      <w:r w:rsidRPr="000E306A">
        <w:rPr>
          <w:color w:val="000000" w:themeColor="text1"/>
        </w:rPr>
        <w:t>组装</w:t>
      </w:r>
    </w:p>
    <w:p w14:paraId="2AF88156" w14:textId="50CBF28C" w:rsidR="000E306A" w:rsidRDefault="000E306A" w:rsidP="000E306A">
      <w:pPr>
        <w:ind w:firstLineChars="200" w:firstLine="480"/>
        <w:rPr>
          <w:color w:val="000000" w:themeColor="text1"/>
        </w:rPr>
      </w:pPr>
      <w:r w:rsidRPr="000E306A">
        <w:rPr>
          <w:color w:val="000000" w:themeColor="text1"/>
        </w:rPr>
        <w:t>根据以下反应比例在冰上设置</w:t>
      </w:r>
      <w:r w:rsidRPr="000E306A">
        <w:rPr>
          <w:color w:val="000000" w:themeColor="text1"/>
        </w:rPr>
        <w:t>Gibson</w:t>
      </w:r>
      <w:r w:rsidRPr="000E306A">
        <w:rPr>
          <w:color w:val="000000" w:themeColor="text1"/>
        </w:rPr>
        <w:t>反应的预混液。务必包括不含</w:t>
      </w:r>
      <w:r w:rsidRPr="000E306A">
        <w:rPr>
          <w:color w:val="000000" w:themeColor="text1"/>
        </w:rPr>
        <w:t>sgRNA</w:t>
      </w:r>
      <w:r w:rsidRPr="000E306A">
        <w:rPr>
          <w:color w:val="000000" w:themeColor="text1"/>
        </w:rPr>
        <w:t>文库插入物的反应作为对照。</w:t>
      </w:r>
    </w:p>
    <w:p w14:paraId="3B24D16E" w14:textId="0E834A5F" w:rsidR="005369B6" w:rsidRDefault="005369B6" w:rsidP="000E306A">
      <w:pPr>
        <w:ind w:firstLineChars="200" w:firstLine="480"/>
        <w:rPr>
          <w:color w:val="000000" w:themeColor="text1"/>
        </w:rPr>
      </w:pPr>
    </w:p>
    <w:p w14:paraId="36A09E36" w14:textId="77777777" w:rsidR="005369B6" w:rsidRPr="005369B6" w:rsidRDefault="005369B6" w:rsidP="005369B6">
      <w:pPr>
        <w:ind w:firstLineChars="200" w:firstLine="480"/>
        <w:rPr>
          <w:color w:val="000000" w:themeColor="text1"/>
        </w:rPr>
      </w:pPr>
      <w:r w:rsidRPr="005369B6">
        <w:rPr>
          <w:color w:val="000000" w:themeColor="text1"/>
        </w:rPr>
        <w:lastRenderedPageBreak/>
        <w:t>12</w:t>
      </w:r>
    </w:p>
    <w:p w14:paraId="5DC8D715" w14:textId="4851654B" w:rsidR="005369B6" w:rsidRDefault="005369B6" w:rsidP="005369B6">
      <w:pPr>
        <w:ind w:firstLineChars="200" w:firstLine="480"/>
        <w:rPr>
          <w:color w:val="000000" w:themeColor="text1"/>
        </w:rPr>
      </w:pPr>
      <w:r w:rsidRPr="005369B6">
        <w:rPr>
          <w:color w:val="000000" w:themeColor="text1"/>
        </w:rPr>
        <w:t>从主混合物中制备</w:t>
      </w:r>
      <w:r w:rsidRPr="005369B6">
        <w:rPr>
          <w:color w:val="000000" w:themeColor="text1"/>
        </w:rPr>
        <w:t>20μl</w:t>
      </w:r>
      <w:r w:rsidRPr="005369B6">
        <w:rPr>
          <w:color w:val="000000" w:themeColor="text1"/>
        </w:rPr>
        <w:t>反应物，并在</w:t>
      </w:r>
      <w:r w:rsidRPr="005369B6">
        <w:rPr>
          <w:color w:val="000000" w:themeColor="text1"/>
        </w:rPr>
        <w:t>50°C</w:t>
      </w:r>
      <w:r w:rsidRPr="005369B6">
        <w:rPr>
          <w:color w:val="000000" w:themeColor="text1"/>
        </w:rPr>
        <w:t>下孵育</w:t>
      </w:r>
      <w:r w:rsidRPr="005369B6">
        <w:rPr>
          <w:color w:val="000000" w:themeColor="text1"/>
        </w:rPr>
        <w:t>Gibson</w:t>
      </w:r>
      <w:r w:rsidRPr="005369B6">
        <w:rPr>
          <w:color w:val="000000" w:themeColor="text1"/>
        </w:rPr>
        <w:t>反应</w:t>
      </w:r>
      <w:r w:rsidRPr="005369B6">
        <w:rPr>
          <w:color w:val="000000" w:themeColor="text1"/>
        </w:rPr>
        <w:t>1</w:t>
      </w:r>
      <w:r w:rsidRPr="005369B6">
        <w:rPr>
          <w:color w:val="000000" w:themeColor="text1"/>
        </w:rPr>
        <w:t>小时。</w:t>
      </w:r>
    </w:p>
    <w:p w14:paraId="75A7B726" w14:textId="3E2A22E4" w:rsidR="005369B6" w:rsidRDefault="005369B6" w:rsidP="005369B6">
      <w:pPr>
        <w:ind w:firstLineChars="200" w:firstLine="480"/>
        <w:rPr>
          <w:color w:val="000000" w:themeColor="text1"/>
        </w:rPr>
      </w:pPr>
    </w:p>
    <w:p w14:paraId="718968DB" w14:textId="2A537693" w:rsidR="005369B6" w:rsidRDefault="005369B6" w:rsidP="005369B6">
      <w:pPr>
        <w:ind w:firstLineChars="200" w:firstLine="480"/>
        <w:rPr>
          <w:color w:val="000000" w:themeColor="text1"/>
        </w:rPr>
      </w:pPr>
      <w:r w:rsidRPr="005369B6">
        <w:rPr>
          <w:rFonts w:hint="eastAsia"/>
          <w:color w:val="000000" w:themeColor="text1"/>
        </w:rPr>
        <w:t>完成的</w:t>
      </w:r>
      <w:r w:rsidRPr="005369B6">
        <w:rPr>
          <w:color w:val="000000" w:themeColor="text1"/>
        </w:rPr>
        <w:t>Gibson</w:t>
      </w:r>
      <w:r w:rsidRPr="005369B6">
        <w:rPr>
          <w:rFonts w:hint="eastAsia"/>
          <w:color w:val="000000" w:themeColor="text1"/>
        </w:rPr>
        <w:t>反应可以在</w:t>
      </w:r>
      <w:r w:rsidRPr="005369B6">
        <w:rPr>
          <w:color w:val="000000" w:themeColor="text1"/>
        </w:rPr>
        <w:t>−20°C</w:t>
      </w:r>
      <w:r w:rsidRPr="005369B6">
        <w:rPr>
          <w:rFonts w:hint="eastAsia"/>
          <w:color w:val="000000" w:themeColor="text1"/>
        </w:rPr>
        <w:t>下保存至少</w:t>
      </w:r>
      <w:r w:rsidRPr="005369B6">
        <w:rPr>
          <w:color w:val="000000" w:themeColor="text1"/>
        </w:rPr>
        <w:t>1</w:t>
      </w:r>
      <w:r w:rsidRPr="005369B6">
        <w:rPr>
          <w:rFonts w:hint="eastAsia"/>
          <w:color w:val="000000" w:themeColor="text1"/>
        </w:rPr>
        <w:t>周。</w:t>
      </w:r>
    </w:p>
    <w:p w14:paraId="5EF8BAE5" w14:textId="0726C6B3" w:rsidR="005369B6" w:rsidRDefault="005369B6" w:rsidP="005369B6">
      <w:pPr>
        <w:ind w:firstLineChars="200" w:firstLine="480"/>
        <w:rPr>
          <w:color w:val="000000" w:themeColor="text1"/>
        </w:rPr>
      </w:pPr>
    </w:p>
    <w:p w14:paraId="7967725B" w14:textId="77777777" w:rsidR="005369B6" w:rsidRPr="005369B6" w:rsidRDefault="005369B6" w:rsidP="005369B6">
      <w:pPr>
        <w:ind w:firstLineChars="200" w:firstLine="480"/>
        <w:rPr>
          <w:color w:val="000000" w:themeColor="text1"/>
        </w:rPr>
      </w:pPr>
      <w:r w:rsidRPr="005369B6">
        <w:rPr>
          <w:color w:val="000000" w:themeColor="text1"/>
        </w:rPr>
        <w:t>13</w:t>
      </w:r>
    </w:p>
    <w:p w14:paraId="109AF8E2" w14:textId="4AFB08A6" w:rsidR="005369B6" w:rsidRDefault="005369B6" w:rsidP="005369B6">
      <w:pPr>
        <w:ind w:firstLineChars="200" w:firstLine="480"/>
        <w:rPr>
          <w:color w:val="000000" w:themeColor="text1"/>
        </w:rPr>
      </w:pPr>
      <w:r w:rsidRPr="005369B6">
        <w:rPr>
          <w:rFonts w:hint="eastAsia"/>
          <w:color w:val="000000" w:themeColor="text1"/>
        </w:rPr>
        <w:t>异丙醇沉淀</w:t>
      </w:r>
    </w:p>
    <w:p w14:paraId="1B87933C" w14:textId="77777777" w:rsidR="005369B6" w:rsidRPr="005369B6" w:rsidRDefault="005369B6" w:rsidP="005369B6">
      <w:pPr>
        <w:ind w:firstLineChars="200" w:firstLine="480"/>
        <w:rPr>
          <w:color w:val="000000" w:themeColor="text1"/>
        </w:rPr>
      </w:pPr>
    </w:p>
    <w:p w14:paraId="75A17CE4" w14:textId="26ACF5F9" w:rsidR="005369B6" w:rsidRDefault="005369B6" w:rsidP="005369B6">
      <w:pPr>
        <w:ind w:firstLineChars="200" w:firstLine="480"/>
        <w:rPr>
          <w:color w:val="000000" w:themeColor="text1"/>
        </w:rPr>
      </w:pPr>
      <w:r w:rsidRPr="005369B6">
        <w:rPr>
          <w:rFonts w:hint="eastAsia"/>
          <w:color w:val="000000" w:themeColor="text1"/>
        </w:rPr>
        <w:t>分别汇集克隆和对照反应。通过混合以下物质纯化和浓缩</w:t>
      </w:r>
      <w:r w:rsidRPr="005369B6">
        <w:rPr>
          <w:rFonts w:hint="eastAsia"/>
          <w:color w:val="000000" w:themeColor="text1"/>
        </w:rPr>
        <w:t>sgRNA</w:t>
      </w:r>
      <w:r w:rsidRPr="005369B6">
        <w:rPr>
          <w:rFonts w:hint="eastAsia"/>
          <w:color w:val="000000" w:themeColor="text1"/>
        </w:rPr>
        <w:t>文库：</w:t>
      </w:r>
    </w:p>
    <w:p w14:paraId="54652779" w14:textId="47A83AE0" w:rsidR="005369B6" w:rsidRDefault="005369B6" w:rsidP="005369B6">
      <w:pPr>
        <w:ind w:firstLineChars="200" w:firstLine="480"/>
        <w:rPr>
          <w:color w:val="000000" w:themeColor="text1"/>
        </w:rPr>
      </w:pPr>
    </w:p>
    <w:p w14:paraId="18CD53EE" w14:textId="3C2075B2" w:rsidR="005369B6" w:rsidRDefault="005369B6" w:rsidP="005369B6">
      <w:pPr>
        <w:ind w:firstLineChars="200" w:firstLine="480"/>
        <w:rPr>
          <w:color w:val="000000" w:themeColor="text1"/>
        </w:rPr>
      </w:pPr>
      <w:r w:rsidRPr="005369B6">
        <w:rPr>
          <w:rFonts w:hint="eastAsia"/>
          <w:color w:val="000000" w:themeColor="text1"/>
        </w:rPr>
        <w:t>除了浓缩文库之外，通过异丙醇沉淀进行纯化还可以去除</w:t>
      </w:r>
      <w:r w:rsidRPr="005369B6">
        <w:rPr>
          <w:rFonts w:hint="eastAsia"/>
          <w:color w:val="000000" w:themeColor="text1"/>
        </w:rPr>
        <w:t>Gibson</w:t>
      </w:r>
      <w:r w:rsidRPr="005369B6">
        <w:rPr>
          <w:rFonts w:hint="eastAsia"/>
          <w:color w:val="000000" w:themeColor="text1"/>
        </w:rPr>
        <w:t>反应中可能干扰电穿孔的盐。</w:t>
      </w:r>
    </w:p>
    <w:p w14:paraId="44500628" w14:textId="4D08F3DD" w:rsidR="005369B6" w:rsidRDefault="005369B6" w:rsidP="005369B6">
      <w:pPr>
        <w:ind w:firstLineChars="200" w:firstLine="480"/>
        <w:rPr>
          <w:color w:val="000000" w:themeColor="text1"/>
        </w:rPr>
      </w:pPr>
    </w:p>
    <w:p w14:paraId="38BB1018" w14:textId="77777777" w:rsidR="007844D8" w:rsidRPr="007844D8" w:rsidRDefault="007844D8" w:rsidP="007844D8">
      <w:pPr>
        <w:ind w:firstLineChars="200" w:firstLine="480"/>
        <w:rPr>
          <w:color w:val="000000" w:themeColor="text1"/>
        </w:rPr>
      </w:pPr>
      <w:r w:rsidRPr="007844D8">
        <w:rPr>
          <w:color w:val="000000" w:themeColor="text1"/>
        </w:rPr>
        <w:t>14</w:t>
      </w:r>
    </w:p>
    <w:p w14:paraId="6B803C20" w14:textId="42C2CA46" w:rsidR="005369B6" w:rsidRDefault="007844D8" w:rsidP="007844D8">
      <w:pPr>
        <w:ind w:firstLineChars="200" w:firstLine="480"/>
        <w:rPr>
          <w:color w:val="000000" w:themeColor="text1"/>
        </w:rPr>
      </w:pPr>
      <w:r w:rsidRPr="007844D8">
        <w:rPr>
          <w:rFonts w:hint="eastAsia"/>
          <w:color w:val="000000" w:themeColor="text1"/>
        </w:rPr>
        <w:t>将混合物在室温下涡旋并孵育</w:t>
      </w:r>
      <w:r w:rsidRPr="007844D8">
        <w:rPr>
          <w:rFonts w:hint="eastAsia"/>
          <w:color w:val="000000" w:themeColor="text1"/>
        </w:rPr>
        <w:t>15</w:t>
      </w:r>
      <w:r w:rsidRPr="007844D8">
        <w:rPr>
          <w:rFonts w:hint="eastAsia"/>
          <w:color w:val="000000" w:themeColor="text1"/>
        </w:rPr>
        <w:t>分钟，然后在室温下以</w:t>
      </w:r>
      <w:r w:rsidRPr="007844D8">
        <w:rPr>
          <w:rFonts w:hint="eastAsia"/>
          <w:color w:val="000000" w:themeColor="text1"/>
        </w:rPr>
        <w:t>&gt;15000g</w:t>
      </w:r>
      <w:r w:rsidRPr="007844D8">
        <w:rPr>
          <w:rFonts w:hint="eastAsia"/>
          <w:color w:val="000000" w:themeColor="text1"/>
        </w:rPr>
        <w:t>的速度离心</w:t>
      </w:r>
      <w:r w:rsidRPr="007844D8">
        <w:rPr>
          <w:rFonts w:hint="eastAsia"/>
          <w:color w:val="000000" w:themeColor="text1"/>
        </w:rPr>
        <w:t>15</w:t>
      </w:r>
      <w:r w:rsidRPr="007844D8">
        <w:rPr>
          <w:rFonts w:hint="eastAsia"/>
          <w:color w:val="000000" w:themeColor="text1"/>
        </w:rPr>
        <w:t>分钟以沉淀质粒</w:t>
      </w:r>
      <w:r w:rsidRPr="007844D8">
        <w:rPr>
          <w:rFonts w:hint="eastAsia"/>
          <w:color w:val="000000" w:themeColor="text1"/>
        </w:rPr>
        <w:t>DNA</w:t>
      </w:r>
      <w:r w:rsidRPr="007844D8">
        <w:rPr>
          <w:rFonts w:hint="eastAsia"/>
          <w:color w:val="000000" w:themeColor="text1"/>
        </w:rPr>
        <w:t>。沉淀的质粒</w:t>
      </w:r>
      <w:r w:rsidRPr="007844D8">
        <w:rPr>
          <w:rFonts w:hint="eastAsia"/>
          <w:color w:val="000000" w:themeColor="text1"/>
        </w:rPr>
        <w:t>DNA</w:t>
      </w:r>
      <w:r w:rsidRPr="007844D8">
        <w:rPr>
          <w:rFonts w:hint="eastAsia"/>
          <w:color w:val="000000" w:themeColor="text1"/>
        </w:rPr>
        <w:t>应在微量离心管底部呈现为小的淡蓝色颗粒。</w:t>
      </w:r>
    </w:p>
    <w:p w14:paraId="45D6BDEA" w14:textId="5A4095B8" w:rsidR="007844D8" w:rsidRDefault="007844D8" w:rsidP="007844D8">
      <w:pPr>
        <w:ind w:firstLineChars="200" w:firstLine="480"/>
        <w:rPr>
          <w:color w:val="000000" w:themeColor="text1"/>
        </w:rPr>
      </w:pPr>
    </w:p>
    <w:p w14:paraId="53390112" w14:textId="77777777" w:rsidR="00E432C1" w:rsidRPr="00E432C1" w:rsidRDefault="00E432C1" w:rsidP="00E432C1">
      <w:pPr>
        <w:ind w:firstLineChars="200" w:firstLine="480"/>
        <w:rPr>
          <w:color w:val="000000" w:themeColor="text1"/>
        </w:rPr>
      </w:pPr>
      <w:r w:rsidRPr="00E432C1">
        <w:rPr>
          <w:color w:val="000000" w:themeColor="text1"/>
        </w:rPr>
        <w:t>15</w:t>
      </w:r>
    </w:p>
    <w:p w14:paraId="4CEAE70E" w14:textId="27A880E1" w:rsidR="00E432C1" w:rsidRPr="00E432C1" w:rsidRDefault="00E432C1" w:rsidP="00E432C1">
      <w:pPr>
        <w:ind w:firstLineChars="200" w:firstLine="480"/>
        <w:rPr>
          <w:color w:val="000000" w:themeColor="text1"/>
        </w:rPr>
      </w:pPr>
      <w:r w:rsidRPr="00E432C1">
        <w:rPr>
          <w:rFonts w:hint="eastAsia"/>
          <w:color w:val="000000" w:themeColor="text1"/>
        </w:rPr>
        <w:t>吸出上清液，用</w:t>
      </w:r>
      <w:r w:rsidRPr="00E432C1">
        <w:rPr>
          <w:color w:val="000000" w:themeColor="text1"/>
        </w:rPr>
        <w:t>1 ml</w:t>
      </w:r>
      <w:r w:rsidRPr="00E432C1">
        <w:rPr>
          <w:rFonts w:hint="eastAsia"/>
          <w:color w:val="000000" w:themeColor="text1"/>
        </w:rPr>
        <w:t>冰冷（</w:t>
      </w:r>
      <w:r w:rsidRPr="00E432C1">
        <w:rPr>
          <w:color w:val="000000" w:themeColor="text1"/>
        </w:rPr>
        <w:t>−20°C</w:t>
      </w:r>
      <w:r w:rsidRPr="00E432C1">
        <w:rPr>
          <w:rFonts w:hint="eastAsia"/>
          <w:color w:val="000000" w:themeColor="text1"/>
        </w:rPr>
        <w:t>）</w:t>
      </w:r>
      <w:r w:rsidRPr="00E432C1">
        <w:rPr>
          <w:color w:val="000000" w:themeColor="text1"/>
        </w:rPr>
        <w:t>80%</w:t>
      </w:r>
      <w:r w:rsidRPr="00E432C1">
        <w:rPr>
          <w:rFonts w:hint="eastAsia"/>
          <w:color w:val="000000" w:themeColor="text1"/>
        </w:rPr>
        <w:t>（</w:t>
      </w:r>
      <w:r w:rsidRPr="00E432C1">
        <w:rPr>
          <w:color w:val="000000" w:themeColor="text1"/>
        </w:rPr>
        <w:t>vol/vol</w:t>
      </w:r>
      <w:r w:rsidRPr="00E432C1">
        <w:rPr>
          <w:rFonts w:hint="eastAsia"/>
          <w:color w:val="000000" w:themeColor="text1"/>
        </w:rPr>
        <w:t>）乙醇（溶于</w:t>
      </w:r>
      <w:proofErr w:type="spellStart"/>
      <w:r w:rsidRPr="00E432C1">
        <w:rPr>
          <w:color w:val="000000" w:themeColor="text1"/>
        </w:rPr>
        <w:t>Ultra</w:t>
      </w:r>
      <w:r>
        <w:rPr>
          <w:color w:val="000000" w:themeColor="text1"/>
        </w:rPr>
        <w:t xml:space="preserve"> </w:t>
      </w:r>
      <w:r w:rsidRPr="00E432C1">
        <w:rPr>
          <w:color w:val="000000" w:themeColor="text1"/>
        </w:rPr>
        <w:t>Pure</w:t>
      </w:r>
      <w:proofErr w:type="spellEnd"/>
      <w:r w:rsidRPr="00E432C1">
        <w:rPr>
          <w:rFonts w:hint="eastAsia"/>
          <w:color w:val="000000" w:themeColor="text1"/>
        </w:rPr>
        <w:t>水）轻轻清洗沉淀两次，不要搅动。</w:t>
      </w:r>
    </w:p>
    <w:p w14:paraId="6AAEE3EB" w14:textId="77777777" w:rsidR="00E432C1" w:rsidRPr="00E432C1" w:rsidRDefault="00E432C1" w:rsidP="00E432C1">
      <w:pPr>
        <w:ind w:firstLineChars="200" w:firstLine="480"/>
        <w:rPr>
          <w:color w:val="000000" w:themeColor="text1"/>
        </w:rPr>
      </w:pPr>
    </w:p>
    <w:p w14:paraId="526A946C" w14:textId="77777777" w:rsidR="00E432C1" w:rsidRPr="00E432C1" w:rsidRDefault="00E432C1" w:rsidP="00E432C1">
      <w:pPr>
        <w:ind w:firstLineChars="200" w:firstLine="480"/>
        <w:rPr>
          <w:color w:val="000000" w:themeColor="text1"/>
        </w:rPr>
      </w:pPr>
      <w:r w:rsidRPr="00E432C1">
        <w:rPr>
          <w:color w:val="000000" w:themeColor="text1"/>
        </w:rPr>
        <w:t>16</w:t>
      </w:r>
    </w:p>
    <w:p w14:paraId="5DCCDC35" w14:textId="6B27318D" w:rsidR="00E432C1" w:rsidRPr="00E432C1" w:rsidRDefault="00E432C1" w:rsidP="00E432C1">
      <w:pPr>
        <w:ind w:firstLineChars="200" w:firstLine="480"/>
        <w:rPr>
          <w:color w:val="000000" w:themeColor="text1"/>
        </w:rPr>
      </w:pPr>
      <w:r w:rsidRPr="00E432C1">
        <w:rPr>
          <w:rFonts w:hint="eastAsia"/>
          <w:color w:val="000000" w:themeColor="text1"/>
        </w:rPr>
        <w:t>小心去除残留乙醇，风干</w:t>
      </w:r>
      <w:r w:rsidRPr="00E432C1">
        <w:rPr>
          <w:rFonts w:hint="eastAsia"/>
          <w:color w:val="000000" w:themeColor="text1"/>
        </w:rPr>
        <w:t>1</w:t>
      </w:r>
      <w:r w:rsidRPr="00E432C1">
        <w:rPr>
          <w:rFonts w:hint="eastAsia"/>
          <w:color w:val="000000" w:themeColor="text1"/>
        </w:rPr>
        <w:t>分钟。</w:t>
      </w:r>
    </w:p>
    <w:p w14:paraId="1728C974" w14:textId="77777777" w:rsidR="00E432C1" w:rsidRPr="00E432C1" w:rsidRDefault="00E432C1" w:rsidP="00E432C1">
      <w:pPr>
        <w:ind w:firstLineChars="200" w:firstLine="480"/>
        <w:rPr>
          <w:color w:val="000000" w:themeColor="text1"/>
        </w:rPr>
      </w:pPr>
    </w:p>
    <w:p w14:paraId="12C525B5" w14:textId="77777777" w:rsidR="00E432C1" w:rsidRPr="00E432C1" w:rsidRDefault="00E432C1" w:rsidP="00E432C1">
      <w:pPr>
        <w:ind w:firstLineChars="200" w:firstLine="480"/>
        <w:rPr>
          <w:color w:val="000000" w:themeColor="text1"/>
        </w:rPr>
      </w:pPr>
      <w:r w:rsidRPr="00E432C1">
        <w:rPr>
          <w:color w:val="000000" w:themeColor="text1"/>
        </w:rPr>
        <w:t>17</w:t>
      </w:r>
    </w:p>
    <w:p w14:paraId="7ABC9A44" w14:textId="1BE8CE05" w:rsidR="007844D8" w:rsidRDefault="00E432C1" w:rsidP="00E432C1">
      <w:pPr>
        <w:ind w:firstLineChars="200" w:firstLine="480"/>
        <w:rPr>
          <w:color w:val="000000" w:themeColor="text1"/>
        </w:rPr>
      </w:pPr>
      <w:r w:rsidRPr="00E432C1">
        <w:rPr>
          <w:rFonts w:hint="eastAsia"/>
          <w:color w:val="000000" w:themeColor="text1"/>
        </w:rPr>
        <w:t>将质粒</w:t>
      </w:r>
      <w:r w:rsidRPr="00E432C1">
        <w:rPr>
          <w:color w:val="000000" w:themeColor="text1"/>
        </w:rPr>
        <w:t>DNA</w:t>
      </w:r>
      <w:r w:rsidRPr="00E432C1">
        <w:rPr>
          <w:rFonts w:hint="eastAsia"/>
          <w:color w:val="000000" w:themeColor="text1"/>
        </w:rPr>
        <w:t>沉淀悬浮在</w:t>
      </w:r>
      <w:r w:rsidRPr="00E432C1">
        <w:rPr>
          <w:color w:val="000000" w:themeColor="text1"/>
        </w:rPr>
        <w:t>5μl TE</w:t>
      </w:r>
      <w:r w:rsidRPr="00E432C1">
        <w:rPr>
          <w:rFonts w:hint="eastAsia"/>
          <w:color w:val="000000" w:themeColor="text1"/>
        </w:rPr>
        <w:t>中（每份</w:t>
      </w:r>
      <w:r w:rsidRPr="00E432C1">
        <w:rPr>
          <w:color w:val="000000" w:themeColor="text1"/>
        </w:rPr>
        <w:t>Gibson</w:t>
      </w:r>
      <w:r w:rsidRPr="00E432C1">
        <w:rPr>
          <w:rFonts w:hint="eastAsia"/>
          <w:color w:val="000000" w:themeColor="text1"/>
        </w:rPr>
        <w:t>反应液）。在</w:t>
      </w:r>
      <w:r w:rsidRPr="00E432C1">
        <w:rPr>
          <w:color w:val="000000" w:themeColor="text1"/>
        </w:rPr>
        <w:t>55°C</w:t>
      </w:r>
      <w:r w:rsidRPr="00E432C1">
        <w:rPr>
          <w:rFonts w:hint="eastAsia"/>
          <w:color w:val="000000" w:themeColor="text1"/>
        </w:rPr>
        <w:t>下孵育</w:t>
      </w:r>
      <w:r w:rsidRPr="00E432C1">
        <w:rPr>
          <w:color w:val="000000" w:themeColor="text1"/>
        </w:rPr>
        <w:t>10</w:t>
      </w:r>
      <w:r w:rsidRPr="00E432C1">
        <w:rPr>
          <w:rFonts w:hint="eastAsia"/>
          <w:color w:val="000000" w:themeColor="text1"/>
        </w:rPr>
        <w:t>分钟，然后使用</w:t>
      </w:r>
      <w:r w:rsidRPr="00E432C1">
        <w:rPr>
          <w:color w:val="000000" w:themeColor="text1"/>
        </w:rPr>
        <w:t>Nano</w:t>
      </w:r>
      <w:r>
        <w:rPr>
          <w:color w:val="000000" w:themeColor="text1"/>
        </w:rPr>
        <w:t xml:space="preserve"> </w:t>
      </w:r>
      <w:r w:rsidRPr="00E432C1">
        <w:rPr>
          <w:color w:val="000000" w:themeColor="text1"/>
        </w:rPr>
        <w:t>Drop</w:t>
      </w:r>
      <w:r>
        <w:rPr>
          <w:color w:val="000000" w:themeColor="text1"/>
        </w:rPr>
        <w:t xml:space="preserve"> </w:t>
      </w:r>
      <w:r w:rsidRPr="00E432C1">
        <w:rPr>
          <w:color w:val="000000" w:themeColor="text1"/>
        </w:rPr>
        <w:t>UV</w:t>
      </w:r>
      <w:r w:rsidRPr="00E432C1">
        <w:rPr>
          <w:rFonts w:hint="eastAsia"/>
          <w:color w:val="000000" w:themeColor="text1"/>
        </w:rPr>
        <w:t>分光光度计定量定制</w:t>
      </w:r>
      <w:r w:rsidRPr="00E432C1">
        <w:rPr>
          <w:color w:val="000000" w:themeColor="text1"/>
        </w:rPr>
        <w:t>sgRNA</w:t>
      </w:r>
      <w:r w:rsidRPr="00E432C1">
        <w:rPr>
          <w:rFonts w:hint="eastAsia"/>
          <w:color w:val="000000" w:themeColor="text1"/>
        </w:rPr>
        <w:t>文库。异丙醇纯化的</w:t>
      </w:r>
      <w:r w:rsidRPr="00E432C1">
        <w:rPr>
          <w:color w:val="000000" w:themeColor="text1"/>
        </w:rPr>
        <w:t>sgRNA</w:t>
      </w:r>
      <w:r w:rsidRPr="00E432C1">
        <w:rPr>
          <w:rFonts w:hint="eastAsia"/>
          <w:color w:val="000000" w:themeColor="text1"/>
        </w:rPr>
        <w:t>文库可在</w:t>
      </w:r>
      <w:r w:rsidRPr="00E432C1">
        <w:rPr>
          <w:color w:val="000000" w:themeColor="text1"/>
        </w:rPr>
        <w:t>−20°C</w:t>
      </w:r>
      <w:r w:rsidRPr="00E432C1">
        <w:rPr>
          <w:rFonts w:hint="eastAsia"/>
          <w:color w:val="000000" w:themeColor="text1"/>
        </w:rPr>
        <w:t>下保存数月。</w:t>
      </w:r>
    </w:p>
    <w:p w14:paraId="4D344A0A" w14:textId="6A09529F" w:rsidR="00713F57" w:rsidRDefault="00713F57" w:rsidP="00E432C1">
      <w:pPr>
        <w:ind w:firstLineChars="200" w:firstLine="480"/>
        <w:rPr>
          <w:color w:val="000000" w:themeColor="text1"/>
        </w:rPr>
      </w:pPr>
    </w:p>
    <w:p w14:paraId="1382841A" w14:textId="6ED35A1C" w:rsidR="00B25C77" w:rsidRPr="00DA03F7" w:rsidRDefault="00B25C77" w:rsidP="00B25C77">
      <w:pPr>
        <w:ind w:firstLineChars="200" w:firstLine="482"/>
        <w:rPr>
          <w:b/>
          <w:bCs/>
          <w:color w:val="000000" w:themeColor="text1"/>
        </w:rPr>
      </w:pPr>
      <w:r w:rsidRPr="00DA03F7">
        <w:rPr>
          <w:rFonts w:hint="eastAsia"/>
          <w:b/>
          <w:bCs/>
          <w:color w:val="000000" w:themeColor="text1"/>
        </w:rPr>
        <w:t>合并</w:t>
      </w:r>
      <w:r w:rsidRPr="00DA03F7">
        <w:rPr>
          <w:rFonts w:hint="eastAsia"/>
          <w:b/>
          <w:bCs/>
          <w:color w:val="000000" w:themeColor="text1"/>
        </w:rPr>
        <w:t>sgRNA</w:t>
      </w:r>
      <w:r w:rsidRPr="00DA03F7">
        <w:rPr>
          <w:rFonts w:hint="eastAsia"/>
          <w:b/>
          <w:bCs/>
          <w:color w:val="000000" w:themeColor="text1"/>
        </w:rPr>
        <w:t>文库的扩增</w:t>
      </w:r>
    </w:p>
    <w:p w14:paraId="1112A533" w14:textId="358E3770" w:rsidR="00B25C77" w:rsidRPr="00DA03F7" w:rsidRDefault="00B25C77" w:rsidP="00B25C77">
      <w:pPr>
        <w:ind w:firstLineChars="200" w:firstLine="482"/>
        <w:rPr>
          <w:b/>
          <w:bCs/>
          <w:color w:val="000000" w:themeColor="text1"/>
        </w:rPr>
      </w:pPr>
      <w:r w:rsidRPr="00DA03F7">
        <w:rPr>
          <w:rFonts w:hint="eastAsia"/>
          <w:b/>
          <w:bCs/>
          <w:color w:val="000000" w:themeColor="text1"/>
        </w:rPr>
        <w:t>时间</w:t>
      </w:r>
      <w:r w:rsidRPr="00DA03F7">
        <w:rPr>
          <w:rFonts w:hint="eastAsia"/>
          <w:b/>
          <w:bCs/>
          <w:color w:val="000000" w:themeColor="text1"/>
        </w:rPr>
        <w:t>2</w:t>
      </w:r>
      <w:r w:rsidRPr="00DA03F7">
        <w:rPr>
          <w:rFonts w:hint="eastAsia"/>
          <w:b/>
          <w:bCs/>
          <w:color w:val="000000" w:themeColor="text1"/>
        </w:rPr>
        <w:t>天</w:t>
      </w:r>
    </w:p>
    <w:p w14:paraId="13586182" w14:textId="77777777" w:rsidR="00B25C77" w:rsidRPr="00B25C77" w:rsidRDefault="00B25C77" w:rsidP="00B25C77">
      <w:pPr>
        <w:ind w:firstLineChars="200" w:firstLine="480"/>
        <w:rPr>
          <w:color w:val="000000" w:themeColor="text1"/>
        </w:rPr>
      </w:pPr>
    </w:p>
    <w:p w14:paraId="75BB68B1" w14:textId="31AC3AF3" w:rsidR="00B25C77" w:rsidRDefault="00B25C77" w:rsidP="00B25C77">
      <w:pPr>
        <w:ind w:firstLineChars="200" w:firstLine="480"/>
        <w:rPr>
          <w:color w:val="000000" w:themeColor="text1"/>
        </w:rPr>
      </w:pPr>
      <w:r w:rsidRPr="00B25C77">
        <w:rPr>
          <w:color w:val="000000" w:themeColor="text1"/>
        </w:rPr>
        <w:t>18</w:t>
      </w:r>
    </w:p>
    <w:p w14:paraId="0CBBDDE9" w14:textId="65938048" w:rsidR="00B25C77" w:rsidRDefault="00B25C77" w:rsidP="00B25C77">
      <w:pPr>
        <w:ind w:firstLineChars="200" w:firstLine="480"/>
        <w:rPr>
          <w:color w:val="000000" w:themeColor="text1"/>
        </w:rPr>
      </w:pPr>
      <w:r w:rsidRPr="00B25C77">
        <w:rPr>
          <w:rFonts w:hint="eastAsia"/>
          <w:color w:val="000000" w:themeColor="text1"/>
        </w:rPr>
        <w:t>合并</w:t>
      </w:r>
      <w:r w:rsidRPr="00B25C77">
        <w:rPr>
          <w:color w:val="000000" w:themeColor="text1"/>
        </w:rPr>
        <w:t>sgRNA</w:t>
      </w:r>
      <w:r w:rsidRPr="00B25C77">
        <w:rPr>
          <w:rFonts w:hint="eastAsia"/>
          <w:color w:val="000000" w:themeColor="text1"/>
        </w:rPr>
        <w:t>文库的转化。根据制造商的说明，使用</w:t>
      </w:r>
      <w:r w:rsidRPr="00B25C77">
        <w:rPr>
          <w:color w:val="000000" w:themeColor="text1"/>
        </w:rPr>
        <w:t>Endura Electro</w:t>
      </w:r>
      <w:r>
        <w:rPr>
          <w:color w:val="000000" w:themeColor="text1"/>
        </w:rPr>
        <w:t xml:space="preserve"> </w:t>
      </w:r>
      <w:r w:rsidRPr="00B25C77">
        <w:rPr>
          <w:color w:val="000000" w:themeColor="text1"/>
        </w:rPr>
        <w:t>Competent</w:t>
      </w:r>
      <w:r w:rsidRPr="00B25C77">
        <w:rPr>
          <w:rFonts w:hint="eastAsia"/>
          <w:color w:val="000000" w:themeColor="text1"/>
        </w:rPr>
        <w:t>细胞以</w:t>
      </w:r>
      <w:r w:rsidRPr="00B25C77">
        <w:rPr>
          <w:color w:val="000000" w:themeColor="text1"/>
        </w:rPr>
        <w:t>50–100 ng</w:t>
      </w:r>
      <w:r>
        <w:rPr>
          <w:color w:val="000000" w:themeColor="text1"/>
        </w:rPr>
        <w:t xml:space="preserve"> </w:t>
      </w:r>
      <w:r w:rsidRPr="00B25C77">
        <w:rPr>
          <w:color w:val="000000" w:themeColor="text1"/>
        </w:rPr>
        <w:t>μl</w:t>
      </w:r>
      <w:r w:rsidRPr="00B25C77">
        <w:rPr>
          <w:color w:val="000000" w:themeColor="text1"/>
          <w:vertAlign w:val="superscript"/>
        </w:rPr>
        <w:t>−1</w:t>
      </w:r>
      <w:r w:rsidRPr="00B25C77">
        <w:rPr>
          <w:rFonts w:hint="eastAsia"/>
          <w:color w:val="000000" w:themeColor="text1"/>
        </w:rPr>
        <w:t>的浓度对文库进行电穿孔。如果您要扩增来自</w:t>
      </w:r>
      <w:proofErr w:type="spellStart"/>
      <w:r w:rsidRPr="00B25C77">
        <w:rPr>
          <w:color w:val="000000" w:themeColor="text1"/>
        </w:rPr>
        <w:t>Addgene</w:t>
      </w:r>
      <w:proofErr w:type="spellEnd"/>
      <w:r w:rsidRPr="00B25C77">
        <w:rPr>
          <w:rFonts w:hint="eastAsia"/>
          <w:color w:val="000000" w:themeColor="text1"/>
        </w:rPr>
        <w:t>的现成基因组规模文库，请重复此操作，使文库中每</w:t>
      </w:r>
      <w:r w:rsidRPr="00B25C77">
        <w:rPr>
          <w:color w:val="000000" w:themeColor="text1"/>
        </w:rPr>
        <w:t>10,000</w:t>
      </w:r>
      <w:r w:rsidRPr="00B25C77">
        <w:rPr>
          <w:rFonts w:hint="eastAsia"/>
          <w:color w:val="000000" w:themeColor="text1"/>
        </w:rPr>
        <w:t>个</w:t>
      </w:r>
      <w:r w:rsidRPr="00B25C77">
        <w:rPr>
          <w:color w:val="000000" w:themeColor="text1"/>
        </w:rPr>
        <w:t>sgRNA</w:t>
      </w:r>
      <w:r w:rsidRPr="00B25C77">
        <w:rPr>
          <w:rFonts w:hint="eastAsia"/>
          <w:color w:val="000000" w:themeColor="text1"/>
        </w:rPr>
        <w:t>总共进行</w:t>
      </w:r>
      <w:r w:rsidRPr="00B25C77">
        <w:rPr>
          <w:color w:val="000000" w:themeColor="text1"/>
        </w:rPr>
        <w:t>1</w:t>
      </w:r>
      <w:r w:rsidRPr="00B25C77">
        <w:rPr>
          <w:rFonts w:hint="eastAsia"/>
          <w:color w:val="000000" w:themeColor="text1"/>
        </w:rPr>
        <w:t>次电穿孔。如果您要扩增自定义</w:t>
      </w:r>
      <w:r w:rsidRPr="00B25C77">
        <w:rPr>
          <w:color w:val="000000" w:themeColor="text1"/>
        </w:rPr>
        <w:t>sgRNA</w:t>
      </w:r>
      <w:r w:rsidRPr="00B25C77">
        <w:rPr>
          <w:rFonts w:hint="eastAsia"/>
          <w:color w:val="000000" w:themeColor="text1"/>
        </w:rPr>
        <w:t>文库，请重复此操作，使文库中每</w:t>
      </w:r>
      <w:r w:rsidRPr="00B25C77">
        <w:rPr>
          <w:color w:val="000000" w:themeColor="text1"/>
        </w:rPr>
        <w:t>5,000</w:t>
      </w:r>
      <w:r w:rsidRPr="00B25C77">
        <w:rPr>
          <w:rFonts w:hint="eastAsia"/>
          <w:color w:val="000000" w:themeColor="text1"/>
        </w:rPr>
        <w:t>个</w:t>
      </w:r>
      <w:r w:rsidRPr="00B25C77">
        <w:rPr>
          <w:color w:val="000000" w:themeColor="text1"/>
        </w:rPr>
        <w:t>sgRNA</w:t>
      </w:r>
      <w:r w:rsidRPr="00B25C77">
        <w:rPr>
          <w:rFonts w:hint="eastAsia"/>
          <w:color w:val="000000" w:themeColor="text1"/>
        </w:rPr>
        <w:t>总共进行</w:t>
      </w:r>
      <w:r w:rsidRPr="00B25C77">
        <w:rPr>
          <w:color w:val="000000" w:themeColor="text1"/>
        </w:rPr>
        <w:t>1</w:t>
      </w:r>
      <w:r w:rsidRPr="00B25C77">
        <w:rPr>
          <w:rFonts w:hint="eastAsia"/>
          <w:color w:val="000000" w:themeColor="text1"/>
        </w:rPr>
        <w:t>次电穿孔，并包括用于</w:t>
      </w:r>
      <w:r>
        <w:rPr>
          <w:rFonts w:hint="eastAsia"/>
          <w:color w:val="000000" w:themeColor="text1"/>
        </w:rPr>
        <w:t>对照</w:t>
      </w:r>
      <w:r w:rsidRPr="00B25C77">
        <w:rPr>
          <w:color w:val="000000" w:themeColor="text1"/>
        </w:rPr>
        <w:t>Gibson</w:t>
      </w:r>
      <w:r w:rsidRPr="00B25C77">
        <w:rPr>
          <w:rFonts w:hint="eastAsia"/>
          <w:color w:val="000000" w:themeColor="text1"/>
        </w:rPr>
        <w:t>反应的额外电穿孔。</w:t>
      </w:r>
    </w:p>
    <w:p w14:paraId="66AD3F0B" w14:textId="1F5870A0" w:rsidR="00F413B3" w:rsidRDefault="00F413B3" w:rsidP="00B25C77">
      <w:pPr>
        <w:ind w:firstLineChars="200" w:firstLine="480"/>
        <w:rPr>
          <w:color w:val="000000" w:themeColor="text1"/>
        </w:rPr>
      </w:pPr>
    </w:p>
    <w:p w14:paraId="617840C7" w14:textId="77777777" w:rsidR="00F413B3" w:rsidRPr="00B25C77" w:rsidRDefault="00F413B3" w:rsidP="00F413B3">
      <w:pPr>
        <w:ind w:firstLineChars="200" w:firstLine="480"/>
        <w:rPr>
          <w:color w:val="000000" w:themeColor="text1"/>
        </w:rPr>
      </w:pPr>
      <w:r w:rsidRPr="00B25C77">
        <w:rPr>
          <w:color w:val="000000" w:themeColor="text1"/>
        </w:rPr>
        <w:t>19</w:t>
      </w:r>
    </w:p>
    <w:p w14:paraId="5D59FF16" w14:textId="77777777" w:rsidR="00F413B3" w:rsidRDefault="00F413B3" w:rsidP="00F413B3">
      <w:pPr>
        <w:ind w:firstLineChars="200" w:firstLine="480"/>
        <w:rPr>
          <w:color w:val="000000" w:themeColor="text1"/>
        </w:rPr>
      </w:pPr>
      <w:r w:rsidRPr="00B25C77">
        <w:rPr>
          <w:rFonts w:hint="eastAsia"/>
          <w:color w:val="000000" w:themeColor="text1"/>
        </w:rPr>
        <w:t>在</w:t>
      </w:r>
      <w:r w:rsidRPr="00B25C77">
        <w:rPr>
          <w:rFonts w:hint="eastAsia"/>
          <w:color w:val="000000" w:themeColor="text1"/>
        </w:rPr>
        <w:t>37</w:t>
      </w:r>
      <w:r>
        <w:rPr>
          <w:rFonts w:hint="eastAsia"/>
          <w:color w:val="000000" w:themeColor="text1"/>
        </w:rPr>
        <w:t>摄氏度</w:t>
      </w:r>
      <w:r w:rsidRPr="00B25C77">
        <w:rPr>
          <w:rFonts w:hint="eastAsia"/>
          <w:color w:val="000000" w:themeColor="text1"/>
        </w:rPr>
        <w:t>下预热</w:t>
      </w:r>
      <w:r w:rsidRPr="00B25C77">
        <w:rPr>
          <w:rFonts w:hint="eastAsia"/>
          <w:color w:val="000000" w:themeColor="text1"/>
        </w:rPr>
        <w:t>1</w:t>
      </w:r>
      <w:r w:rsidRPr="00B25C77">
        <w:rPr>
          <w:rFonts w:hint="eastAsia"/>
          <w:color w:val="000000" w:themeColor="text1"/>
        </w:rPr>
        <w:t>个大型</w:t>
      </w:r>
      <w:r w:rsidRPr="00B25C77">
        <w:rPr>
          <w:rFonts w:hint="eastAsia"/>
          <w:color w:val="000000" w:themeColor="text1"/>
        </w:rPr>
        <w:t>LB</w:t>
      </w:r>
      <w:r w:rsidRPr="00B25C77">
        <w:rPr>
          <w:rFonts w:hint="eastAsia"/>
          <w:color w:val="000000" w:themeColor="text1"/>
        </w:rPr>
        <w:t>琼脂板（</w:t>
      </w:r>
      <w:r w:rsidRPr="00B25C77">
        <w:rPr>
          <w:rFonts w:hint="eastAsia"/>
          <w:color w:val="000000" w:themeColor="text1"/>
        </w:rPr>
        <w:t>245</w:t>
      </w:r>
      <w:r w:rsidRPr="00B25C77">
        <w:rPr>
          <w:rFonts w:hint="eastAsia"/>
          <w:color w:val="000000" w:themeColor="text1"/>
        </w:rPr>
        <w:t>毫米方形生物测定皿，氨苄青霉素）以进行</w:t>
      </w:r>
      <w:r w:rsidRPr="00B25C77">
        <w:rPr>
          <w:rFonts w:hint="eastAsia"/>
          <w:color w:val="000000" w:themeColor="text1"/>
        </w:rPr>
        <w:t>sgRNA</w:t>
      </w:r>
      <w:r w:rsidRPr="00B25C77">
        <w:rPr>
          <w:rFonts w:hint="eastAsia"/>
          <w:color w:val="000000" w:themeColor="text1"/>
        </w:rPr>
        <w:t>文库的电穿孔。每个大型</w:t>
      </w:r>
      <w:r w:rsidRPr="00B25C77">
        <w:rPr>
          <w:rFonts w:hint="eastAsia"/>
          <w:color w:val="000000" w:themeColor="text1"/>
        </w:rPr>
        <w:t>LB</w:t>
      </w:r>
      <w:r w:rsidRPr="00B25C77">
        <w:rPr>
          <w:rFonts w:hint="eastAsia"/>
          <w:color w:val="000000" w:themeColor="text1"/>
        </w:rPr>
        <w:t>琼脂板可以用</w:t>
      </w:r>
      <w:r w:rsidRPr="00B25C77">
        <w:rPr>
          <w:rFonts w:hint="eastAsia"/>
          <w:color w:val="000000" w:themeColor="text1"/>
        </w:rPr>
        <w:t>10</w:t>
      </w:r>
      <w:r w:rsidRPr="00B25C77">
        <w:rPr>
          <w:rFonts w:hint="eastAsia"/>
          <w:color w:val="000000" w:themeColor="text1"/>
        </w:rPr>
        <w:t>个标准</w:t>
      </w:r>
      <w:r w:rsidRPr="00B25C77">
        <w:rPr>
          <w:rFonts w:hint="eastAsia"/>
          <w:color w:val="000000" w:themeColor="text1"/>
        </w:rPr>
        <w:t>LB</w:t>
      </w:r>
      <w:r w:rsidRPr="00B25C77">
        <w:rPr>
          <w:rFonts w:hint="eastAsia"/>
          <w:color w:val="000000" w:themeColor="text1"/>
        </w:rPr>
        <w:t>琼脂板代替。预热</w:t>
      </w:r>
      <w:r w:rsidRPr="00B25C77">
        <w:rPr>
          <w:rFonts w:hint="eastAsia"/>
          <w:color w:val="000000" w:themeColor="text1"/>
        </w:rPr>
        <w:t>1</w:t>
      </w:r>
      <w:r w:rsidRPr="00B25C77">
        <w:rPr>
          <w:rFonts w:hint="eastAsia"/>
          <w:color w:val="000000" w:themeColor="text1"/>
        </w:rPr>
        <w:t>个标准</w:t>
      </w:r>
      <w:r w:rsidRPr="00B25C77">
        <w:rPr>
          <w:rFonts w:hint="eastAsia"/>
          <w:color w:val="000000" w:themeColor="text1"/>
        </w:rPr>
        <w:t>LB</w:t>
      </w:r>
      <w:r w:rsidRPr="00B25C77">
        <w:rPr>
          <w:rFonts w:hint="eastAsia"/>
          <w:color w:val="000000" w:themeColor="text1"/>
        </w:rPr>
        <w:t>琼脂板（</w:t>
      </w:r>
      <w:r w:rsidRPr="00B25C77">
        <w:rPr>
          <w:rFonts w:hint="eastAsia"/>
          <w:color w:val="000000" w:themeColor="text1"/>
        </w:rPr>
        <w:t>100</w:t>
      </w:r>
      <w:r w:rsidRPr="00B25C77">
        <w:rPr>
          <w:rFonts w:hint="eastAsia"/>
          <w:color w:val="000000" w:themeColor="text1"/>
        </w:rPr>
        <w:t>毫米培养皿，氨苄青霉素），用于在</w:t>
      </w:r>
      <w:r w:rsidRPr="00B25C77">
        <w:rPr>
          <w:rFonts w:hint="eastAsia"/>
          <w:color w:val="000000" w:themeColor="text1"/>
        </w:rPr>
        <w:lastRenderedPageBreak/>
        <w:t>37</w:t>
      </w:r>
      <w:r>
        <w:rPr>
          <w:rFonts w:hint="eastAsia"/>
          <w:color w:val="000000" w:themeColor="text1"/>
        </w:rPr>
        <w:t>摄氏度</w:t>
      </w:r>
      <w:r w:rsidRPr="00B25C77">
        <w:rPr>
          <w:rFonts w:hint="eastAsia"/>
          <w:color w:val="000000" w:themeColor="text1"/>
        </w:rPr>
        <w:t>下计算电穿孔效率。为了扩增自定义</w:t>
      </w:r>
      <w:r w:rsidRPr="00B25C77">
        <w:rPr>
          <w:rFonts w:hint="eastAsia"/>
          <w:color w:val="000000" w:themeColor="text1"/>
        </w:rPr>
        <w:t>sgRNA</w:t>
      </w:r>
      <w:r w:rsidRPr="00B25C77">
        <w:rPr>
          <w:rFonts w:hint="eastAsia"/>
          <w:color w:val="000000" w:themeColor="text1"/>
        </w:rPr>
        <w:t>库，请添加一个额外的标准</w:t>
      </w:r>
      <w:r w:rsidRPr="00B25C77">
        <w:rPr>
          <w:rFonts w:hint="eastAsia"/>
          <w:color w:val="000000" w:themeColor="text1"/>
        </w:rPr>
        <w:t>LB</w:t>
      </w:r>
      <w:r w:rsidRPr="00B25C77">
        <w:rPr>
          <w:rFonts w:hint="eastAsia"/>
          <w:color w:val="000000" w:themeColor="text1"/>
        </w:rPr>
        <w:t>琼脂板用于</w:t>
      </w:r>
      <w:r>
        <w:rPr>
          <w:rFonts w:hint="eastAsia"/>
          <w:color w:val="000000" w:themeColor="text1"/>
        </w:rPr>
        <w:t>对照</w:t>
      </w:r>
      <w:r w:rsidRPr="00B25C77">
        <w:rPr>
          <w:rFonts w:hint="eastAsia"/>
          <w:color w:val="000000" w:themeColor="text1"/>
        </w:rPr>
        <w:t>Gibson</w:t>
      </w:r>
      <w:r w:rsidRPr="00B25C77">
        <w:rPr>
          <w:rFonts w:hint="eastAsia"/>
          <w:color w:val="000000" w:themeColor="text1"/>
        </w:rPr>
        <w:t>反应。</w:t>
      </w:r>
    </w:p>
    <w:p w14:paraId="2CF2DC77" w14:textId="7C0082F0" w:rsidR="00F413B3" w:rsidRDefault="00F413B3" w:rsidP="00B25C77">
      <w:pPr>
        <w:ind w:firstLineChars="200" w:firstLine="480"/>
        <w:rPr>
          <w:color w:val="000000" w:themeColor="text1"/>
        </w:rPr>
      </w:pPr>
    </w:p>
    <w:p w14:paraId="6CEE1E94" w14:textId="77777777" w:rsidR="00F413B3" w:rsidRPr="00F413B3" w:rsidRDefault="00F413B3" w:rsidP="00F413B3">
      <w:pPr>
        <w:ind w:firstLineChars="200" w:firstLine="480"/>
        <w:rPr>
          <w:color w:val="000000" w:themeColor="text1"/>
        </w:rPr>
      </w:pPr>
      <w:r w:rsidRPr="00F413B3">
        <w:rPr>
          <w:color w:val="000000" w:themeColor="text1"/>
        </w:rPr>
        <w:t>20</w:t>
      </w:r>
    </w:p>
    <w:p w14:paraId="06181133" w14:textId="165EE3EC" w:rsidR="00F413B3" w:rsidRPr="00F413B3" w:rsidRDefault="00F413B3" w:rsidP="00F413B3">
      <w:pPr>
        <w:ind w:firstLineChars="200" w:firstLine="480"/>
        <w:rPr>
          <w:color w:val="000000" w:themeColor="text1"/>
        </w:rPr>
      </w:pPr>
      <w:r w:rsidRPr="00F413B3">
        <w:rPr>
          <w:rFonts w:hint="eastAsia"/>
          <w:color w:val="000000" w:themeColor="text1"/>
        </w:rPr>
        <w:t>1</w:t>
      </w:r>
      <w:r w:rsidRPr="00F413B3">
        <w:rPr>
          <w:rFonts w:hint="eastAsia"/>
          <w:color w:val="000000" w:themeColor="text1"/>
        </w:rPr>
        <w:t>小时恢复期后，汇集电穿孔细胞并通过倒置充分混合。</w:t>
      </w:r>
    </w:p>
    <w:p w14:paraId="645887B3" w14:textId="77777777" w:rsidR="00F413B3" w:rsidRPr="00F413B3" w:rsidRDefault="00F413B3" w:rsidP="00F413B3">
      <w:pPr>
        <w:ind w:firstLineChars="200" w:firstLine="480"/>
        <w:rPr>
          <w:color w:val="000000" w:themeColor="text1"/>
        </w:rPr>
      </w:pPr>
    </w:p>
    <w:p w14:paraId="335AC461" w14:textId="77777777" w:rsidR="00F413B3" w:rsidRPr="00F413B3" w:rsidRDefault="00F413B3" w:rsidP="00F413B3">
      <w:pPr>
        <w:ind w:firstLineChars="200" w:firstLine="480"/>
        <w:rPr>
          <w:color w:val="000000" w:themeColor="text1"/>
        </w:rPr>
      </w:pPr>
      <w:r w:rsidRPr="00F413B3">
        <w:rPr>
          <w:color w:val="000000" w:themeColor="text1"/>
        </w:rPr>
        <w:t>21</w:t>
      </w:r>
    </w:p>
    <w:p w14:paraId="3AAC3CDB" w14:textId="4910E16A" w:rsidR="00F413B3" w:rsidRDefault="00F413B3" w:rsidP="00F413B3">
      <w:pPr>
        <w:ind w:firstLineChars="200" w:firstLine="480"/>
        <w:rPr>
          <w:color w:val="000000" w:themeColor="text1"/>
        </w:rPr>
      </w:pPr>
      <w:r w:rsidRPr="00F413B3">
        <w:rPr>
          <w:rFonts w:hint="eastAsia"/>
          <w:color w:val="000000" w:themeColor="text1"/>
        </w:rPr>
        <w:t>准</w:t>
      </w:r>
      <w:r w:rsidRPr="00F413B3">
        <w:rPr>
          <w:color w:val="000000" w:themeColor="text1"/>
        </w:rPr>
        <w:t>备稀释液以计算转化效率。要准备稀释混合物，请将</w:t>
      </w:r>
      <w:r w:rsidRPr="00F413B3">
        <w:rPr>
          <w:color w:val="000000" w:themeColor="text1"/>
        </w:rPr>
        <w:t>10μl</w:t>
      </w:r>
      <w:r w:rsidRPr="00F413B3">
        <w:rPr>
          <w:color w:val="000000" w:themeColor="text1"/>
        </w:rPr>
        <w:t>汇集的电穿孔细胞添加到</w:t>
      </w:r>
      <w:r w:rsidRPr="00F413B3">
        <w:rPr>
          <w:color w:val="000000" w:themeColor="text1"/>
        </w:rPr>
        <w:t>990μl LB</w:t>
      </w:r>
      <w:r w:rsidRPr="00F413B3">
        <w:rPr>
          <w:color w:val="000000" w:themeColor="text1"/>
        </w:rPr>
        <w:t>培养基中，进行</w:t>
      </w:r>
      <w:r w:rsidRPr="00F413B3">
        <w:rPr>
          <w:color w:val="000000" w:themeColor="text1"/>
        </w:rPr>
        <w:t>100</w:t>
      </w:r>
      <w:r w:rsidRPr="00F413B3">
        <w:rPr>
          <w:color w:val="000000" w:themeColor="text1"/>
        </w:rPr>
        <w:t>倍稀释并充分混合。然后将</w:t>
      </w:r>
      <w:r w:rsidRPr="00F413B3">
        <w:rPr>
          <w:color w:val="000000" w:themeColor="text1"/>
        </w:rPr>
        <w:t>100μl 100</w:t>
      </w:r>
      <w:r w:rsidRPr="00F413B3">
        <w:rPr>
          <w:color w:val="000000" w:themeColor="text1"/>
        </w:rPr>
        <w:t>倍稀释液添加到</w:t>
      </w:r>
      <w:r w:rsidRPr="00F413B3">
        <w:rPr>
          <w:color w:val="000000" w:themeColor="text1"/>
        </w:rPr>
        <w:t>900μl LB</w:t>
      </w:r>
      <w:r w:rsidRPr="00F413B3">
        <w:rPr>
          <w:color w:val="000000" w:themeColor="text1"/>
        </w:rPr>
        <w:t>培养基中，进行</w:t>
      </w:r>
      <w:r w:rsidRPr="00F413B3">
        <w:rPr>
          <w:color w:val="000000" w:themeColor="text1"/>
        </w:rPr>
        <w:t>1000</w:t>
      </w:r>
      <w:r w:rsidRPr="00F413B3">
        <w:rPr>
          <w:color w:val="000000" w:themeColor="text1"/>
        </w:rPr>
        <w:t>倍稀释并充分混合。</w:t>
      </w:r>
    </w:p>
    <w:p w14:paraId="3610BF02" w14:textId="3B7C8884" w:rsidR="00F413B3" w:rsidRDefault="00F413B3" w:rsidP="00F413B3">
      <w:pPr>
        <w:ind w:firstLineChars="200" w:firstLine="480"/>
        <w:rPr>
          <w:color w:val="000000" w:themeColor="text1"/>
        </w:rPr>
      </w:pPr>
    </w:p>
    <w:p w14:paraId="6FCD15FE" w14:textId="77777777" w:rsidR="00F413B3" w:rsidRPr="00F413B3" w:rsidRDefault="00F413B3" w:rsidP="00F413B3">
      <w:pPr>
        <w:ind w:firstLineChars="200" w:firstLine="480"/>
        <w:rPr>
          <w:color w:val="000000" w:themeColor="text1"/>
        </w:rPr>
      </w:pPr>
      <w:r w:rsidRPr="00F413B3">
        <w:rPr>
          <w:color w:val="000000" w:themeColor="text1"/>
        </w:rPr>
        <w:t>22</w:t>
      </w:r>
    </w:p>
    <w:p w14:paraId="29D19B39" w14:textId="1DC4155C" w:rsidR="00F413B3" w:rsidRPr="00F413B3" w:rsidRDefault="00F413B3" w:rsidP="00F413B3">
      <w:pPr>
        <w:ind w:firstLineChars="200" w:firstLine="480"/>
        <w:rPr>
          <w:color w:val="000000" w:themeColor="text1"/>
        </w:rPr>
      </w:pPr>
      <w:r w:rsidRPr="00F413B3">
        <w:rPr>
          <w:color w:val="000000" w:themeColor="text1"/>
        </w:rPr>
        <w:t>将</w:t>
      </w:r>
      <w:r w:rsidRPr="00F413B3">
        <w:rPr>
          <w:color w:val="000000" w:themeColor="text1"/>
        </w:rPr>
        <w:t>100μl 1000</w:t>
      </w:r>
      <w:r w:rsidRPr="00F413B3">
        <w:rPr>
          <w:color w:val="000000" w:themeColor="text1"/>
        </w:rPr>
        <w:t>倍稀释液接种到预热的标准</w:t>
      </w:r>
      <w:r w:rsidRPr="00F413B3">
        <w:rPr>
          <w:color w:val="000000" w:themeColor="text1"/>
        </w:rPr>
        <w:t>LB</w:t>
      </w:r>
      <w:r w:rsidRPr="00F413B3">
        <w:rPr>
          <w:color w:val="000000" w:themeColor="text1"/>
        </w:rPr>
        <w:t>琼脂平板（</w:t>
      </w:r>
      <w:r w:rsidRPr="00F413B3">
        <w:rPr>
          <w:color w:val="000000" w:themeColor="text1"/>
        </w:rPr>
        <w:t>100</w:t>
      </w:r>
      <w:r w:rsidRPr="00F413B3">
        <w:rPr>
          <w:color w:val="000000" w:themeColor="text1"/>
        </w:rPr>
        <w:t>毫米培养皿，步骤</w:t>
      </w:r>
      <w:r w:rsidRPr="00F413B3">
        <w:rPr>
          <w:color w:val="000000" w:themeColor="text1"/>
        </w:rPr>
        <w:t>19</w:t>
      </w:r>
      <w:r w:rsidRPr="00F413B3">
        <w:rPr>
          <w:color w:val="000000" w:themeColor="text1"/>
        </w:rPr>
        <w:t>中的氨苄青霉素）。这是完全转化的</w:t>
      </w:r>
      <w:r w:rsidRPr="00F413B3">
        <w:rPr>
          <w:color w:val="000000" w:themeColor="text1"/>
        </w:rPr>
        <w:t>10000</w:t>
      </w:r>
      <w:r w:rsidRPr="00F413B3">
        <w:rPr>
          <w:color w:val="000000" w:themeColor="text1"/>
        </w:rPr>
        <w:t>倍稀释液，将用于估计转化效率。</w:t>
      </w:r>
    </w:p>
    <w:p w14:paraId="693CAD8D" w14:textId="77777777" w:rsidR="00F413B3" w:rsidRPr="00F413B3" w:rsidRDefault="00F413B3" w:rsidP="00F413B3">
      <w:pPr>
        <w:ind w:firstLineChars="200" w:firstLine="480"/>
        <w:rPr>
          <w:color w:val="000000" w:themeColor="text1"/>
        </w:rPr>
      </w:pPr>
    </w:p>
    <w:p w14:paraId="57DADDE0" w14:textId="77777777" w:rsidR="00F413B3" w:rsidRPr="00F413B3" w:rsidRDefault="00F413B3" w:rsidP="00F413B3">
      <w:pPr>
        <w:ind w:firstLineChars="200" w:firstLine="480"/>
        <w:rPr>
          <w:color w:val="000000" w:themeColor="text1"/>
        </w:rPr>
      </w:pPr>
      <w:r w:rsidRPr="00F413B3">
        <w:rPr>
          <w:color w:val="000000" w:themeColor="text1"/>
        </w:rPr>
        <w:t>23</w:t>
      </w:r>
    </w:p>
    <w:p w14:paraId="027ECA8C" w14:textId="5672D262" w:rsidR="00F413B3" w:rsidRPr="00F413B3" w:rsidRDefault="00F413B3" w:rsidP="00F413B3">
      <w:pPr>
        <w:ind w:firstLineChars="200" w:firstLine="480"/>
        <w:rPr>
          <w:color w:val="000000" w:themeColor="text1"/>
        </w:rPr>
      </w:pPr>
      <w:r w:rsidRPr="00F413B3">
        <w:rPr>
          <w:color w:val="000000" w:themeColor="text1"/>
        </w:rPr>
        <w:t>如果您要扩增自定义</w:t>
      </w:r>
      <w:r w:rsidRPr="00F413B3">
        <w:rPr>
          <w:color w:val="000000" w:themeColor="text1"/>
        </w:rPr>
        <w:t>sgRNA</w:t>
      </w:r>
      <w:r w:rsidRPr="00F413B3">
        <w:rPr>
          <w:color w:val="000000" w:themeColor="text1"/>
        </w:rPr>
        <w:t>文库，请重复步骤</w:t>
      </w:r>
      <w:r w:rsidRPr="00F413B3">
        <w:rPr>
          <w:color w:val="000000" w:themeColor="text1"/>
        </w:rPr>
        <w:t>21</w:t>
      </w:r>
      <w:r w:rsidRPr="00F413B3">
        <w:rPr>
          <w:color w:val="000000" w:themeColor="text1"/>
        </w:rPr>
        <w:t>和</w:t>
      </w:r>
      <w:r w:rsidRPr="00F413B3">
        <w:rPr>
          <w:color w:val="000000" w:themeColor="text1"/>
        </w:rPr>
        <w:t>22</w:t>
      </w:r>
      <w:r w:rsidRPr="00F413B3">
        <w:rPr>
          <w:color w:val="000000" w:themeColor="text1"/>
        </w:rPr>
        <w:t>以进行</w:t>
      </w:r>
      <w:r>
        <w:rPr>
          <w:rFonts w:hint="eastAsia"/>
          <w:color w:val="000000" w:themeColor="text1"/>
        </w:rPr>
        <w:t>对照</w:t>
      </w:r>
      <w:r w:rsidRPr="00F413B3">
        <w:rPr>
          <w:color w:val="000000" w:themeColor="text1"/>
        </w:rPr>
        <w:t>Gibson</w:t>
      </w:r>
      <w:r w:rsidRPr="00F413B3">
        <w:rPr>
          <w:color w:val="000000" w:themeColor="text1"/>
        </w:rPr>
        <w:t>反应。</w:t>
      </w:r>
    </w:p>
    <w:p w14:paraId="552D0D1D" w14:textId="77777777" w:rsidR="00F413B3" w:rsidRPr="00F413B3" w:rsidRDefault="00F413B3" w:rsidP="00F413B3">
      <w:pPr>
        <w:ind w:firstLineChars="200" w:firstLine="480"/>
        <w:rPr>
          <w:color w:val="000000" w:themeColor="text1"/>
        </w:rPr>
      </w:pPr>
    </w:p>
    <w:p w14:paraId="3C5CEA7A" w14:textId="77777777" w:rsidR="00F413B3" w:rsidRPr="00F413B3" w:rsidRDefault="00F413B3" w:rsidP="00F413B3">
      <w:pPr>
        <w:ind w:firstLineChars="200" w:firstLine="480"/>
        <w:rPr>
          <w:color w:val="000000" w:themeColor="text1"/>
        </w:rPr>
      </w:pPr>
      <w:r w:rsidRPr="00F413B3">
        <w:rPr>
          <w:color w:val="000000" w:themeColor="text1"/>
        </w:rPr>
        <w:t>24</w:t>
      </w:r>
    </w:p>
    <w:p w14:paraId="338E1329" w14:textId="31DB379D" w:rsidR="00F413B3" w:rsidRDefault="00F413B3" w:rsidP="00F413B3">
      <w:pPr>
        <w:ind w:firstLineChars="200" w:firstLine="480"/>
        <w:rPr>
          <w:color w:val="000000" w:themeColor="text1"/>
        </w:rPr>
      </w:pPr>
      <w:r w:rsidRPr="00F413B3">
        <w:rPr>
          <w:color w:val="000000" w:themeColor="text1"/>
        </w:rPr>
        <w:t>要接种汇集的电穿孔细胞，请将</w:t>
      </w:r>
      <w:r w:rsidRPr="00F413B3">
        <w:rPr>
          <w:color w:val="000000" w:themeColor="text1"/>
        </w:rPr>
        <w:t>1</w:t>
      </w:r>
      <w:r w:rsidRPr="00F413B3">
        <w:rPr>
          <w:color w:val="000000" w:themeColor="text1"/>
        </w:rPr>
        <w:t>体积的</w:t>
      </w:r>
      <w:r w:rsidRPr="00F413B3">
        <w:rPr>
          <w:color w:val="000000" w:themeColor="text1"/>
        </w:rPr>
        <w:t>LB</w:t>
      </w:r>
      <w:r w:rsidRPr="00F413B3">
        <w:rPr>
          <w:color w:val="000000" w:themeColor="text1"/>
        </w:rPr>
        <w:t>培养基添加到步骤</w:t>
      </w:r>
      <w:r w:rsidRPr="00F413B3">
        <w:rPr>
          <w:color w:val="000000" w:themeColor="text1"/>
        </w:rPr>
        <w:t>20</w:t>
      </w:r>
      <w:r w:rsidRPr="00F413B3">
        <w:rPr>
          <w:color w:val="000000" w:themeColor="text1"/>
        </w:rPr>
        <w:t>中的汇集的电穿孔细胞中，充分混合，然后将混合物接种到大型</w:t>
      </w:r>
      <w:r w:rsidRPr="00F413B3">
        <w:rPr>
          <w:color w:val="000000" w:themeColor="text1"/>
        </w:rPr>
        <w:t>LB</w:t>
      </w:r>
      <w:r w:rsidRPr="00F413B3">
        <w:rPr>
          <w:color w:val="000000" w:themeColor="text1"/>
        </w:rPr>
        <w:t>琼脂平板（选项</w:t>
      </w:r>
      <w:r w:rsidRPr="00F413B3">
        <w:rPr>
          <w:color w:val="000000" w:themeColor="text1"/>
        </w:rPr>
        <w:t xml:space="preserve"> A</w:t>
      </w:r>
      <w:r w:rsidRPr="00F413B3">
        <w:rPr>
          <w:color w:val="000000" w:themeColor="text1"/>
        </w:rPr>
        <w:t>）或标准</w:t>
      </w:r>
      <w:r w:rsidRPr="00F413B3">
        <w:rPr>
          <w:color w:val="000000" w:themeColor="text1"/>
        </w:rPr>
        <w:t>LB</w:t>
      </w:r>
      <w:r w:rsidRPr="00F413B3">
        <w:rPr>
          <w:color w:val="000000" w:themeColor="text1"/>
        </w:rPr>
        <w:t>琼脂平板（选项</w:t>
      </w:r>
      <w:r w:rsidRPr="00F413B3">
        <w:rPr>
          <w:color w:val="000000" w:themeColor="text1"/>
        </w:rPr>
        <w:t>B</w:t>
      </w:r>
      <w:r w:rsidRPr="00F413B3">
        <w:rPr>
          <w:color w:val="000000" w:themeColor="text1"/>
        </w:rPr>
        <w:t>）上。</w:t>
      </w:r>
    </w:p>
    <w:p w14:paraId="41F15847" w14:textId="62D47841" w:rsidR="00DA03F7" w:rsidRDefault="00DA03F7" w:rsidP="00F413B3">
      <w:pPr>
        <w:ind w:firstLineChars="200" w:firstLine="480"/>
        <w:rPr>
          <w:color w:val="000000" w:themeColor="text1"/>
        </w:rPr>
      </w:pPr>
    </w:p>
    <w:p w14:paraId="1C405B04" w14:textId="77777777" w:rsidR="00DA03F7" w:rsidRPr="00DA03F7" w:rsidRDefault="00DA03F7" w:rsidP="00DA03F7">
      <w:pPr>
        <w:ind w:firstLineChars="200" w:firstLine="480"/>
        <w:rPr>
          <w:color w:val="000000" w:themeColor="text1"/>
        </w:rPr>
      </w:pPr>
      <w:r w:rsidRPr="00DA03F7">
        <w:rPr>
          <w:color w:val="000000" w:themeColor="text1"/>
        </w:rPr>
        <w:t>A</w:t>
      </w:r>
    </w:p>
    <w:p w14:paraId="6BF06B96" w14:textId="5772838C" w:rsidR="00DA03F7" w:rsidRPr="00DA03F7" w:rsidRDefault="00DA03F7" w:rsidP="00DA03F7">
      <w:pPr>
        <w:ind w:firstLineChars="200" w:firstLine="480"/>
        <w:rPr>
          <w:color w:val="000000" w:themeColor="text1"/>
        </w:rPr>
      </w:pPr>
      <w:r w:rsidRPr="00DA03F7">
        <w:rPr>
          <w:rFonts w:hint="eastAsia"/>
          <w:color w:val="000000" w:themeColor="text1"/>
        </w:rPr>
        <w:t>在大型</w:t>
      </w:r>
      <w:r w:rsidRPr="00DA03F7">
        <w:rPr>
          <w:rFonts w:hint="eastAsia"/>
          <w:color w:val="000000" w:themeColor="text1"/>
        </w:rPr>
        <w:t>LB</w:t>
      </w:r>
      <w:r w:rsidRPr="00DA03F7">
        <w:rPr>
          <w:rFonts w:hint="eastAsia"/>
          <w:color w:val="000000" w:themeColor="text1"/>
        </w:rPr>
        <w:t>琼脂平板上接种</w:t>
      </w:r>
    </w:p>
    <w:p w14:paraId="015C501C" w14:textId="77777777" w:rsidR="00DA03F7" w:rsidRPr="00DA03F7" w:rsidRDefault="00DA03F7" w:rsidP="00DA03F7">
      <w:pPr>
        <w:ind w:firstLineChars="200" w:firstLine="480"/>
        <w:rPr>
          <w:color w:val="000000" w:themeColor="text1"/>
        </w:rPr>
      </w:pPr>
    </w:p>
    <w:p w14:paraId="4D79E3F7" w14:textId="77777777" w:rsidR="00DA03F7" w:rsidRPr="00DA03F7" w:rsidRDefault="00DA03F7" w:rsidP="00DA03F7">
      <w:pPr>
        <w:ind w:firstLineChars="200" w:firstLine="480"/>
        <w:rPr>
          <w:color w:val="000000" w:themeColor="text1"/>
        </w:rPr>
      </w:pPr>
      <w:proofErr w:type="spellStart"/>
      <w:r w:rsidRPr="00DA03F7">
        <w:rPr>
          <w:color w:val="000000" w:themeColor="text1"/>
        </w:rPr>
        <w:t>i</w:t>
      </w:r>
      <w:proofErr w:type="spellEnd"/>
    </w:p>
    <w:p w14:paraId="582B517F" w14:textId="3EEA9770" w:rsidR="00DA03F7" w:rsidRPr="00DA03F7" w:rsidRDefault="00DA03F7" w:rsidP="00DA03F7">
      <w:pPr>
        <w:ind w:firstLineChars="200" w:firstLine="480"/>
        <w:rPr>
          <w:color w:val="000000" w:themeColor="text1"/>
        </w:rPr>
      </w:pPr>
      <w:r w:rsidRPr="00DA03F7">
        <w:rPr>
          <w:rFonts w:hint="eastAsia"/>
          <w:color w:val="000000" w:themeColor="text1"/>
        </w:rPr>
        <w:t>使用细胞铺板器将</w:t>
      </w:r>
      <w:r w:rsidRPr="00DA03F7">
        <w:rPr>
          <w:rFonts w:hint="eastAsia"/>
          <w:color w:val="000000" w:themeColor="text1"/>
        </w:rPr>
        <w:t>2ml</w:t>
      </w:r>
      <w:r w:rsidRPr="00DA03F7">
        <w:rPr>
          <w:rFonts w:hint="eastAsia"/>
          <w:color w:val="000000" w:themeColor="text1"/>
        </w:rPr>
        <w:t>电穿孔细胞铺板到步骤</w:t>
      </w:r>
      <w:r w:rsidRPr="00DA03F7">
        <w:rPr>
          <w:rFonts w:hint="eastAsia"/>
          <w:color w:val="000000" w:themeColor="text1"/>
        </w:rPr>
        <w:t>19</w:t>
      </w:r>
      <w:r w:rsidRPr="00DA03F7">
        <w:rPr>
          <w:rFonts w:hint="eastAsia"/>
          <w:color w:val="000000" w:themeColor="text1"/>
        </w:rPr>
        <w:t>中预热的大型</w:t>
      </w:r>
      <w:r w:rsidRPr="00DA03F7">
        <w:rPr>
          <w:rFonts w:hint="eastAsia"/>
          <w:color w:val="000000" w:themeColor="text1"/>
        </w:rPr>
        <w:t>LB</w:t>
      </w:r>
      <w:r w:rsidRPr="00DA03F7">
        <w:rPr>
          <w:rFonts w:hint="eastAsia"/>
          <w:color w:val="000000" w:themeColor="text1"/>
        </w:rPr>
        <w:t>琼脂平板上。铺开液体培养物，直到其大部分被琼脂吸收，并且在倒置平板时不会滴落。同时，确保液体培养物不会完全干燥，因为这会导致存活率低。</w:t>
      </w:r>
    </w:p>
    <w:p w14:paraId="10E2677B" w14:textId="77777777" w:rsidR="00DA03F7" w:rsidRPr="00DA03F7" w:rsidRDefault="00DA03F7" w:rsidP="00DA03F7">
      <w:pPr>
        <w:ind w:firstLineChars="200" w:firstLine="480"/>
        <w:rPr>
          <w:color w:val="000000" w:themeColor="text1"/>
        </w:rPr>
      </w:pPr>
    </w:p>
    <w:p w14:paraId="58A89434" w14:textId="77777777" w:rsidR="00DA03F7" w:rsidRPr="00DA03F7" w:rsidRDefault="00DA03F7" w:rsidP="00DA03F7">
      <w:pPr>
        <w:ind w:firstLineChars="200" w:firstLine="480"/>
        <w:rPr>
          <w:color w:val="000000" w:themeColor="text1"/>
        </w:rPr>
      </w:pPr>
      <w:r w:rsidRPr="00DA03F7">
        <w:rPr>
          <w:color w:val="000000" w:themeColor="text1"/>
        </w:rPr>
        <w:t>B</w:t>
      </w:r>
    </w:p>
    <w:p w14:paraId="564A6369" w14:textId="1A99C15B" w:rsidR="00DA03F7" w:rsidRPr="00DA03F7" w:rsidRDefault="00DA03F7" w:rsidP="00DA03F7">
      <w:pPr>
        <w:ind w:firstLineChars="200" w:firstLine="480"/>
        <w:rPr>
          <w:color w:val="000000" w:themeColor="text1"/>
        </w:rPr>
      </w:pPr>
      <w:r w:rsidRPr="00DA03F7">
        <w:rPr>
          <w:rFonts w:hint="eastAsia"/>
          <w:color w:val="000000" w:themeColor="text1"/>
        </w:rPr>
        <w:t>在标准</w:t>
      </w:r>
      <w:r w:rsidRPr="00DA03F7">
        <w:rPr>
          <w:rFonts w:hint="eastAsia"/>
          <w:color w:val="000000" w:themeColor="text1"/>
        </w:rPr>
        <w:t>LB</w:t>
      </w:r>
      <w:r w:rsidRPr="00DA03F7">
        <w:rPr>
          <w:rFonts w:hint="eastAsia"/>
          <w:color w:val="000000" w:themeColor="text1"/>
        </w:rPr>
        <w:t>琼脂平板上接种</w:t>
      </w:r>
    </w:p>
    <w:p w14:paraId="7ED488C9" w14:textId="77777777" w:rsidR="00DA03F7" w:rsidRPr="00DA03F7" w:rsidRDefault="00DA03F7" w:rsidP="00DA03F7">
      <w:pPr>
        <w:ind w:firstLineChars="200" w:firstLine="480"/>
        <w:rPr>
          <w:color w:val="000000" w:themeColor="text1"/>
        </w:rPr>
      </w:pPr>
    </w:p>
    <w:p w14:paraId="3A907876" w14:textId="77777777" w:rsidR="00DA03F7" w:rsidRPr="00DA03F7" w:rsidRDefault="00DA03F7" w:rsidP="00DA03F7">
      <w:pPr>
        <w:ind w:firstLineChars="200" w:firstLine="480"/>
        <w:rPr>
          <w:color w:val="000000" w:themeColor="text1"/>
        </w:rPr>
      </w:pPr>
      <w:proofErr w:type="spellStart"/>
      <w:r w:rsidRPr="00DA03F7">
        <w:rPr>
          <w:color w:val="000000" w:themeColor="text1"/>
        </w:rPr>
        <w:t>i</w:t>
      </w:r>
      <w:proofErr w:type="spellEnd"/>
    </w:p>
    <w:p w14:paraId="0C163500" w14:textId="766A8022" w:rsidR="00DA03F7" w:rsidRDefault="00DA03F7" w:rsidP="00DA03F7">
      <w:pPr>
        <w:ind w:firstLineChars="200" w:firstLine="480"/>
        <w:rPr>
          <w:color w:val="000000" w:themeColor="text1"/>
        </w:rPr>
      </w:pPr>
      <w:r w:rsidRPr="00DA03F7">
        <w:rPr>
          <w:rFonts w:hint="eastAsia"/>
          <w:color w:val="000000" w:themeColor="text1"/>
        </w:rPr>
        <w:t>或者，使用与步骤</w:t>
      </w:r>
      <w:r w:rsidRPr="00DA03F7">
        <w:rPr>
          <w:rFonts w:hint="eastAsia"/>
          <w:color w:val="000000" w:themeColor="text1"/>
        </w:rPr>
        <w:t>24A(</w:t>
      </w:r>
      <w:proofErr w:type="spellStart"/>
      <w:r w:rsidRPr="00DA03F7">
        <w:rPr>
          <w:rFonts w:hint="eastAsia"/>
          <w:color w:val="000000" w:themeColor="text1"/>
        </w:rPr>
        <w:t>i</w:t>
      </w:r>
      <w:proofErr w:type="spellEnd"/>
      <w:r w:rsidRPr="00DA03F7">
        <w:rPr>
          <w:rFonts w:hint="eastAsia"/>
          <w:color w:val="000000" w:themeColor="text1"/>
        </w:rPr>
        <w:t>)</w:t>
      </w:r>
      <w:r w:rsidRPr="00DA03F7">
        <w:rPr>
          <w:rFonts w:hint="eastAsia"/>
          <w:color w:val="000000" w:themeColor="text1"/>
        </w:rPr>
        <w:t>中描述的相同技术，将</w:t>
      </w:r>
      <w:r w:rsidRPr="00DA03F7">
        <w:rPr>
          <w:rFonts w:hint="eastAsia"/>
          <w:color w:val="000000" w:themeColor="text1"/>
        </w:rPr>
        <w:t>200</w:t>
      </w:r>
      <w:r w:rsidRPr="00C213D7">
        <w:rPr>
          <w:color w:val="000000" w:themeColor="text1"/>
        </w:rPr>
        <w:t>μl</w:t>
      </w:r>
      <w:r w:rsidRPr="00C213D7">
        <w:rPr>
          <w:color w:val="000000" w:themeColor="text1"/>
        </w:rPr>
        <w:t>电</w:t>
      </w:r>
      <w:r w:rsidRPr="00DA03F7">
        <w:rPr>
          <w:rFonts w:hint="eastAsia"/>
          <w:color w:val="000000" w:themeColor="text1"/>
        </w:rPr>
        <w:t>穿孔细胞铺板到步骤</w:t>
      </w:r>
      <w:r w:rsidRPr="00DA03F7">
        <w:rPr>
          <w:rFonts w:hint="eastAsia"/>
          <w:color w:val="000000" w:themeColor="text1"/>
        </w:rPr>
        <w:t>1</w:t>
      </w:r>
      <w:r>
        <w:rPr>
          <w:color w:val="000000" w:themeColor="text1"/>
        </w:rPr>
        <w:t>9</w:t>
      </w:r>
      <w:r w:rsidRPr="00DA03F7">
        <w:rPr>
          <w:rFonts w:hint="eastAsia"/>
          <w:color w:val="000000" w:themeColor="text1"/>
        </w:rPr>
        <w:t>中预热的大型</w:t>
      </w:r>
      <w:r w:rsidRPr="00DA03F7">
        <w:rPr>
          <w:rFonts w:hint="eastAsia"/>
          <w:color w:val="000000" w:themeColor="text1"/>
        </w:rPr>
        <w:t>LB</w:t>
      </w:r>
      <w:r w:rsidRPr="00DA03F7">
        <w:rPr>
          <w:rFonts w:hint="eastAsia"/>
          <w:color w:val="000000" w:themeColor="text1"/>
        </w:rPr>
        <w:t>琼脂平板上。</w:t>
      </w:r>
    </w:p>
    <w:p w14:paraId="0E30A6F3" w14:textId="77777777" w:rsidR="00A700E8" w:rsidRDefault="00A700E8" w:rsidP="00A700E8">
      <w:pPr>
        <w:ind w:firstLineChars="200" w:firstLine="480"/>
        <w:rPr>
          <w:color w:val="000000" w:themeColor="text1"/>
        </w:rPr>
      </w:pPr>
    </w:p>
    <w:p w14:paraId="387207C8" w14:textId="0166C502" w:rsidR="00A700E8" w:rsidRPr="00E432C1" w:rsidRDefault="00A700E8" w:rsidP="00A700E8">
      <w:pPr>
        <w:ind w:firstLineChars="200" w:firstLine="480"/>
        <w:rPr>
          <w:color w:val="000000" w:themeColor="text1"/>
        </w:rPr>
      </w:pPr>
      <w:r w:rsidRPr="00A700E8">
        <w:rPr>
          <w:rFonts w:hint="eastAsia"/>
          <w:color w:val="000000" w:themeColor="text1"/>
        </w:rPr>
        <w:t>均匀地接种电穿孔细胞对于防止可能</w:t>
      </w:r>
      <w:r w:rsidR="00C213D7">
        <w:rPr>
          <w:rFonts w:hint="eastAsia"/>
          <w:color w:val="000000" w:themeColor="text1"/>
        </w:rPr>
        <w:t>偏倚</w:t>
      </w:r>
      <w:r w:rsidRPr="00A700E8">
        <w:rPr>
          <w:rFonts w:hint="eastAsia"/>
          <w:color w:val="000000" w:themeColor="text1"/>
        </w:rPr>
        <w:t>sgRNA</w:t>
      </w:r>
      <w:r w:rsidRPr="00A700E8">
        <w:rPr>
          <w:rFonts w:hint="eastAsia"/>
          <w:color w:val="000000" w:themeColor="text1"/>
        </w:rPr>
        <w:t>文库分布的菌落间竞争非常重要。</w:t>
      </w:r>
    </w:p>
    <w:p w14:paraId="252D760F" w14:textId="5C16E574" w:rsidR="00B25C77" w:rsidRPr="00F413B3" w:rsidRDefault="00B25C77" w:rsidP="00B25C77">
      <w:pPr>
        <w:ind w:firstLineChars="200" w:firstLine="480"/>
        <w:rPr>
          <w:color w:val="000000" w:themeColor="text1"/>
        </w:rPr>
      </w:pPr>
    </w:p>
    <w:p w14:paraId="756D8255" w14:textId="7F74FC0D" w:rsidR="00B25C77" w:rsidRPr="00F413B3" w:rsidRDefault="00B25C77" w:rsidP="00B25C77">
      <w:pPr>
        <w:ind w:firstLineChars="200" w:firstLine="480"/>
        <w:rPr>
          <w:color w:val="000000" w:themeColor="text1"/>
        </w:rPr>
      </w:pPr>
      <w:r w:rsidRPr="00F413B3">
        <w:rPr>
          <w:color w:val="000000" w:themeColor="text1"/>
        </w:rPr>
        <w:t>（</w:t>
      </w:r>
      <w:r w:rsidRPr="00F413B3">
        <w:rPr>
          <w:color w:val="000000" w:themeColor="text1"/>
        </w:rPr>
        <w:t>*</w:t>
      </w:r>
      <w:r w:rsidRPr="00F413B3">
        <w:rPr>
          <w:color w:val="000000" w:themeColor="text1"/>
        </w:rPr>
        <w:t>使用</w:t>
      </w:r>
      <w:proofErr w:type="spellStart"/>
      <w:r w:rsidRPr="00F413B3">
        <w:rPr>
          <w:color w:val="000000" w:themeColor="text1"/>
        </w:rPr>
        <w:t>GeCKO</w:t>
      </w:r>
      <w:proofErr w:type="spellEnd"/>
      <w:r w:rsidRPr="00F413B3">
        <w:rPr>
          <w:color w:val="000000" w:themeColor="text1"/>
        </w:rPr>
        <w:t>慢病毒库转化</w:t>
      </w:r>
      <w:r w:rsidRPr="00F413B3">
        <w:rPr>
          <w:color w:val="000000" w:themeColor="text1"/>
        </w:rPr>
        <w:t>Endura</w:t>
      </w:r>
      <w:r w:rsidRPr="00F413B3">
        <w:rPr>
          <w:color w:val="000000" w:themeColor="text1"/>
        </w:rPr>
        <w:t>电感受态细胞可能需要额外的恢复培</w:t>
      </w:r>
      <w:r w:rsidRPr="00F413B3">
        <w:rPr>
          <w:color w:val="000000" w:themeColor="text1"/>
        </w:rPr>
        <w:lastRenderedPageBreak/>
        <w:t>养基。</w:t>
      </w:r>
      <w:r w:rsidRPr="00F413B3">
        <w:rPr>
          <w:color w:val="000000" w:themeColor="text1"/>
        </w:rPr>
        <w:t>Zhang</w:t>
      </w:r>
      <w:r w:rsidRPr="00F413B3">
        <w:rPr>
          <w:color w:val="000000" w:themeColor="text1"/>
        </w:rPr>
        <w:t>实验室协议（可从</w:t>
      </w:r>
      <w:proofErr w:type="spellStart"/>
      <w:r w:rsidRPr="00F413B3">
        <w:rPr>
          <w:color w:val="000000" w:themeColor="text1"/>
        </w:rPr>
        <w:t>Addgene</w:t>
      </w:r>
      <w:proofErr w:type="spellEnd"/>
      <w:r w:rsidRPr="00F413B3">
        <w:rPr>
          <w:color w:val="000000" w:themeColor="text1"/>
        </w:rPr>
        <w:t>获取）建议每次转化使用约</w:t>
      </w:r>
      <w:r w:rsidRPr="00F413B3">
        <w:rPr>
          <w:color w:val="000000" w:themeColor="text1"/>
        </w:rPr>
        <w:t>2mL</w:t>
      </w:r>
      <w:r w:rsidRPr="00F413B3">
        <w:rPr>
          <w:color w:val="000000" w:themeColor="text1"/>
        </w:rPr>
        <w:t>恢复培养基。</w:t>
      </w:r>
      <w:proofErr w:type="spellStart"/>
      <w:r w:rsidRPr="00F413B3">
        <w:rPr>
          <w:color w:val="000000" w:themeColor="text1"/>
        </w:rPr>
        <w:t>Lucigen</w:t>
      </w:r>
      <w:proofErr w:type="spellEnd"/>
      <w:r w:rsidRPr="00F413B3">
        <w:rPr>
          <w:color w:val="000000" w:themeColor="text1"/>
        </w:rPr>
        <w:t xml:space="preserve"> Endura</w:t>
      </w:r>
      <w:r w:rsidRPr="00F413B3">
        <w:rPr>
          <w:color w:val="000000" w:themeColor="text1"/>
        </w:rPr>
        <w:t>试剂盒每次转化包含</w:t>
      </w:r>
      <w:r w:rsidRPr="00F413B3">
        <w:rPr>
          <w:color w:val="000000" w:themeColor="text1"/>
        </w:rPr>
        <w:t>1 mL</w:t>
      </w:r>
      <w:r w:rsidRPr="00F413B3">
        <w:rPr>
          <w:color w:val="000000" w:themeColor="text1"/>
        </w:rPr>
        <w:t>恢复培养基。）</w:t>
      </w:r>
    </w:p>
    <w:p w14:paraId="02929F04" w14:textId="4DEB1E3D" w:rsidR="007844D8" w:rsidRPr="00F413B3" w:rsidRDefault="007844D8" w:rsidP="00A050AE">
      <w:pPr>
        <w:rPr>
          <w:color w:val="000000" w:themeColor="text1"/>
        </w:rPr>
      </w:pPr>
    </w:p>
    <w:p w14:paraId="4FF3F66F" w14:textId="1879F8FC" w:rsidR="007844D8" w:rsidRDefault="00C60AA2" w:rsidP="007844D8">
      <w:pPr>
        <w:ind w:firstLineChars="200" w:firstLine="480"/>
        <w:rPr>
          <w:color w:val="000000" w:themeColor="text1"/>
        </w:rPr>
      </w:pPr>
      <w:r>
        <w:rPr>
          <w:rFonts w:hint="eastAsia"/>
          <w:color w:val="000000" w:themeColor="text1"/>
        </w:rPr>
        <w:t>附：</w:t>
      </w:r>
      <w:proofErr w:type="spellStart"/>
      <w:r>
        <w:rPr>
          <w:rFonts w:hint="eastAsia"/>
          <w:color w:val="000000" w:themeColor="text1"/>
        </w:rPr>
        <w:t>endura</w:t>
      </w:r>
      <w:proofErr w:type="spellEnd"/>
      <w:r>
        <w:rPr>
          <w:color w:val="000000" w:themeColor="text1"/>
        </w:rPr>
        <w:t xml:space="preserve"> </w:t>
      </w:r>
      <w:r>
        <w:rPr>
          <w:rFonts w:hint="eastAsia"/>
          <w:color w:val="000000" w:themeColor="text1"/>
        </w:rPr>
        <w:t>competent</w:t>
      </w:r>
      <w:r>
        <w:rPr>
          <w:color w:val="000000" w:themeColor="text1"/>
        </w:rPr>
        <w:t xml:space="preserve"> </w:t>
      </w:r>
      <w:r>
        <w:rPr>
          <w:rFonts w:hint="eastAsia"/>
          <w:color w:val="000000" w:themeColor="text1"/>
        </w:rPr>
        <w:t>cells</w:t>
      </w:r>
    </w:p>
    <w:p w14:paraId="1A518E20" w14:textId="45C62C67" w:rsidR="00C60AA2" w:rsidRDefault="00C60AA2" w:rsidP="007844D8">
      <w:pPr>
        <w:ind w:firstLineChars="200" w:firstLine="480"/>
        <w:rPr>
          <w:color w:val="000000" w:themeColor="text1"/>
        </w:rPr>
      </w:pPr>
    </w:p>
    <w:p w14:paraId="6614B5DE" w14:textId="77777777" w:rsidR="00C60AA2" w:rsidRPr="00C60AA2" w:rsidRDefault="00C60AA2" w:rsidP="00C60AA2">
      <w:pPr>
        <w:ind w:firstLineChars="200" w:firstLine="480"/>
        <w:rPr>
          <w:color w:val="000000" w:themeColor="text1"/>
        </w:rPr>
      </w:pPr>
      <w:r w:rsidRPr="00C60AA2">
        <w:rPr>
          <w:rFonts w:hint="eastAsia"/>
          <w:color w:val="000000" w:themeColor="text1"/>
        </w:rPr>
        <w:t>转化准备</w:t>
      </w:r>
    </w:p>
    <w:p w14:paraId="4391FB83" w14:textId="1DE793F3" w:rsidR="00C60AA2" w:rsidRPr="00C60AA2" w:rsidRDefault="00C60AA2" w:rsidP="00C60AA2">
      <w:pPr>
        <w:ind w:firstLineChars="200" w:firstLine="480"/>
        <w:rPr>
          <w:color w:val="000000" w:themeColor="text1"/>
        </w:rPr>
      </w:pPr>
      <w:r w:rsidRPr="00C60AA2">
        <w:rPr>
          <w:rFonts w:hint="eastAsia"/>
          <w:color w:val="000000" w:themeColor="text1"/>
        </w:rPr>
        <w:t>转化是在</w:t>
      </w:r>
      <w:r w:rsidRPr="00C60AA2">
        <w:rPr>
          <w:rFonts w:hint="eastAsia"/>
          <w:color w:val="000000" w:themeColor="text1"/>
        </w:rPr>
        <w:t>0.1 cm</w:t>
      </w:r>
      <w:r w:rsidRPr="00C60AA2">
        <w:rPr>
          <w:rFonts w:hint="eastAsia"/>
          <w:color w:val="000000" w:themeColor="text1"/>
        </w:rPr>
        <w:t>间隙比色皿中使用</w:t>
      </w:r>
      <w:r w:rsidRPr="00C60AA2">
        <w:rPr>
          <w:rFonts w:hint="eastAsia"/>
          <w:color w:val="000000" w:themeColor="text1"/>
        </w:rPr>
        <w:t>25µL Endura</w:t>
      </w:r>
      <w:r w:rsidRPr="00C60AA2">
        <w:rPr>
          <w:rFonts w:hint="eastAsia"/>
          <w:color w:val="000000" w:themeColor="text1"/>
        </w:rPr>
        <w:t>电转化细胞进行的。</w:t>
      </w:r>
    </w:p>
    <w:p w14:paraId="526A9FB7" w14:textId="370BB215" w:rsidR="00C60AA2" w:rsidRPr="00C60AA2" w:rsidRDefault="00C60AA2" w:rsidP="00C60AA2">
      <w:pPr>
        <w:ind w:firstLineChars="200" w:firstLine="480"/>
        <w:rPr>
          <w:color w:val="000000" w:themeColor="text1"/>
        </w:rPr>
      </w:pPr>
      <w:r w:rsidRPr="00C60AA2">
        <w:rPr>
          <w:rFonts w:hint="eastAsia"/>
          <w:color w:val="000000" w:themeColor="text1"/>
        </w:rPr>
        <w:t>下表列出了电穿孔的最佳设置。典型的时间常数为</w:t>
      </w:r>
      <w:r w:rsidRPr="00C60AA2">
        <w:rPr>
          <w:rFonts w:hint="eastAsia"/>
          <w:color w:val="000000" w:themeColor="text1"/>
        </w:rPr>
        <w:t>3.5</w:t>
      </w:r>
      <w:r w:rsidRPr="00C60AA2">
        <w:rPr>
          <w:rFonts w:hint="eastAsia"/>
          <w:color w:val="000000" w:themeColor="text1"/>
        </w:rPr>
        <w:t>到</w:t>
      </w:r>
      <w:r w:rsidRPr="00C60AA2">
        <w:rPr>
          <w:rFonts w:hint="eastAsia"/>
          <w:color w:val="000000" w:themeColor="text1"/>
        </w:rPr>
        <w:t>4.5</w:t>
      </w:r>
      <w:r w:rsidRPr="00C60AA2">
        <w:rPr>
          <w:rFonts w:hint="eastAsia"/>
          <w:color w:val="000000" w:themeColor="text1"/>
        </w:rPr>
        <w:t>毫秒。</w:t>
      </w:r>
    </w:p>
    <w:p w14:paraId="0F114F00" w14:textId="651153AA" w:rsidR="00B649C3" w:rsidRPr="00C60AA2" w:rsidRDefault="00B649C3" w:rsidP="00C60AA2">
      <w:pPr>
        <w:ind w:firstLineChars="200" w:firstLine="480"/>
        <w:rPr>
          <w:color w:val="000000" w:themeColor="text1"/>
        </w:rPr>
      </w:pPr>
    </w:p>
    <w:tbl>
      <w:tblPr>
        <w:tblStyle w:val="a5"/>
        <w:tblW w:w="0" w:type="auto"/>
        <w:tblLook w:val="04A0" w:firstRow="1" w:lastRow="0" w:firstColumn="1" w:lastColumn="0" w:noHBand="0" w:noVBand="1"/>
      </w:tblPr>
      <w:tblGrid>
        <w:gridCol w:w="4148"/>
        <w:gridCol w:w="4148"/>
      </w:tblGrid>
      <w:tr w:rsidR="00B649C3" w14:paraId="18BD26BB" w14:textId="77777777" w:rsidTr="00B649C3">
        <w:tc>
          <w:tcPr>
            <w:tcW w:w="4148" w:type="dxa"/>
          </w:tcPr>
          <w:p w14:paraId="56B00B5A" w14:textId="03121D82" w:rsidR="00B649C3" w:rsidRDefault="00B649C3" w:rsidP="00B649C3">
            <w:pPr>
              <w:rPr>
                <w:color w:val="000000" w:themeColor="text1"/>
              </w:rPr>
            </w:pPr>
            <w:r w:rsidRPr="00FA770B">
              <w:rPr>
                <w:rFonts w:hint="eastAsia"/>
                <w:color w:val="000000" w:themeColor="text1"/>
              </w:rPr>
              <w:t>最佳设置</w:t>
            </w:r>
          </w:p>
        </w:tc>
        <w:tc>
          <w:tcPr>
            <w:tcW w:w="4148" w:type="dxa"/>
          </w:tcPr>
          <w:p w14:paraId="3AB04E6B" w14:textId="43C7B91D" w:rsidR="00B649C3" w:rsidRDefault="00B649C3" w:rsidP="00B649C3">
            <w:pPr>
              <w:rPr>
                <w:color w:val="000000" w:themeColor="text1"/>
              </w:rPr>
            </w:pPr>
            <w:r w:rsidRPr="000D53AF">
              <w:rPr>
                <w:rFonts w:hint="eastAsia"/>
                <w:color w:val="000000" w:themeColor="text1"/>
              </w:rPr>
              <w:t>替代设置（效率降低约</w:t>
            </w:r>
            <w:r w:rsidRPr="000D53AF">
              <w:rPr>
                <w:rFonts w:hint="eastAsia"/>
                <w:color w:val="000000" w:themeColor="text1"/>
              </w:rPr>
              <w:t>20-50%</w:t>
            </w:r>
            <w:r w:rsidRPr="000D53AF">
              <w:rPr>
                <w:rFonts w:hint="eastAsia"/>
                <w:color w:val="000000" w:themeColor="text1"/>
              </w:rPr>
              <w:t>）</w:t>
            </w:r>
          </w:p>
        </w:tc>
      </w:tr>
      <w:tr w:rsidR="00B649C3" w14:paraId="54A4567D" w14:textId="77777777" w:rsidTr="00B649C3">
        <w:tc>
          <w:tcPr>
            <w:tcW w:w="4148" w:type="dxa"/>
          </w:tcPr>
          <w:p w14:paraId="2B838ED4" w14:textId="2EEC46C9" w:rsidR="00B649C3" w:rsidRDefault="00B649C3" w:rsidP="00B649C3">
            <w:pPr>
              <w:rPr>
                <w:color w:val="000000" w:themeColor="text1"/>
              </w:rPr>
            </w:pPr>
            <w:r w:rsidRPr="00FA770B">
              <w:rPr>
                <w:rFonts w:hint="eastAsia"/>
                <w:color w:val="000000" w:themeColor="text1"/>
              </w:rPr>
              <w:t>1.0 mm</w:t>
            </w:r>
            <w:r>
              <w:rPr>
                <w:color w:val="000000" w:themeColor="text1"/>
              </w:rPr>
              <w:t xml:space="preserve"> </w:t>
            </w:r>
            <w:r>
              <w:rPr>
                <w:rFonts w:hint="eastAsia"/>
                <w:color w:val="000000" w:themeColor="text1"/>
              </w:rPr>
              <w:t>c</w:t>
            </w:r>
            <w:r>
              <w:rPr>
                <w:color w:val="000000" w:themeColor="text1"/>
              </w:rPr>
              <w:t>uvette</w:t>
            </w:r>
          </w:p>
        </w:tc>
        <w:tc>
          <w:tcPr>
            <w:tcW w:w="4148" w:type="dxa"/>
          </w:tcPr>
          <w:p w14:paraId="710B2C03" w14:textId="601558E9" w:rsidR="00B649C3" w:rsidRDefault="00B649C3" w:rsidP="00B649C3">
            <w:pPr>
              <w:rPr>
                <w:color w:val="000000" w:themeColor="text1"/>
              </w:rPr>
            </w:pPr>
            <w:r w:rsidRPr="000D53AF">
              <w:rPr>
                <w:rFonts w:hint="eastAsia"/>
                <w:color w:val="000000" w:themeColor="text1"/>
              </w:rPr>
              <w:t>1.0 mm</w:t>
            </w:r>
            <w:r w:rsidRPr="000D53AF">
              <w:rPr>
                <w:rFonts w:hint="eastAsia"/>
                <w:color w:val="000000" w:themeColor="text1"/>
              </w:rPr>
              <w:t>比色皿</w:t>
            </w:r>
          </w:p>
        </w:tc>
      </w:tr>
      <w:tr w:rsidR="00B649C3" w14:paraId="6F7B4CF2" w14:textId="77777777" w:rsidTr="00B649C3">
        <w:tc>
          <w:tcPr>
            <w:tcW w:w="4148" w:type="dxa"/>
          </w:tcPr>
          <w:p w14:paraId="3F96ECBA" w14:textId="254628FC" w:rsidR="00B649C3" w:rsidRDefault="00B649C3" w:rsidP="00B649C3">
            <w:pPr>
              <w:rPr>
                <w:color w:val="000000" w:themeColor="text1"/>
              </w:rPr>
            </w:pPr>
            <w:r w:rsidRPr="00FA770B">
              <w:rPr>
                <w:color w:val="000000" w:themeColor="text1"/>
              </w:rPr>
              <w:t>10 µF</w:t>
            </w:r>
          </w:p>
        </w:tc>
        <w:tc>
          <w:tcPr>
            <w:tcW w:w="4148" w:type="dxa"/>
          </w:tcPr>
          <w:p w14:paraId="1C0463F4" w14:textId="2E00D882" w:rsidR="00B649C3" w:rsidRDefault="00B649C3" w:rsidP="00B649C3">
            <w:pPr>
              <w:rPr>
                <w:color w:val="000000" w:themeColor="text1"/>
              </w:rPr>
            </w:pPr>
            <w:r w:rsidRPr="000D53AF">
              <w:rPr>
                <w:color w:val="000000" w:themeColor="text1"/>
              </w:rPr>
              <w:t>25µF</w:t>
            </w:r>
          </w:p>
        </w:tc>
      </w:tr>
      <w:tr w:rsidR="00B649C3" w14:paraId="7C716371" w14:textId="77777777" w:rsidTr="00B649C3">
        <w:tc>
          <w:tcPr>
            <w:tcW w:w="4148" w:type="dxa"/>
          </w:tcPr>
          <w:p w14:paraId="6843E0CA" w14:textId="2509B6CE" w:rsidR="00B649C3" w:rsidRDefault="00B649C3" w:rsidP="00B649C3">
            <w:pPr>
              <w:rPr>
                <w:color w:val="000000" w:themeColor="text1"/>
              </w:rPr>
            </w:pPr>
            <w:r w:rsidRPr="00FA770B">
              <w:rPr>
                <w:rFonts w:hint="eastAsia"/>
                <w:color w:val="000000" w:themeColor="text1"/>
              </w:rPr>
              <w:t>600</w:t>
            </w:r>
            <w:r>
              <w:rPr>
                <w:rFonts w:hint="eastAsia"/>
                <w:color w:val="000000" w:themeColor="text1"/>
              </w:rPr>
              <w:t xml:space="preserve"> </w:t>
            </w:r>
            <w:r>
              <w:rPr>
                <w:color w:val="000000" w:themeColor="text1"/>
              </w:rPr>
              <w:t>Ohms</w:t>
            </w:r>
          </w:p>
        </w:tc>
        <w:tc>
          <w:tcPr>
            <w:tcW w:w="4148" w:type="dxa"/>
          </w:tcPr>
          <w:p w14:paraId="0F138F69" w14:textId="717EC259" w:rsidR="00B649C3" w:rsidRDefault="00B649C3" w:rsidP="00B649C3">
            <w:pPr>
              <w:rPr>
                <w:color w:val="000000" w:themeColor="text1"/>
              </w:rPr>
            </w:pPr>
            <w:r w:rsidRPr="000D53AF">
              <w:rPr>
                <w:rFonts w:hint="eastAsia"/>
                <w:color w:val="000000" w:themeColor="text1"/>
              </w:rPr>
              <w:t>200</w:t>
            </w:r>
            <w:r w:rsidRPr="000D53AF">
              <w:rPr>
                <w:rFonts w:hint="eastAsia"/>
                <w:color w:val="000000" w:themeColor="text1"/>
              </w:rPr>
              <w:t>欧姆</w:t>
            </w:r>
          </w:p>
        </w:tc>
      </w:tr>
      <w:tr w:rsidR="00B649C3" w14:paraId="3AC7B2CF" w14:textId="77777777" w:rsidTr="00B649C3">
        <w:tc>
          <w:tcPr>
            <w:tcW w:w="4148" w:type="dxa"/>
          </w:tcPr>
          <w:p w14:paraId="2500DE03" w14:textId="2153889E" w:rsidR="00B649C3" w:rsidRDefault="00B649C3" w:rsidP="00B649C3">
            <w:pPr>
              <w:rPr>
                <w:color w:val="000000" w:themeColor="text1"/>
              </w:rPr>
            </w:pPr>
            <w:r w:rsidRPr="00C60AA2">
              <w:rPr>
                <w:rFonts w:hint="eastAsia"/>
                <w:color w:val="000000" w:themeColor="text1"/>
              </w:rPr>
              <w:t>1800</w:t>
            </w:r>
            <w:r>
              <w:rPr>
                <w:rFonts w:hint="eastAsia"/>
                <w:color w:val="000000" w:themeColor="text1"/>
              </w:rPr>
              <w:t xml:space="preserve"> </w:t>
            </w:r>
            <w:r>
              <w:rPr>
                <w:color w:val="000000" w:themeColor="text1"/>
              </w:rPr>
              <w:t>Volts</w:t>
            </w:r>
          </w:p>
        </w:tc>
        <w:tc>
          <w:tcPr>
            <w:tcW w:w="4148" w:type="dxa"/>
          </w:tcPr>
          <w:p w14:paraId="2D51EB96" w14:textId="26F2C958" w:rsidR="00B649C3" w:rsidRDefault="00B649C3" w:rsidP="00B649C3">
            <w:pPr>
              <w:rPr>
                <w:color w:val="000000" w:themeColor="text1"/>
              </w:rPr>
            </w:pPr>
            <w:r w:rsidRPr="000D53AF">
              <w:rPr>
                <w:rFonts w:hint="eastAsia"/>
                <w:color w:val="000000" w:themeColor="text1"/>
              </w:rPr>
              <w:t>1400</w:t>
            </w:r>
            <w:r w:rsidRPr="000D53AF">
              <w:rPr>
                <w:rFonts w:hint="eastAsia"/>
                <w:color w:val="000000" w:themeColor="text1"/>
              </w:rPr>
              <w:t>–</w:t>
            </w:r>
            <w:r w:rsidRPr="000D53AF">
              <w:rPr>
                <w:rFonts w:hint="eastAsia"/>
                <w:color w:val="000000" w:themeColor="text1"/>
              </w:rPr>
              <w:t>1600</w:t>
            </w:r>
            <w:r w:rsidRPr="000D53AF">
              <w:rPr>
                <w:rFonts w:hint="eastAsia"/>
                <w:color w:val="000000" w:themeColor="text1"/>
              </w:rPr>
              <w:t>伏</w:t>
            </w:r>
          </w:p>
        </w:tc>
      </w:tr>
    </w:tbl>
    <w:p w14:paraId="74E366BC" w14:textId="7062883C" w:rsidR="00C60AA2" w:rsidRPr="00C60AA2" w:rsidRDefault="00C60AA2" w:rsidP="00C60AA2">
      <w:pPr>
        <w:ind w:firstLineChars="200" w:firstLine="480"/>
        <w:rPr>
          <w:color w:val="000000" w:themeColor="text1"/>
        </w:rPr>
      </w:pPr>
    </w:p>
    <w:p w14:paraId="1DDEAB4F" w14:textId="77777777" w:rsidR="00C60AA2" w:rsidRPr="00C60AA2" w:rsidRDefault="00C60AA2" w:rsidP="00C60AA2">
      <w:pPr>
        <w:ind w:firstLineChars="200" w:firstLine="480"/>
        <w:rPr>
          <w:color w:val="000000" w:themeColor="text1"/>
        </w:rPr>
      </w:pPr>
      <w:r w:rsidRPr="00C60AA2">
        <w:rPr>
          <w:rFonts w:hint="eastAsia"/>
          <w:color w:val="000000" w:themeColor="text1"/>
        </w:rPr>
        <w:t>建议的电穿孔系统：</w:t>
      </w:r>
    </w:p>
    <w:p w14:paraId="025EAFC6" w14:textId="5B8EF6C1" w:rsidR="00C60AA2" w:rsidRPr="00C60AA2" w:rsidRDefault="00C60AA2" w:rsidP="00C60AA2">
      <w:pPr>
        <w:ind w:firstLineChars="200" w:firstLine="480"/>
        <w:rPr>
          <w:color w:val="000000" w:themeColor="text1"/>
        </w:rPr>
      </w:pPr>
      <w:r w:rsidRPr="00C60AA2">
        <w:rPr>
          <w:rFonts w:hint="eastAsia"/>
          <w:color w:val="000000" w:themeColor="text1"/>
        </w:rPr>
        <w:t>Bio-Rad</w:t>
      </w:r>
      <w:r w:rsidRPr="00C60AA2">
        <w:rPr>
          <w:rFonts w:hint="eastAsia"/>
          <w:color w:val="000000" w:themeColor="text1"/>
        </w:rPr>
        <w:t>微脉冲发生器</w:t>
      </w:r>
      <w:r w:rsidRPr="00C60AA2">
        <w:rPr>
          <w:rFonts w:hint="eastAsia"/>
          <w:color w:val="000000" w:themeColor="text1"/>
        </w:rPr>
        <w:t>#165-2100</w:t>
      </w:r>
      <w:r w:rsidRPr="00C60AA2">
        <w:rPr>
          <w:rFonts w:hint="eastAsia"/>
          <w:color w:val="000000" w:themeColor="text1"/>
        </w:rPr>
        <w:t>；</w:t>
      </w:r>
      <w:r w:rsidRPr="00C60AA2">
        <w:rPr>
          <w:rFonts w:hint="eastAsia"/>
          <w:color w:val="000000" w:themeColor="text1"/>
        </w:rPr>
        <w:t>Bio-Rad</w:t>
      </w:r>
      <w:r w:rsidRPr="00C60AA2">
        <w:rPr>
          <w:rFonts w:hint="eastAsia"/>
          <w:color w:val="000000" w:themeColor="text1"/>
        </w:rPr>
        <w:t>大肠杆菌脉冲发生器</w:t>
      </w:r>
      <w:r w:rsidRPr="00C60AA2">
        <w:rPr>
          <w:rFonts w:hint="eastAsia"/>
          <w:color w:val="000000" w:themeColor="text1"/>
        </w:rPr>
        <w:t>#165-2102</w:t>
      </w:r>
      <w:r w:rsidRPr="00C60AA2">
        <w:rPr>
          <w:rFonts w:hint="eastAsia"/>
          <w:color w:val="000000" w:themeColor="text1"/>
        </w:rPr>
        <w:t>；</w:t>
      </w:r>
      <w:r w:rsidRPr="00C60AA2">
        <w:rPr>
          <w:rFonts w:hint="eastAsia"/>
          <w:color w:val="000000" w:themeColor="text1"/>
        </w:rPr>
        <w:t>Bio-Rad</w:t>
      </w:r>
      <w:r w:rsidRPr="00C60AA2">
        <w:rPr>
          <w:rFonts w:hint="eastAsia"/>
          <w:color w:val="000000" w:themeColor="text1"/>
        </w:rPr>
        <w:t>基因脉冲发生器</w:t>
      </w:r>
      <w:r w:rsidRPr="00C60AA2">
        <w:rPr>
          <w:rFonts w:hint="eastAsia"/>
          <w:color w:val="000000" w:themeColor="text1"/>
        </w:rPr>
        <w:t xml:space="preserve"> II #165-2105</w:t>
      </w:r>
      <w:r w:rsidRPr="00C60AA2">
        <w:rPr>
          <w:rFonts w:hint="eastAsia"/>
          <w:color w:val="000000" w:themeColor="text1"/>
        </w:rPr>
        <w:t>；</w:t>
      </w:r>
      <w:r w:rsidRPr="00C60AA2">
        <w:rPr>
          <w:rFonts w:hint="eastAsia"/>
          <w:color w:val="000000" w:themeColor="text1"/>
        </w:rPr>
        <w:t xml:space="preserve">BTX ECM630 </w:t>
      </w:r>
      <w:r w:rsidRPr="00C60AA2">
        <w:rPr>
          <w:rFonts w:hint="eastAsia"/>
          <w:color w:val="000000" w:themeColor="text1"/>
        </w:rPr>
        <w:t>电穿孔系统；</w:t>
      </w:r>
      <w:r w:rsidRPr="00C60AA2">
        <w:rPr>
          <w:rFonts w:hint="eastAsia"/>
          <w:color w:val="000000" w:themeColor="text1"/>
        </w:rPr>
        <w:t>Eppendorf</w:t>
      </w:r>
      <w:r w:rsidRPr="00C60AA2">
        <w:rPr>
          <w:rFonts w:hint="eastAsia"/>
          <w:color w:val="000000" w:themeColor="text1"/>
        </w:rPr>
        <w:t>电穿孔仪</w:t>
      </w:r>
      <w:r w:rsidRPr="00C60AA2">
        <w:rPr>
          <w:rFonts w:hint="eastAsia"/>
          <w:color w:val="000000" w:themeColor="text1"/>
        </w:rPr>
        <w:t>2510</w:t>
      </w:r>
      <w:r w:rsidRPr="00C60AA2">
        <w:rPr>
          <w:rFonts w:hint="eastAsia"/>
          <w:color w:val="000000" w:themeColor="text1"/>
        </w:rPr>
        <w:t>。可选的转化</w:t>
      </w:r>
      <w:r w:rsidR="00B649C3">
        <w:rPr>
          <w:rFonts w:hint="eastAsia"/>
          <w:color w:val="000000" w:themeColor="text1"/>
        </w:rPr>
        <w:t>对照</w:t>
      </w:r>
      <w:r w:rsidRPr="00C60AA2">
        <w:rPr>
          <w:rFonts w:hint="eastAsia"/>
          <w:color w:val="000000" w:themeColor="text1"/>
        </w:rPr>
        <w:t>反应包括用</w:t>
      </w:r>
      <w:r w:rsidRPr="00C60AA2">
        <w:rPr>
          <w:rFonts w:hint="eastAsia"/>
          <w:color w:val="000000" w:themeColor="text1"/>
        </w:rPr>
        <w:t>1µL (10pg)</w:t>
      </w:r>
      <w:r w:rsidRPr="00C60AA2">
        <w:rPr>
          <w:rFonts w:hint="eastAsia"/>
          <w:color w:val="000000" w:themeColor="text1"/>
        </w:rPr>
        <w:t>超螺旋</w:t>
      </w:r>
      <w:r w:rsidRPr="00C60AA2">
        <w:rPr>
          <w:rFonts w:hint="eastAsia"/>
          <w:color w:val="000000" w:themeColor="text1"/>
        </w:rPr>
        <w:t>pUC19 DNA</w:t>
      </w:r>
      <w:r w:rsidRPr="00C60AA2">
        <w:rPr>
          <w:rFonts w:hint="eastAsia"/>
          <w:color w:val="000000" w:themeColor="text1"/>
        </w:rPr>
        <w:t>进行电穿孔。</w:t>
      </w:r>
    </w:p>
    <w:p w14:paraId="0589E9A5" w14:textId="77777777" w:rsidR="00C60AA2" w:rsidRPr="00C60AA2" w:rsidRDefault="00C60AA2" w:rsidP="00C60AA2">
      <w:pPr>
        <w:ind w:firstLineChars="200" w:firstLine="480"/>
        <w:rPr>
          <w:color w:val="000000" w:themeColor="text1"/>
        </w:rPr>
      </w:pPr>
    </w:p>
    <w:p w14:paraId="16D50097" w14:textId="77777777" w:rsidR="00C60AA2" w:rsidRPr="00C60AA2" w:rsidRDefault="00C60AA2" w:rsidP="00C60AA2">
      <w:pPr>
        <w:ind w:firstLineChars="200" w:firstLine="480"/>
        <w:rPr>
          <w:color w:val="000000" w:themeColor="text1"/>
        </w:rPr>
      </w:pPr>
      <w:r w:rsidRPr="00C60AA2">
        <w:rPr>
          <w:rFonts w:hint="eastAsia"/>
          <w:color w:val="000000" w:themeColor="text1"/>
        </w:rPr>
        <w:t>为确保转化成功，必须采取以下预防措施：</w:t>
      </w:r>
    </w:p>
    <w:p w14:paraId="04845A52" w14:textId="2D7664BA" w:rsidR="00C60AA2" w:rsidRPr="00C60AA2" w:rsidRDefault="00C60AA2" w:rsidP="00C60AA2">
      <w:pPr>
        <w:ind w:firstLineChars="200" w:firstLine="480"/>
        <w:rPr>
          <w:color w:val="000000" w:themeColor="text1"/>
        </w:rPr>
      </w:pPr>
      <w:r w:rsidRPr="00C60AA2">
        <w:rPr>
          <w:rFonts w:hint="eastAsia"/>
          <w:color w:val="000000" w:themeColor="text1"/>
        </w:rPr>
        <w:t>使用</w:t>
      </w:r>
      <w:proofErr w:type="spellStart"/>
      <w:r w:rsidRPr="00C60AA2">
        <w:rPr>
          <w:rFonts w:hint="eastAsia"/>
          <w:color w:val="000000" w:themeColor="text1"/>
        </w:rPr>
        <w:t>Lucigen</w:t>
      </w:r>
      <w:proofErr w:type="spellEnd"/>
      <w:r w:rsidRPr="00C60AA2">
        <w:rPr>
          <w:rFonts w:hint="eastAsia"/>
          <w:color w:val="000000" w:themeColor="text1"/>
        </w:rPr>
        <w:t>的</w:t>
      </w:r>
      <w:proofErr w:type="spellStart"/>
      <w:r w:rsidRPr="00C60AA2">
        <w:rPr>
          <w:rFonts w:hint="eastAsia"/>
          <w:color w:val="000000" w:themeColor="text1"/>
        </w:rPr>
        <w:t>CloneDirect</w:t>
      </w:r>
      <w:proofErr w:type="spellEnd"/>
      <w:r w:rsidRPr="00C60AA2">
        <w:rPr>
          <w:rFonts w:hint="eastAsia"/>
          <w:color w:val="000000" w:themeColor="text1"/>
        </w:rPr>
        <w:t>连接缓冲液（包含在</w:t>
      </w:r>
      <w:proofErr w:type="spellStart"/>
      <w:r w:rsidRPr="00C60AA2">
        <w:rPr>
          <w:rFonts w:hint="eastAsia"/>
          <w:color w:val="000000" w:themeColor="text1"/>
        </w:rPr>
        <w:t>Lucigen</w:t>
      </w:r>
      <w:proofErr w:type="spellEnd"/>
      <w:r w:rsidRPr="00C60AA2">
        <w:rPr>
          <w:rFonts w:hint="eastAsia"/>
          <w:color w:val="000000" w:themeColor="text1"/>
        </w:rPr>
        <w:t>的克隆或连接试剂盒中）进行的连接反应必须在转化前在</w:t>
      </w:r>
      <w:r w:rsidRPr="00C60AA2">
        <w:rPr>
          <w:rFonts w:hint="eastAsia"/>
          <w:color w:val="000000" w:themeColor="text1"/>
        </w:rPr>
        <w:t>70</w:t>
      </w:r>
      <w:r w:rsidRPr="00C60AA2">
        <w:rPr>
          <w:rFonts w:hint="eastAsia"/>
          <w:color w:val="000000" w:themeColor="text1"/>
        </w:rPr>
        <w:t>º</w:t>
      </w:r>
      <w:r w:rsidRPr="00C60AA2">
        <w:rPr>
          <w:rFonts w:hint="eastAsia"/>
          <w:color w:val="000000" w:themeColor="text1"/>
        </w:rPr>
        <w:t>C</w:t>
      </w:r>
      <w:r w:rsidRPr="00C60AA2">
        <w:rPr>
          <w:rFonts w:hint="eastAsia"/>
          <w:color w:val="000000" w:themeColor="text1"/>
        </w:rPr>
        <w:t>下加热灭活</w:t>
      </w:r>
      <w:r w:rsidRPr="00C60AA2">
        <w:rPr>
          <w:rFonts w:hint="eastAsia"/>
          <w:color w:val="000000" w:themeColor="text1"/>
        </w:rPr>
        <w:t>15</w:t>
      </w:r>
      <w:r w:rsidRPr="00C60AA2">
        <w:rPr>
          <w:rFonts w:hint="eastAsia"/>
          <w:color w:val="000000" w:themeColor="text1"/>
        </w:rPr>
        <w:t>分钟。连接反应可以在热灭活后直接使用，无需纯化连接产物。</w:t>
      </w:r>
    </w:p>
    <w:p w14:paraId="6489AC3A" w14:textId="26DB7D6F" w:rsidR="00C60AA2" w:rsidRPr="00C60AA2" w:rsidRDefault="00C60AA2" w:rsidP="00C60AA2">
      <w:pPr>
        <w:ind w:firstLineChars="200" w:firstLine="480"/>
        <w:rPr>
          <w:color w:val="000000" w:themeColor="text1"/>
        </w:rPr>
      </w:pPr>
      <w:r w:rsidRPr="00C60AA2">
        <w:rPr>
          <w:rFonts w:hint="eastAsia"/>
          <w:color w:val="000000" w:themeColor="text1"/>
        </w:rPr>
        <w:t>其他缓冲液中的</w:t>
      </w:r>
      <w:r w:rsidRPr="00C60AA2">
        <w:rPr>
          <w:rFonts w:hint="eastAsia"/>
          <w:color w:val="000000" w:themeColor="text1"/>
        </w:rPr>
        <w:t>DNA</w:t>
      </w:r>
      <w:r w:rsidRPr="00C60AA2">
        <w:rPr>
          <w:rFonts w:hint="eastAsia"/>
          <w:color w:val="000000" w:themeColor="text1"/>
        </w:rPr>
        <w:t>样本必须纯化并溶解在水或低离子强度的缓冲液中，例如</w:t>
      </w:r>
      <w:r w:rsidRPr="00C60AA2">
        <w:rPr>
          <w:rFonts w:hint="eastAsia"/>
          <w:color w:val="000000" w:themeColor="text1"/>
        </w:rPr>
        <w:t>TE</w:t>
      </w:r>
      <w:r w:rsidRPr="00C60AA2">
        <w:rPr>
          <w:rFonts w:hint="eastAsia"/>
          <w:color w:val="000000" w:themeColor="text1"/>
        </w:rPr>
        <w:t>。电穿孔样本中含有盐会导致高压电弧，从而导致细胞和</w:t>
      </w:r>
      <w:r w:rsidRPr="00C60AA2">
        <w:rPr>
          <w:rFonts w:hint="eastAsia"/>
          <w:color w:val="000000" w:themeColor="text1"/>
        </w:rPr>
        <w:t>DNA</w:t>
      </w:r>
      <w:r w:rsidRPr="00C60AA2">
        <w:rPr>
          <w:rFonts w:hint="eastAsia"/>
          <w:color w:val="000000" w:themeColor="text1"/>
        </w:rPr>
        <w:t>损失。</w:t>
      </w:r>
    </w:p>
    <w:p w14:paraId="5EA24FE5" w14:textId="1B1BF60B" w:rsidR="00C60AA2" w:rsidRDefault="00C60AA2" w:rsidP="00C60AA2">
      <w:pPr>
        <w:ind w:firstLineChars="200" w:firstLine="480"/>
        <w:rPr>
          <w:color w:val="000000" w:themeColor="text1"/>
        </w:rPr>
      </w:pPr>
      <w:r w:rsidRPr="00C60AA2">
        <w:rPr>
          <w:rFonts w:hint="eastAsia"/>
          <w:color w:val="000000" w:themeColor="text1"/>
        </w:rPr>
        <w:t>使用前，必须在冰上彻底预冷微量离心管和电穿孔比色皿。使用多种来源的比色皿均可获得成功的结果，包括</w:t>
      </w:r>
      <w:r w:rsidRPr="00C60AA2">
        <w:rPr>
          <w:rFonts w:hint="eastAsia"/>
          <w:color w:val="000000" w:themeColor="text1"/>
        </w:rPr>
        <w:t>BTX</w:t>
      </w:r>
      <w:r w:rsidRPr="00C60AA2">
        <w:rPr>
          <w:rFonts w:hint="eastAsia"/>
          <w:color w:val="000000" w:themeColor="text1"/>
        </w:rPr>
        <w:t>（型号</w:t>
      </w:r>
      <w:r w:rsidRPr="00C60AA2">
        <w:rPr>
          <w:rFonts w:hint="eastAsia"/>
          <w:color w:val="000000" w:themeColor="text1"/>
        </w:rPr>
        <w:t>610</w:t>
      </w:r>
      <w:r w:rsidRPr="00C60AA2">
        <w:rPr>
          <w:rFonts w:hint="eastAsia"/>
          <w:color w:val="000000" w:themeColor="text1"/>
        </w:rPr>
        <w:t>）、</w:t>
      </w:r>
      <w:r w:rsidRPr="00C60AA2">
        <w:rPr>
          <w:rFonts w:hint="eastAsia"/>
          <w:color w:val="000000" w:themeColor="text1"/>
        </w:rPr>
        <w:t>Eppendorf</w:t>
      </w:r>
      <w:r w:rsidRPr="00C60AA2">
        <w:rPr>
          <w:rFonts w:hint="eastAsia"/>
          <w:color w:val="000000" w:themeColor="text1"/>
        </w:rPr>
        <w:t>（目录号</w:t>
      </w:r>
      <w:r w:rsidRPr="00C60AA2">
        <w:rPr>
          <w:rFonts w:hint="eastAsia"/>
          <w:color w:val="000000" w:themeColor="text1"/>
        </w:rPr>
        <w:t xml:space="preserve"> #940001005</w:t>
      </w:r>
      <w:r w:rsidRPr="00C60AA2">
        <w:rPr>
          <w:rFonts w:hint="eastAsia"/>
          <w:color w:val="000000" w:themeColor="text1"/>
        </w:rPr>
        <w:t>）和</w:t>
      </w:r>
      <w:proofErr w:type="spellStart"/>
      <w:r w:rsidRPr="00C60AA2">
        <w:rPr>
          <w:rFonts w:hint="eastAsia"/>
          <w:color w:val="000000" w:themeColor="text1"/>
        </w:rPr>
        <w:t>BioRad</w:t>
      </w:r>
      <w:proofErr w:type="spellEnd"/>
      <w:r w:rsidRPr="00C60AA2">
        <w:rPr>
          <w:rFonts w:hint="eastAsia"/>
          <w:color w:val="000000" w:themeColor="text1"/>
        </w:rPr>
        <w:t>（目录号</w:t>
      </w:r>
      <w:r w:rsidRPr="00C60AA2">
        <w:rPr>
          <w:rFonts w:hint="eastAsia"/>
          <w:color w:val="000000" w:themeColor="text1"/>
        </w:rPr>
        <w:t>#165-2</w:t>
      </w:r>
      <w:r w:rsidRPr="00C60AA2">
        <w:rPr>
          <w:rFonts w:hint="eastAsia"/>
          <w:color w:val="000000" w:themeColor="text1"/>
        </w:rPr>
        <w:t>）</w:t>
      </w:r>
    </w:p>
    <w:p w14:paraId="6420A752" w14:textId="77777777" w:rsidR="00B649C3" w:rsidRPr="00B649C3" w:rsidRDefault="00B649C3" w:rsidP="00B649C3">
      <w:pPr>
        <w:ind w:firstLineChars="200" w:firstLine="480"/>
        <w:rPr>
          <w:color w:val="000000" w:themeColor="text1"/>
        </w:rPr>
      </w:pPr>
      <w:r w:rsidRPr="00B649C3">
        <w:rPr>
          <w:rFonts w:hint="eastAsia"/>
          <w:color w:val="000000" w:themeColor="text1"/>
        </w:rPr>
        <w:t>使用前，必须在冰上完全解冻细胞。</w:t>
      </w:r>
    </w:p>
    <w:p w14:paraId="53BFEEB2" w14:textId="1F125804" w:rsidR="00B649C3" w:rsidRPr="00B649C3" w:rsidRDefault="00B649C3" w:rsidP="00B649C3">
      <w:pPr>
        <w:ind w:firstLineChars="200" w:firstLine="480"/>
        <w:rPr>
          <w:color w:val="000000" w:themeColor="text1"/>
        </w:rPr>
      </w:pPr>
      <w:r w:rsidRPr="00B649C3">
        <w:rPr>
          <w:rFonts w:hint="eastAsia"/>
          <w:color w:val="000000" w:themeColor="text1"/>
        </w:rPr>
        <w:t>为了获得最高的转化效率，请使用提供的恢复培养基在电穿孔后重新悬浮细胞。使用</w:t>
      </w:r>
      <w:r w:rsidRPr="00B649C3">
        <w:rPr>
          <w:rFonts w:hint="eastAsia"/>
          <w:color w:val="000000" w:themeColor="text1"/>
        </w:rPr>
        <w:t>SOC</w:t>
      </w:r>
      <w:r w:rsidRPr="00B649C3">
        <w:rPr>
          <w:rFonts w:hint="eastAsia"/>
          <w:color w:val="000000" w:themeColor="text1"/>
        </w:rPr>
        <w:t>或其他培养基会导致效率降低。</w:t>
      </w:r>
    </w:p>
    <w:p w14:paraId="1ABABE25" w14:textId="768F7515" w:rsidR="00B649C3" w:rsidRDefault="00B649C3" w:rsidP="00B649C3">
      <w:pPr>
        <w:ind w:firstLineChars="200" w:firstLine="480"/>
        <w:rPr>
          <w:color w:val="000000" w:themeColor="text1"/>
        </w:rPr>
      </w:pPr>
      <w:r w:rsidRPr="00B649C3">
        <w:rPr>
          <w:rFonts w:hint="eastAsia"/>
          <w:color w:val="000000" w:themeColor="text1"/>
        </w:rPr>
        <w:t>准备营养琼脂和适当的抗生素。建议使用低盐培养基，例如</w:t>
      </w:r>
      <w:r w:rsidRPr="00B649C3">
        <w:rPr>
          <w:rFonts w:hint="eastAsia"/>
          <w:color w:val="000000" w:themeColor="text1"/>
        </w:rPr>
        <w:t>LB Lennox</w:t>
      </w:r>
      <w:r w:rsidRPr="00B649C3">
        <w:rPr>
          <w:rFonts w:hint="eastAsia"/>
          <w:color w:val="000000" w:themeColor="text1"/>
        </w:rPr>
        <w:t>。高盐培养基（例如</w:t>
      </w:r>
      <w:r w:rsidRPr="00B649C3">
        <w:rPr>
          <w:rFonts w:hint="eastAsia"/>
          <w:color w:val="000000" w:themeColor="text1"/>
        </w:rPr>
        <w:t>LB Miller</w:t>
      </w:r>
      <w:r w:rsidRPr="00B649C3">
        <w:rPr>
          <w:rFonts w:hint="eastAsia"/>
          <w:color w:val="000000" w:themeColor="text1"/>
        </w:rPr>
        <w:t>）可能会导致菌落大小发生变化</w:t>
      </w:r>
      <w:r>
        <w:rPr>
          <w:rFonts w:hint="eastAsia"/>
          <w:color w:val="000000" w:themeColor="text1"/>
        </w:rPr>
        <w:t>。（</w:t>
      </w:r>
      <w:r w:rsidRPr="00B649C3">
        <w:rPr>
          <w:color w:val="000000" w:themeColor="text1"/>
        </w:rPr>
        <w:t>Compared to the LB Miller Modification, the Lennox Modification of LB is considered the low salt version, containing only 5 g/L of sodium chloride, while the Miller Modification contains 10 g/L sodium chloride.</w:t>
      </w:r>
      <w:r>
        <w:rPr>
          <w:rFonts w:hint="eastAsia"/>
          <w:color w:val="000000" w:themeColor="text1"/>
        </w:rPr>
        <w:t>）</w:t>
      </w:r>
    </w:p>
    <w:p w14:paraId="788BA40E" w14:textId="1919414C" w:rsidR="009D172E" w:rsidRDefault="009D172E" w:rsidP="00B649C3">
      <w:pPr>
        <w:ind w:firstLineChars="200" w:firstLine="480"/>
        <w:rPr>
          <w:color w:val="000000" w:themeColor="text1"/>
        </w:rPr>
      </w:pPr>
      <w:r>
        <w:rPr>
          <w:rFonts w:hint="eastAsia"/>
          <w:color w:val="000000" w:themeColor="text1"/>
        </w:rPr>
        <w:t>注意</w:t>
      </w:r>
      <w:r>
        <w:rPr>
          <mc:AlternateContent>
            <mc:Choice Requires="w16se">
              <w:rFonts w:hint="eastAsia"/>
            </mc:Choice>
            <mc:Fallback>
              <w:rFonts w:ascii="Apple Color Emoji" w:eastAsia="Apple Color Emoji" w:hAnsi="Apple Color Emoji" w:cs="Apple Color Emoji"/>
            </mc:Fallback>
          </mc:AlternateContent>
          <w:color w:val="000000" w:themeColor="text1"/>
        </w:rPr>
        <mc:AlternateContent>
          <mc:Choice Requires="w16se">
            <w16se:symEx w16se:font="Apple Color Emoji" w16se:char="26A0"/>
          </mc:Choice>
          <mc:Fallback>
            <w:t>⚠</w:t>
          </mc:Fallback>
        </mc:AlternateContent>
      </w:r>
      <w:r>
        <w:rPr>
          <w:rFonts w:hint="eastAsia"/>
          <w:color w:val="000000" w:themeColor="text1"/>
        </w:rPr>
        <w:t>️</w:t>
      </w:r>
      <w:r>
        <w:rPr>
          <w:rFonts w:hint="eastAsia"/>
          <w:color w:val="000000" w:themeColor="text1"/>
        </w:rPr>
        <w:t>本实验室用的是</w:t>
      </w:r>
      <w:r>
        <w:rPr>
          <w:rFonts w:hint="eastAsia"/>
          <w:color w:val="000000" w:themeColor="text1"/>
        </w:rPr>
        <w:t>LB</w:t>
      </w:r>
      <w:r>
        <w:rPr>
          <w:color w:val="000000" w:themeColor="text1"/>
        </w:rPr>
        <w:t xml:space="preserve"> </w:t>
      </w:r>
      <w:r>
        <w:rPr>
          <w:rFonts w:hint="eastAsia"/>
          <w:color w:val="000000" w:themeColor="text1"/>
        </w:rPr>
        <w:t>Miller</w:t>
      </w:r>
      <w:r>
        <w:rPr>
          <w:color w:val="000000" w:themeColor="text1"/>
        </w:rPr>
        <w:t xml:space="preserve"> </w:t>
      </w:r>
      <w:r>
        <w:rPr>
          <w:rFonts w:hint="eastAsia"/>
          <w:color w:val="000000" w:themeColor="text1"/>
        </w:rPr>
        <w:t>要换成</w:t>
      </w:r>
      <w:r>
        <w:rPr>
          <w:rFonts w:hint="eastAsia"/>
          <w:color w:val="000000" w:themeColor="text1"/>
        </w:rPr>
        <w:t>LB</w:t>
      </w:r>
      <w:r>
        <w:rPr>
          <w:color w:val="000000" w:themeColor="text1"/>
        </w:rPr>
        <w:t xml:space="preserve"> </w:t>
      </w:r>
      <w:r>
        <w:rPr>
          <w:rFonts w:hint="eastAsia"/>
          <w:color w:val="000000" w:themeColor="text1"/>
        </w:rPr>
        <w:t>Lennox</w:t>
      </w:r>
      <w:r>
        <w:rPr>
          <w:rFonts w:hint="eastAsia"/>
          <w:color w:val="000000" w:themeColor="text1"/>
        </w:rPr>
        <w:t>！！</w:t>
      </w:r>
    </w:p>
    <w:p w14:paraId="78EACD1C" w14:textId="62CB9678" w:rsidR="00C220DB" w:rsidRDefault="00C220DB" w:rsidP="00B649C3">
      <w:pPr>
        <w:ind w:firstLineChars="200" w:firstLine="480"/>
        <w:rPr>
          <w:color w:val="000000" w:themeColor="text1"/>
        </w:rPr>
      </w:pPr>
    </w:p>
    <w:p w14:paraId="375857A1" w14:textId="532693C1" w:rsidR="00C220DB" w:rsidRDefault="00C220DB" w:rsidP="00B649C3">
      <w:pPr>
        <w:ind w:firstLineChars="200" w:firstLine="480"/>
        <w:rPr>
          <w:color w:val="000000" w:themeColor="text1"/>
        </w:rPr>
      </w:pPr>
    </w:p>
    <w:p w14:paraId="09FF2BE8" w14:textId="1D442020" w:rsidR="00C220DB" w:rsidRDefault="00C220DB" w:rsidP="00B649C3">
      <w:pPr>
        <w:ind w:firstLineChars="200" w:firstLine="480"/>
        <w:rPr>
          <w:color w:val="000000" w:themeColor="text1"/>
        </w:rPr>
      </w:pPr>
    </w:p>
    <w:p w14:paraId="599131FB" w14:textId="77777777" w:rsidR="00C220DB" w:rsidRDefault="00C220DB" w:rsidP="00B649C3">
      <w:pPr>
        <w:ind w:firstLineChars="200" w:firstLine="480"/>
        <w:rPr>
          <w:rFonts w:hint="eastAsia"/>
          <w:color w:val="000000" w:themeColor="text1"/>
        </w:rPr>
      </w:pPr>
    </w:p>
    <w:p w14:paraId="022DABA2" w14:textId="2C194740" w:rsidR="009D172E" w:rsidRDefault="009D172E" w:rsidP="009D172E">
      <w:pPr>
        <w:ind w:firstLineChars="200" w:firstLine="480"/>
        <w:rPr>
          <w:color w:val="000000" w:themeColor="text1"/>
        </w:rPr>
      </w:pPr>
      <w:r w:rsidRPr="009D172E">
        <w:rPr>
          <w:color w:val="000000" w:themeColor="text1"/>
        </w:rPr>
        <w:lastRenderedPageBreak/>
        <w:t>Formulas</w:t>
      </w:r>
      <w:r>
        <w:rPr>
          <w:color w:val="000000" w:themeColor="text1"/>
        </w:rPr>
        <w:t xml:space="preserve"> of LB Broth</w:t>
      </w:r>
      <w:r>
        <w:rPr>
          <w:rFonts w:hint="eastAsia"/>
          <w:color w:val="000000" w:themeColor="text1"/>
        </w:rPr>
        <w:t xml:space="preserve"> </w:t>
      </w:r>
      <w:r w:rsidRPr="009D172E">
        <w:rPr>
          <w:color w:val="000000" w:themeColor="text1"/>
        </w:rPr>
        <w:t>(g/L</w:t>
      </w:r>
      <w:r>
        <w:rPr>
          <w:color w:val="000000" w:themeColor="text1"/>
        </w:rPr>
        <w:t>)</w:t>
      </w:r>
    </w:p>
    <w:tbl>
      <w:tblPr>
        <w:tblStyle w:val="a5"/>
        <w:tblW w:w="0" w:type="auto"/>
        <w:tblLook w:val="04A0" w:firstRow="1" w:lastRow="0" w:firstColumn="1" w:lastColumn="0" w:noHBand="0" w:noVBand="1"/>
      </w:tblPr>
      <w:tblGrid>
        <w:gridCol w:w="2294"/>
        <w:gridCol w:w="2000"/>
        <w:gridCol w:w="2001"/>
        <w:gridCol w:w="2001"/>
      </w:tblGrid>
      <w:tr w:rsidR="009D172E" w14:paraId="3B808E60" w14:textId="11670892" w:rsidTr="009D172E">
        <w:tc>
          <w:tcPr>
            <w:tcW w:w="2294" w:type="dxa"/>
          </w:tcPr>
          <w:p w14:paraId="5C4A9F94" w14:textId="6AB672D8" w:rsidR="009D172E" w:rsidRDefault="009D172E" w:rsidP="009D172E">
            <w:pPr>
              <w:widowControl/>
              <w:jc w:val="left"/>
              <w:rPr>
                <w:color w:val="000000" w:themeColor="text1"/>
              </w:rPr>
            </w:pPr>
            <w:r>
              <w:t xml:space="preserve">Ingredient </w:t>
            </w:r>
          </w:p>
        </w:tc>
        <w:tc>
          <w:tcPr>
            <w:tcW w:w="2000" w:type="dxa"/>
          </w:tcPr>
          <w:p w14:paraId="35D8D505" w14:textId="4E03ED39" w:rsidR="009D172E" w:rsidRDefault="009D172E" w:rsidP="009D172E">
            <w:pPr>
              <w:widowControl/>
              <w:jc w:val="left"/>
              <w:rPr>
                <w:color w:val="000000" w:themeColor="text1"/>
              </w:rPr>
            </w:pPr>
            <w:r>
              <w:t>Luria</w:t>
            </w:r>
          </w:p>
        </w:tc>
        <w:tc>
          <w:tcPr>
            <w:tcW w:w="2001" w:type="dxa"/>
          </w:tcPr>
          <w:p w14:paraId="5A70FC01" w14:textId="07B08112" w:rsidR="009D172E" w:rsidRDefault="009D172E" w:rsidP="009D172E">
            <w:pPr>
              <w:widowControl/>
              <w:jc w:val="left"/>
              <w:rPr>
                <w:color w:val="000000" w:themeColor="text1"/>
              </w:rPr>
            </w:pPr>
            <w:r>
              <w:t>Lennox</w:t>
            </w:r>
          </w:p>
        </w:tc>
        <w:tc>
          <w:tcPr>
            <w:tcW w:w="2001" w:type="dxa"/>
          </w:tcPr>
          <w:p w14:paraId="38C08369" w14:textId="06550AEF" w:rsidR="009D172E" w:rsidRPr="009D172E" w:rsidRDefault="009D172E" w:rsidP="009D172E">
            <w:pPr>
              <w:widowControl/>
              <w:jc w:val="left"/>
            </w:pPr>
            <w:r>
              <w:t>Miller</w:t>
            </w:r>
          </w:p>
        </w:tc>
      </w:tr>
      <w:tr w:rsidR="009D172E" w14:paraId="2D6816DA" w14:textId="4C7E19BA" w:rsidTr="009D172E">
        <w:tc>
          <w:tcPr>
            <w:tcW w:w="2294" w:type="dxa"/>
          </w:tcPr>
          <w:p w14:paraId="4DE2D4D0" w14:textId="40B209F8" w:rsidR="009D172E" w:rsidRPr="009D172E" w:rsidRDefault="009D172E" w:rsidP="009D172E">
            <w:pPr>
              <w:widowControl/>
              <w:jc w:val="left"/>
            </w:pPr>
            <w:r>
              <w:t>Tryptone</w:t>
            </w:r>
          </w:p>
        </w:tc>
        <w:tc>
          <w:tcPr>
            <w:tcW w:w="2000" w:type="dxa"/>
          </w:tcPr>
          <w:p w14:paraId="120B0489" w14:textId="54ECF37C" w:rsidR="009D172E" w:rsidRDefault="009D172E" w:rsidP="00B649C3">
            <w:pPr>
              <w:rPr>
                <w:color w:val="000000" w:themeColor="text1"/>
              </w:rPr>
            </w:pPr>
            <w:r>
              <w:rPr>
                <w:rFonts w:hint="eastAsia"/>
                <w:color w:val="000000" w:themeColor="text1"/>
              </w:rPr>
              <w:t>1</w:t>
            </w:r>
            <w:r>
              <w:rPr>
                <w:color w:val="000000" w:themeColor="text1"/>
              </w:rPr>
              <w:t>0</w:t>
            </w:r>
          </w:p>
        </w:tc>
        <w:tc>
          <w:tcPr>
            <w:tcW w:w="2001" w:type="dxa"/>
          </w:tcPr>
          <w:p w14:paraId="4BB9AE7F" w14:textId="0A48982D" w:rsidR="009D172E" w:rsidRDefault="009D172E" w:rsidP="00B649C3">
            <w:pPr>
              <w:rPr>
                <w:color w:val="000000" w:themeColor="text1"/>
              </w:rPr>
            </w:pPr>
            <w:r>
              <w:rPr>
                <w:rFonts w:hint="eastAsia"/>
                <w:color w:val="000000" w:themeColor="text1"/>
              </w:rPr>
              <w:t>1</w:t>
            </w:r>
            <w:r>
              <w:rPr>
                <w:color w:val="000000" w:themeColor="text1"/>
              </w:rPr>
              <w:t>0</w:t>
            </w:r>
          </w:p>
        </w:tc>
        <w:tc>
          <w:tcPr>
            <w:tcW w:w="2001" w:type="dxa"/>
          </w:tcPr>
          <w:p w14:paraId="1CADD275" w14:textId="66599F69" w:rsidR="009D172E" w:rsidRDefault="009D172E" w:rsidP="00B649C3">
            <w:pPr>
              <w:rPr>
                <w:color w:val="000000" w:themeColor="text1"/>
              </w:rPr>
            </w:pPr>
            <w:r>
              <w:rPr>
                <w:rFonts w:hint="eastAsia"/>
                <w:color w:val="000000" w:themeColor="text1"/>
              </w:rPr>
              <w:t>1</w:t>
            </w:r>
            <w:r>
              <w:rPr>
                <w:color w:val="000000" w:themeColor="text1"/>
              </w:rPr>
              <w:t>0</w:t>
            </w:r>
          </w:p>
        </w:tc>
      </w:tr>
      <w:tr w:rsidR="009D172E" w14:paraId="1CC8D944" w14:textId="536F9CD5" w:rsidTr="009D172E">
        <w:tc>
          <w:tcPr>
            <w:tcW w:w="2294" w:type="dxa"/>
          </w:tcPr>
          <w:p w14:paraId="0D41856F" w14:textId="49585F00" w:rsidR="009D172E" w:rsidRPr="009D172E" w:rsidRDefault="009D172E" w:rsidP="009D172E">
            <w:pPr>
              <w:widowControl/>
              <w:jc w:val="left"/>
            </w:pPr>
            <w:r>
              <w:t>Yeast Extract</w:t>
            </w:r>
          </w:p>
        </w:tc>
        <w:tc>
          <w:tcPr>
            <w:tcW w:w="2000" w:type="dxa"/>
          </w:tcPr>
          <w:p w14:paraId="25A8BDCE" w14:textId="17456713" w:rsidR="009D172E" w:rsidRDefault="009D172E" w:rsidP="00B649C3">
            <w:pPr>
              <w:rPr>
                <w:color w:val="000000" w:themeColor="text1"/>
              </w:rPr>
            </w:pPr>
            <w:r>
              <w:rPr>
                <w:rFonts w:hint="eastAsia"/>
                <w:color w:val="000000" w:themeColor="text1"/>
              </w:rPr>
              <w:t>5</w:t>
            </w:r>
          </w:p>
        </w:tc>
        <w:tc>
          <w:tcPr>
            <w:tcW w:w="2001" w:type="dxa"/>
          </w:tcPr>
          <w:p w14:paraId="55865071" w14:textId="5C8FF4E7" w:rsidR="009D172E" w:rsidRDefault="009D172E" w:rsidP="00B649C3">
            <w:pPr>
              <w:rPr>
                <w:color w:val="000000" w:themeColor="text1"/>
              </w:rPr>
            </w:pPr>
            <w:r>
              <w:rPr>
                <w:rFonts w:hint="eastAsia"/>
                <w:color w:val="000000" w:themeColor="text1"/>
              </w:rPr>
              <w:t>5</w:t>
            </w:r>
          </w:p>
        </w:tc>
        <w:tc>
          <w:tcPr>
            <w:tcW w:w="2001" w:type="dxa"/>
          </w:tcPr>
          <w:p w14:paraId="7BE07868" w14:textId="19B33A2E" w:rsidR="009D172E" w:rsidRDefault="009D172E" w:rsidP="00B649C3">
            <w:pPr>
              <w:rPr>
                <w:color w:val="000000" w:themeColor="text1"/>
              </w:rPr>
            </w:pPr>
            <w:r>
              <w:rPr>
                <w:rFonts w:hint="eastAsia"/>
                <w:color w:val="000000" w:themeColor="text1"/>
              </w:rPr>
              <w:t>5</w:t>
            </w:r>
          </w:p>
        </w:tc>
      </w:tr>
      <w:tr w:rsidR="009D172E" w14:paraId="0EC7347D" w14:textId="77777777" w:rsidTr="009D172E">
        <w:tc>
          <w:tcPr>
            <w:tcW w:w="2294" w:type="dxa"/>
          </w:tcPr>
          <w:p w14:paraId="37497BCE" w14:textId="115B6FB5" w:rsidR="009D172E" w:rsidRDefault="009D172E" w:rsidP="009D172E">
            <w:pPr>
              <w:widowControl/>
              <w:jc w:val="left"/>
            </w:pPr>
            <w:r>
              <w:t>NaC</w:t>
            </w:r>
            <w:r>
              <w:rPr>
                <w:rFonts w:hint="eastAsia"/>
              </w:rPr>
              <w:t>l</w:t>
            </w:r>
          </w:p>
        </w:tc>
        <w:tc>
          <w:tcPr>
            <w:tcW w:w="2000" w:type="dxa"/>
          </w:tcPr>
          <w:p w14:paraId="191F5FBC" w14:textId="6B93FCC5" w:rsidR="009D172E" w:rsidRDefault="009D172E" w:rsidP="00B649C3">
            <w:pPr>
              <w:rPr>
                <w:color w:val="000000" w:themeColor="text1"/>
              </w:rPr>
            </w:pPr>
            <w:r>
              <w:rPr>
                <w:rFonts w:hint="eastAsia"/>
                <w:color w:val="000000" w:themeColor="text1"/>
              </w:rPr>
              <w:t>0</w:t>
            </w:r>
            <w:r>
              <w:rPr>
                <w:color w:val="000000" w:themeColor="text1"/>
              </w:rPr>
              <w:t>.5</w:t>
            </w:r>
          </w:p>
        </w:tc>
        <w:tc>
          <w:tcPr>
            <w:tcW w:w="2001" w:type="dxa"/>
          </w:tcPr>
          <w:p w14:paraId="63A8773A" w14:textId="784988B6" w:rsidR="009D172E" w:rsidRDefault="009D172E" w:rsidP="00B649C3">
            <w:pPr>
              <w:rPr>
                <w:color w:val="000000" w:themeColor="text1"/>
              </w:rPr>
            </w:pPr>
            <w:r>
              <w:rPr>
                <w:rFonts w:hint="eastAsia"/>
                <w:color w:val="000000" w:themeColor="text1"/>
              </w:rPr>
              <w:t>5</w:t>
            </w:r>
          </w:p>
        </w:tc>
        <w:tc>
          <w:tcPr>
            <w:tcW w:w="2001" w:type="dxa"/>
          </w:tcPr>
          <w:p w14:paraId="50F2D44B" w14:textId="225D81CE" w:rsidR="009D172E" w:rsidRDefault="009D172E" w:rsidP="00B649C3">
            <w:pPr>
              <w:rPr>
                <w:color w:val="000000" w:themeColor="text1"/>
              </w:rPr>
            </w:pPr>
            <w:r>
              <w:rPr>
                <w:rFonts w:hint="eastAsia"/>
                <w:color w:val="000000" w:themeColor="text1"/>
              </w:rPr>
              <w:t>1</w:t>
            </w:r>
            <w:r>
              <w:rPr>
                <w:color w:val="000000" w:themeColor="text1"/>
              </w:rPr>
              <w:t>0</w:t>
            </w:r>
          </w:p>
        </w:tc>
      </w:tr>
    </w:tbl>
    <w:p w14:paraId="446A365F" w14:textId="0B996108" w:rsidR="009D172E" w:rsidRPr="009D172E" w:rsidRDefault="009D172E" w:rsidP="00B649C3">
      <w:pPr>
        <w:ind w:firstLineChars="200" w:firstLine="480"/>
        <w:rPr>
          <w:color w:val="000000" w:themeColor="text1"/>
        </w:rPr>
      </w:pPr>
    </w:p>
    <w:p w14:paraId="0400EE3B" w14:textId="77777777" w:rsidR="00F31F3C" w:rsidRPr="00F31F3C" w:rsidRDefault="00F31F3C" w:rsidP="00F31F3C">
      <w:pPr>
        <w:ind w:firstLineChars="200" w:firstLine="480"/>
        <w:rPr>
          <w:color w:val="000000" w:themeColor="text1"/>
        </w:rPr>
      </w:pPr>
      <w:r w:rsidRPr="00F31F3C">
        <w:rPr>
          <w:rFonts w:hint="eastAsia"/>
          <w:color w:val="000000" w:themeColor="text1"/>
        </w:rPr>
        <w:t>转化方案</w:t>
      </w:r>
    </w:p>
    <w:p w14:paraId="32C00542" w14:textId="44F531C5" w:rsidR="00F31F3C" w:rsidRPr="00F31F3C" w:rsidRDefault="00F31F3C" w:rsidP="00F31F3C">
      <w:pPr>
        <w:ind w:firstLineChars="200" w:firstLine="480"/>
        <w:rPr>
          <w:color w:val="000000" w:themeColor="text1"/>
        </w:rPr>
      </w:pPr>
      <w:r w:rsidRPr="00F31F3C">
        <w:rPr>
          <w:rFonts w:hint="eastAsia"/>
          <w:color w:val="000000" w:themeColor="text1"/>
        </w:rPr>
        <w:t>1.</w:t>
      </w:r>
      <w:r w:rsidRPr="00F31F3C">
        <w:rPr>
          <w:rFonts w:hint="eastAsia"/>
          <w:color w:val="000000" w:themeColor="text1"/>
        </w:rPr>
        <w:t>在室温下准备好恢复培养基和</w:t>
      </w:r>
      <w:r w:rsidRPr="00F31F3C">
        <w:rPr>
          <w:rFonts w:hint="eastAsia"/>
          <w:color w:val="000000" w:themeColor="text1"/>
        </w:rPr>
        <w:t>17</w:t>
      </w:r>
      <w:r>
        <w:rPr>
          <w:color w:val="000000" w:themeColor="text1"/>
        </w:rPr>
        <w:t xml:space="preserve"> </w:t>
      </w:r>
      <w:r w:rsidRPr="00F31F3C">
        <w:rPr>
          <w:rFonts w:hint="eastAsia"/>
          <w:color w:val="000000" w:themeColor="text1"/>
        </w:rPr>
        <w:t>mm</w:t>
      </w:r>
      <w:r>
        <w:rPr>
          <w:color w:val="000000" w:themeColor="text1"/>
        </w:rPr>
        <w:t>*1</w:t>
      </w:r>
      <w:r w:rsidRPr="00F31F3C">
        <w:rPr>
          <w:rFonts w:hint="eastAsia"/>
          <w:color w:val="000000" w:themeColor="text1"/>
        </w:rPr>
        <w:t>00</w:t>
      </w:r>
      <w:r>
        <w:rPr>
          <w:color w:val="000000" w:themeColor="text1"/>
        </w:rPr>
        <w:t xml:space="preserve"> </w:t>
      </w:r>
      <w:r w:rsidRPr="00F31F3C">
        <w:rPr>
          <w:rFonts w:hint="eastAsia"/>
          <w:color w:val="000000" w:themeColor="text1"/>
        </w:rPr>
        <w:t>mm</w:t>
      </w:r>
      <w:r w:rsidRPr="00F31F3C">
        <w:rPr>
          <w:rFonts w:hint="eastAsia"/>
          <w:color w:val="000000" w:themeColor="text1"/>
        </w:rPr>
        <w:t>无菌培养管（每个转化反应一个管）。使用</w:t>
      </w:r>
      <w:r w:rsidRPr="00F31F3C">
        <w:rPr>
          <w:rFonts w:hint="eastAsia"/>
          <w:color w:val="000000" w:themeColor="text1"/>
        </w:rPr>
        <w:t>SOC</w:t>
      </w:r>
      <w:r w:rsidRPr="00F31F3C">
        <w:rPr>
          <w:rFonts w:hint="eastAsia"/>
          <w:color w:val="000000" w:themeColor="text1"/>
        </w:rPr>
        <w:t>或其他培养基可能会降低转化效率。</w:t>
      </w:r>
    </w:p>
    <w:p w14:paraId="0B9674D2" w14:textId="0D831B2D" w:rsidR="00F31F3C" w:rsidRPr="00F31F3C" w:rsidRDefault="00F31F3C" w:rsidP="00F31F3C">
      <w:pPr>
        <w:ind w:firstLineChars="200" w:firstLine="480"/>
        <w:rPr>
          <w:color w:val="000000" w:themeColor="text1"/>
        </w:rPr>
      </w:pPr>
      <w:r w:rsidRPr="00F31F3C">
        <w:rPr>
          <w:rFonts w:hint="eastAsia"/>
          <w:color w:val="000000" w:themeColor="text1"/>
        </w:rPr>
        <w:t>2.</w:t>
      </w:r>
      <w:r w:rsidRPr="00F31F3C">
        <w:rPr>
          <w:rFonts w:hint="eastAsia"/>
          <w:color w:val="000000" w:themeColor="text1"/>
        </w:rPr>
        <w:t>将电穿孔比色皿（</w:t>
      </w:r>
      <w:r w:rsidRPr="00F31F3C">
        <w:rPr>
          <w:rFonts w:hint="eastAsia"/>
          <w:color w:val="000000" w:themeColor="text1"/>
        </w:rPr>
        <w:t>0.1cm</w:t>
      </w:r>
      <w:r w:rsidRPr="00F31F3C">
        <w:rPr>
          <w:rFonts w:hint="eastAsia"/>
          <w:color w:val="000000" w:themeColor="text1"/>
        </w:rPr>
        <w:t>间隙）和微量离心管放在冰上（每个转化反应一个比色皿和一个微量离心管）。</w:t>
      </w:r>
    </w:p>
    <w:p w14:paraId="260C467A" w14:textId="56074794" w:rsidR="00F31F3C" w:rsidRPr="00F31F3C" w:rsidRDefault="00F31F3C" w:rsidP="00F31F3C">
      <w:pPr>
        <w:ind w:firstLineChars="200" w:firstLine="480"/>
        <w:rPr>
          <w:color w:val="000000" w:themeColor="text1"/>
        </w:rPr>
      </w:pPr>
      <w:r w:rsidRPr="00F31F3C">
        <w:rPr>
          <w:rFonts w:hint="eastAsia"/>
          <w:color w:val="000000" w:themeColor="text1"/>
        </w:rPr>
        <w:t>3.</w:t>
      </w:r>
      <w:r w:rsidRPr="00F31F3C">
        <w:rPr>
          <w:rFonts w:hint="eastAsia"/>
          <w:color w:val="000000" w:themeColor="text1"/>
        </w:rPr>
        <w:t>从</w:t>
      </w:r>
      <w:r w:rsidRPr="00F31F3C">
        <w:rPr>
          <w:rFonts w:hint="eastAsia"/>
          <w:color w:val="000000" w:themeColor="text1"/>
        </w:rPr>
        <w:t>-80</w:t>
      </w:r>
      <w:r>
        <w:rPr>
          <w:rFonts w:hint="eastAsia"/>
          <w:color w:val="000000" w:themeColor="text1"/>
        </w:rPr>
        <w:t>度</w:t>
      </w:r>
      <w:r w:rsidRPr="00F31F3C">
        <w:rPr>
          <w:rFonts w:hint="eastAsia"/>
          <w:color w:val="000000" w:themeColor="text1"/>
        </w:rPr>
        <w:t>冰箱中取出细胞并放在湿冰上，直到它们完全解冻（</w:t>
      </w:r>
      <w:r w:rsidRPr="00F31F3C">
        <w:rPr>
          <w:rFonts w:hint="eastAsia"/>
          <w:color w:val="000000" w:themeColor="text1"/>
        </w:rPr>
        <w:t>10-20</w:t>
      </w:r>
      <w:r w:rsidRPr="00F31F3C">
        <w:rPr>
          <w:rFonts w:hint="eastAsia"/>
          <w:color w:val="000000" w:themeColor="text1"/>
        </w:rPr>
        <w:t>分钟）。</w:t>
      </w:r>
    </w:p>
    <w:p w14:paraId="3FF873E9" w14:textId="2A654C02" w:rsidR="00F31F3C" w:rsidRPr="00F31F3C" w:rsidRDefault="00F31F3C" w:rsidP="00F31F3C">
      <w:pPr>
        <w:ind w:firstLineChars="200" w:firstLine="480"/>
        <w:rPr>
          <w:color w:val="000000" w:themeColor="text1"/>
        </w:rPr>
      </w:pPr>
      <w:r w:rsidRPr="00F31F3C">
        <w:rPr>
          <w:rFonts w:hint="eastAsia"/>
          <w:color w:val="000000" w:themeColor="text1"/>
        </w:rPr>
        <w:t>4.</w:t>
      </w:r>
      <w:r w:rsidRPr="00F31F3C">
        <w:rPr>
          <w:rFonts w:hint="eastAsia"/>
          <w:color w:val="000000" w:themeColor="text1"/>
        </w:rPr>
        <w:t>细胞解冻后，轻轻拍打混合。将</w:t>
      </w:r>
      <w:r w:rsidRPr="00F31F3C">
        <w:rPr>
          <w:rFonts w:hint="eastAsia"/>
          <w:color w:val="000000" w:themeColor="text1"/>
        </w:rPr>
        <w:t>25µL</w:t>
      </w:r>
      <w:r w:rsidRPr="00F31F3C">
        <w:rPr>
          <w:rFonts w:hint="eastAsia"/>
          <w:color w:val="000000" w:themeColor="text1"/>
        </w:rPr>
        <w:t>细胞分装到冰上的冷冻微量离心管中。（如果使用</w:t>
      </w:r>
      <w:r w:rsidRPr="00F31F3C">
        <w:rPr>
          <w:rFonts w:hint="eastAsia"/>
          <w:color w:val="000000" w:themeColor="text1"/>
        </w:rPr>
        <w:t xml:space="preserve">E. </w:t>
      </w:r>
      <w:proofErr w:type="spellStart"/>
      <w:r w:rsidRPr="00F31F3C">
        <w:rPr>
          <w:rFonts w:hint="eastAsia"/>
          <w:color w:val="000000" w:themeColor="text1"/>
        </w:rPr>
        <w:t>cloni</w:t>
      </w:r>
      <w:proofErr w:type="spellEnd"/>
      <w:r w:rsidRPr="00F31F3C">
        <w:rPr>
          <w:rFonts w:hint="eastAsia"/>
          <w:color w:val="000000" w:themeColor="text1"/>
        </w:rPr>
        <w:t xml:space="preserve"> SOLO</w:t>
      </w:r>
      <w:r w:rsidRPr="00F31F3C">
        <w:rPr>
          <w:rFonts w:hint="eastAsia"/>
          <w:color w:val="000000" w:themeColor="text1"/>
        </w:rPr>
        <w:t>，则省略此步骤，每个管含有</w:t>
      </w:r>
      <w:r w:rsidRPr="00F31F3C">
        <w:rPr>
          <w:rFonts w:hint="eastAsia"/>
          <w:color w:val="000000" w:themeColor="text1"/>
        </w:rPr>
        <w:t>25µL</w:t>
      </w:r>
      <w:r w:rsidRPr="00F31F3C">
        <w:rPr>
          <w:rFonts w:hint="eastAsia"/>
          <w:color w:val="000000" w:themeColor="text1"/>
        </w:rPr>
        <w:t>细胞）。</w:t>
      </w:r>
    </w:p>
    <w:p w14:paraId="39839753" w14:textId="39DE90C9" w:rsidR="00F31F3C" w:rsidRPr="00F31F3C" w:rsidRDefault="00F31F3C" w:rsidP="00F31F3C">
      <w:pPr>
        <w:ind w:firstLineChars="200" w:firstLine="480"/>
        <w:rPr>
          <w:color w:val="000000" w:themeColor="text1"/>
        </w:rPr>
      </w:pPr>
      <w:r w:rsidRPr="00F31F3C">
        <w:rPr>
          <w:rFonts w:hint="eastAsia"/>
          <w:color w:val="000000" w:themeColor="text1"/>
        </w:rPr>
        <w:t>5.</w:t>
      </w:r>
      <w:r w:rsidRPr="00F31F3C">
        <w:rPr>
          <w:rFonts w:hint="eastAsia"/>
          <w:color w:val="000000" w:themeColor="text1"/>
        </w:rPr>
        <w:t>如果使用任何</w:t>
      </w:r>
      <w:proofErr w:type="spellStart"/>
      <w:r w:rsidRPr="00F31F3C">
        <w:rPr>
          <w:rFonts w:hint="eastAsia"/>
          <w:color w:val="000000" w:themeColor="text1"/>
        </w:rPr>
        <w:t>Lucigen</w:t>
      </w:r>
      <w:proofErr w:type="spellEnd"/>
      <w:r w:rsidRPr="00F31F3C">
        <w:rPr>
          <w:rFonts w:hint="eastAsia"/>
          <w:color w:val="000000" w:themeColor="text1"/>
        </w:rPr>
        <w:t>克隆试剂盒中的连接缓冲液，请将</w:t>
      </w:r>
      <w:r w:rsidRPr="00F31F3C">
        <w:rPr>
          <w:rFonts w:hint="eastAsia"/>
          <w:color w:val="000000" w:themeColor="text1"/>
        </w:rPr>
        <w:t>1µL</w:t>
      </w:r>
      <w:r w:rsidRPr="00F31F3C">
        <w:rPr>
          <w:rFonts w:hint="eastAsia"/>
          <w:color w:val="000000" w:themeColor="text1"/>
        </w:rPr>
        <w:t>热变性连接反应物加入冰上的</w:t>
      </w:r>
      <w:r w:rsidRPr="00F31F3C">
        <w:rPr>
          <w:rFonts w:hint="eastAsia"/>
          <w:color w:val="000000" w:themeColor="text1"/>
        </w:rPr>
        <w:t>25µL</w:t>
      </w:r>
      <w:r w:rsidRPr="00F31F3C">
        <w:rPr>
          <w:rFonts w:hint="eastAsia"/>
          <w:color w:val="000000" w:themeColor="text1"/>
        </w:rPr>
        <w:t>细胞中。未对连接反应进行热灭活将阻止转化。用移液器尖头短暂搅拌；不要上下移液混合，否则会产生气泡并使细胞变热。使用超过</w:t>
      </w:r>
      <w:r w:rsidRPr="00F31F3C">
        <w:rPr>
          <w:rFonts w:hint="eastAsia"/>
          <w:color w:val="000000" w:themeColor="text1"/>
        </w:rPr>
        <w:t>2µL</w:t>
      </w:r>
      <w:r w:rsidRPr="00F31F3C">
        <w:rPr>
          <w:rFonts w:hint="eastAsia"/>
          <w:color w:val="000000" w:themeColor="text1"/>
        </w:rPr>
        <w:t>的连接混合物可能会在电穿孔过程中引起电弧。对于使用其他商业试剂盒的连接反应，请参阅制造商的说明。</w:t>
      </w:r>
    </w:p>
    <w:p w14:paraId="0851114A" w14:textId="08121C91" w:rsidR="00F31F3C" w:rsidRPr="00F31F3C" w:rsidRDefault="00F31F3C" w:rsidP="00F31F3C">
      <w:pPr>
        <w:ind w:firstLineChars="200" w:firstLine="480"/>
        <w:rPr>
          <w:color w:val="000000" w:themeColor="text1"/>
        </w:rPr>
      </w:pPr>
      <w:r w:rsidRPr="00F31F3C">
        <w:rPr>
          <w:rFonts w:hint="eastAsia"/>
          <w:color w:val="000000" w:themeColor="text1"/>
        </w:rPr>
        <w:t>6.</w:t>
      </w:r>
      <w:r w:rsidRPr="00F31F3C">
        <w:rPr>
          <w:rFonts w:hint="eastAsia"/>
          <w:color w:val="000000" w:themeColor="text1"/>
        </w:rPr>
        <w:t>小心地将</w:t>
      </w:r>
      <w:r w:rsidRPr="00F31F3C">
        <w:rPr>
          <w:rFonts w:hint="eastAsia"/>
          <w:color w:val="000000" w:themeColor="text1"/>
        </w:rPr>
        <w:t>25µL</w:t>
      </w:r>
      <w:r w:rsidRPr="00F31F3C">
        <w:rPr>
          <w:rFonts w:hint="eastAsia"/>
          <w:color w:val="000000" w:themeColor="text1"/>
        </w:rPr>
        <w:t>细胞</w:t>
      </w:r>
      <w:r w:rsidRPr="00F31F3C">
        <w:rPr>
          <w:rFonts w:hint="eastAsia"/>
          <w:color w:val="000000" w:themeColor="text1"/>
        </w:rPr>
        <w:t>/DNA</w:t>
      </w:r>
      <w:r w:rsidRPr="00F31F3C">
        <w:rPr>
          <w:rFonts w:hint="eastAsia"/>
          <w:color w:val="000000" w:themeColor="text1"/>
        </w:rPr>
        <w:t>混合物移入冷却的电穿孔比色皿中，不要产生气泡。用手腕快速向下轻弹比色皿，使细胞沉积在孔底。根据上述推荐的条件进行电穿孔。</w:t>
      </w:r>
    </w:p>
    <w:p w14:paraId="2910F7F6" w14:textId="1AA28857" w:rsidR="00F31F3C" w:rsidRPr="00F31F3C" w:rsidRDefault="00F31F3C" w:rsidP="00F31F3C">
      <w:pPr>
        <w:ind w:firstLineChars="200" w:firstLine="480"/>
        <w:rPr>
          <w:color w:val="000000" w:themeColor="text1"/>
        </w:rPr>
      </w:pPr>
      <w:r w:rsidRPr="00F31F3C">
        <w:rPr>
          <w:rFonts w:hint="eastAsia"/>
          <w:color w:val="000000" w:themeColor="text1"/>
        </w:rPr>
        <w:t>7.</w:t>
      </w:r>
      <w:r w:rsidRPr="00F31F3C">
        <w:rPr>
          <w:rFonts w:hint="eastAsia"/>
          <w:color w:val="000000" w:themeColor="text1"/>
        </w:rPr>
        <w:t>在脉冲</w:t>
      </w:r>
      <w:r w:rsidRPr="00F31F3C">
        <w:rPr>
          <w:rFonts w:hint="eastAsia"/>
          <w:color w:val="000000" w:themeColor="text1"/>
        </w:rPr>
        <w:t>10</w:t>
      </w:r>
      <w:r w:rsidRPr="00F31F3C">
        <w:rPr>
          <w:rFonts w:hint="eastAsia"/>
          <w:color w:val="000000" w:themeColor="text1"/>
        </w:rPr>
        <w:t>秒内，向比色皿中加入</w:t>
      </w:r>
      <w:r w:rsidRPr="00F31F3C">
        <w:rPr>
          <w:rFonts w:hint="eastAsia"/>
          <w:color w:val="000000" w:themeColor="text1"/>
        </w:rPr>
        <w:t>975µL</w:t>
      </w:r>
      <w:r w:rsidRPr="00F31F3C">
        <w:rPr>
          <w:rFonts w:hint="eastAsia"/>
          <w:color w:val="000000" w:themeColor="text1"/>
        </w:rPr>
        <w:t>恢复培养基，上下移液三次以重新悬浮细胞。将细胞和恢复培养基转移到培养管中。</w:t>
      </w:r>
    </w:p>
    <w:p w14:paraId="0B055510" w14:textId="2A0E53AB" w:rsidR="00F31F3C" w:rsidRPr="00F31F3C" w:rsidRDefault="00F31F3C" w:rsidP="00F31F3C">
      <w:pPr>
        <w:ind w:firstLineChars="200" w:firstLine="480"/>
        <w:rPr>
          <w:color w:val="000000" w:themeColor="text1"/>
        </w:rPr>
      </w:pPr>
      <w:r w:rsidRPr="00F31F3C">
        <w:rPr>
          <w:rFonts w:hint="eastAsia"/>
          <w:color w:val="000000" w:themeColor="text1"/>
        </w:rPr>
        <w:t>8.</w:t>
      </w:r>
      <w:r w:rsidRPr="00F31F3C">
        <w:rPr>
          <w:rFonts w:hint="eastAsia"/>
          <w:color w:val="000000" w:themeColor="text1"/>
        </w:rPr>
        <w:t>将管放入</w:t>
      </w:r>
      <w:r w:rsidRPr="00F31F3C">
        <w:rPr>
          <w:rFonts w:hint="eastAsia"/>
          <w:color w:val="000000" w:themeColor="text1"/>
        </w:rPr>
        <w:t>37</w:t>
      </w:r>
      <w:r>
        <w:rPr>
          <w:rFonts w:hint="eastAsia"/>
          <w:color w:val="000000" w:themeColor="text1"/>
        </w:rPr>
        <w:t>摄氏度</w:t>
      </w:r>
      <w:r w:rsidRPr="00F31F3C">
        <w:rPr>
          <w:rFonts w:hint="eastAsia"/>
          <w:color w:val="000000" w:themeColor="text1"/>
        </w:rPr>
        <w:t>的振荡培养箱中，以</w:t>
      </w:r>
      <w:r w:rsidRPr="00F31F3C">
        <w:rPr>
          <w:rFonts w:hint="eastAsia"/>
          <w:color w:val="000000" w:themeColor="text1"/>
        </w:rPr>
        <w:t>250rpm</w:t>
      </w:r>
      <w:r w:rsidRPr="00F31F3C">
        <w:rPr>
          <w:rFonts w:hint="eastAsia"/>
          <w:color w:val="000000" w:themeColor="text1"/>
        </w:rPr>
        <w:t>的速度培养</w:t>
      </w:r>
      <w:r w:rsidRPr="00F31F3C">
        <w:rPr>
          <w:rFonts w:hint="eastAsia"/>
          <w:color w:val="000000" w:themeColor="text1"/>
        </w:rPr>
        <w:t>1</w:t>
      </w:r>
      <w:r w:rsidRPr="00F31F3C">
        <w:rPr>
          <w:rFonts w:hint="eastAsia"/>
          <w:color w:val="000000" w:themeColor="text1"/>
        </w:rPr>
        <w:t>小时。</w:t>
      </w:r>
    </w:p>
    <w:p w14:paraId="669CFF3B" w14:textId="4CDF5F43" w:rsidR="00F31F3C" w:rsidRPr="00F31F3C" w:rsidRDefault="00F31F3C" w:rsidP="00F31F3C">
      <w:pPr>
        <w:ind w:firstLineChars="200" w:firstLine="480"/>
        <w:rPr>
          <w:color w:val="000000" w:themeColor="text1"/>
        </w:rPr>
      </w:pPr>
      <w:r w:rsidRPr="00F31F3C">
        <w:rPr>
          <w:rFonts w:hint="eastAsia"/>
          <w:color w:val="000000" w:themeColor="text1"/>
        </w:rPr>
        <w:t>9.</w:t>
      </w:r>
      <w:r w:rsidRPr="00F31F3C">
        <w:rPr>
          <w:rFonts w:hint="eastAsia"/>
          <w:color w:val="000000" w:themeColor="text1"/>
        </w:rPr>
        <w:t>将转化细胞铺展到含有适当抗生素的营养琼脂平板上，最多</w:t>
      </w:r>
      <w:r w:rsidRPr="00F31F3C">
        <w:rPr>
          <w:rFonts w:hint="eastAsia"/>
          <w:color w:val="000000" w:themeColor="text1"/>
        </w:rPr>
        <w:t>100µL</w:t>
      </w:r>
      <w:r w:rsidRPr="00F31F3C">
        <w:rPr>
          <w:rFonts w:hint="eastAsia"/>
          <w:color w:val="000000" w:themeColor="text1"/>
        </w:rPr>
        <w:t>。</w:t>
      </w:r>
    </w:p>
    <w:p w14:paraId="2FF87205" w14:textId="30567A5D" w:rsidR="00F31F3C" w:rsidRPr="00F31F3C" w:rsidRDefault="00F31F3C" w:rsidP="00F31F3C">
      <w:pPr>
        <w:ind w:firstLineChars="200" w:firstLine="480"/>
        <w:rPr>
          <w:color w:val="000000" w:themeColor="text1"/>
        </w:rPr>
      </w:pPr>
      <w:r w:rsidRPr="00F31F3C">
        <w:rPr>
          <w:rFonts w:hint="eastAsia"/>
          <w:color w:val="000000" w:themeColor="text1"/>
        </w:rPr>
        <w:t>10.</w:t>
      </w:r>
      <w:r w:rsidRPr="00F31F3C">
        <w:rPr>
          <w:rFonts w:hint="eastAsia"/>
          <w:color w:val="000000" w:themeColor="text1"/>
        </w:rPr>
        <w:t>将平板在</w:t>
      </w:r>
      <w:r w:rsidRPr="00F31F3C">
        <w:rPr>
          <w:rFonts w:hint="eastAsia"/>
          <w:color w:val="000000" w:themeColor="text1"/>
        </w:rPr>
        <w:t>37</w:t>
      </w:r>
      <w:r>
        <w:rPr>
          <w:rFonts w:hint="eastAsia"/>
          <w:color w:val="000000" w:themeColor="text1"/>
        </w:rPr>
        <w:t>摄氏度</w:t>
      </w:r>
      <w:r w:rsidRPr="00F31F3C">
        <w:rPr>
          <w:rFonts w:hint="eastAsia"/>
          <w:color w:val="000000" w:themeColor="text1"/>
        </w:rPr>
        <w:t>下孵育过夜。</w:t>
      </w:r>
    </w:p>
    <w:p w14:paraId="647A923C" w14:textId="47B36368" w:rsidR="009D172E" w:rsidRDefault="00F31F3C" w:rsidP="00F31F3C">
      <w:pPr>
        <w:ind w:firstLineChars="200" w:firstLine="480"/>
        <w:rPr>
          <w:color w:val="000000" w:themeColor="text1"/>
        </w:rPr>
      </w:pPr>
      <w:r w:rsidRPr="00F31F3C">
        <w:rPr>
          <w:rFonts w:hint="eastAsia"/>
          <w:color w:val="000000" w:themeColor="text1"/>
        </w:rPr>
        <w:t>11.</w:t>
      </w:r>
      <w:r w:rsidRPr="00F31F3C">
        <w:rPr>
          <w:rFonts w:hint="eastAsia"/>
          <w:color w:val="000000" w:themeColor="text1"/>
        </w:rPr>
        <w:t>转化克隆可在任何丰富培养基中进一步生长</w:t>
      </w:r>
      <w:r>
        <w:rPr>
          <w:rFonts w:hint="eastAsia"/>
          <w:color w:val="000000" w:themeColor="text1"/>
        </w:rPr>
        <w:t>。</w:t>
      </w:r>
    </w:p>
    <w:p w14:paraId="47F9772E" w14:textId="485DF6DA" w:rsidR="00F31F3C" w:rsidRDefault="00F31F3C" w:rsidP="00F31F3C">
      <w:pPr>
        <w:ind w:firstLineChars="200" w:firstLine="480"/>
        <w:rPr>
          <w:color w:val="000000" w:themeColor="text1"/>
        </w:rPr>
      </w:pPr>
    </w:p>
    <w:p w14:paraId="57D3EC8D" w14:textId="77777777" w:rsidR="00F31F3C" w:rsidRPr="00F31F3C" w:rsidRDefault="00F31F3C" w:rsidP="00F31F3C">
      <w:pPr>
        <w:ind w:firstLineChars="200" w:firstLine="480"/>
        <w:rPr>
          <w:color w:val="000000" w:themeColor="text1"/>
        </w:rPr>
      </w:pPr>
    </w:p>
    <w:p w14:paraId="0396738F" w14:textId="77777777" w:rsidR="00B649C3" w:rsidRDefault="00B649C3" w:rsidP="00B649C3">
      <w:pPr>
        <w:ind w:firstLineChars="200" w:firstLine="480"/>
        <w:rPr>
          <w:color w:val="000000" w:themeColor="text1"/>
        </w:rPr>
      </w:pPr>
    </w:p>
    <w:p w14:paraId="68BAE1DA" w14:textId="77777777" w:rsidR="00C213D7" w:rsidRPr="00C213D7" w:rsidRDefault="00C213D7" w:rsidP="00C213D7">
      <w:pPr>
        <w:ind w:firstLineChars="200" w:firstLine="480"/>
        <w:rPr>
          <w:rFonts w:hint="eastAsia"/>
          <w:color w:val="000000" w:themeColor="text1"/>
        </w:rPr>
      </w:pPr>
      <w:r w:rsidRPr="00C213D7">
        <w:rPr>
          <w:rFonts w:hint="eastAsia"/>
          <w:color w:val="000000" w:themeColor="text1"/>
        </w:rPr>
        <w:t>关键步骤</w:t>
      </w:r>
    </w:p>
    <w:p w14:paraId="647749D3" w14:textId="57D7C9A1" w:rsidR="00C213D7" w:rsidRPr="00C213D7" w:rsidRDefault="00C213D7" w:rsidP="00C213D7">
      <w:pPr>
        <w:ind w:firstLineChars="200" w:firstLine="480"/>
        <w:rPr>
          <w:color w:val="000000" w:themeColor="text1"/>
        </w:rPr>
      </w:pPr>
      <w:r w:rsidRPr="00C213D7">
        <w:rPr>
          <w:rFonts w:hint="eastAsia"/>
          <w:color w:val="000000" w:themeColor="text1"/>
        </w:rPr>
        <w:t>获得足够数量的每个</w:t>
      </w:r>
      <w:r w:rsidRPr="00C213D7">
        <w:rPr>
          <w:rFonts w:hint="eastAsia"/>
          <w:color w:val="000000" w:themeColor="text1"/>
        </w:rPr>
        <w:t>sgRNA</w:t>
      </w:r>
      <w:r w:rsidRPr="00C213D7">
        <w:rPr>
          <w:rFonts w:hint="eastAsia"/>
          <w:color w:val="000000" w:themeColor="text1"/>
        </w:rPr>
        <w:t>菌落对于确保完整文库代表性得以保留以及</w:t>
      </w:r>
      <w:r w:rsidRPr="00C213D7">
        <w:rPr>
          <w:rFonts w:hint="eastAsia"/>
          <w:color w:val="000000" w:themeColor="text1"/>
        </w:rPr>
        <w:t xml:space="preserve"> sgRNA</w:t>
      </w:r>
      <w:r w:rsidRPr="00C213D7">
        <w:rPr>
          <w:rFonts w:hint="eastAsia"/>
          <w:color w:val="000000" w:themeColor="text1"/>
        </w:rPr>
        <w:t>在扩增过程中不会丢失至关重要。</w:t>
      </w:r>
    </w:p>
    <w:p w14:paraId="4F58177E" w14:textId="77777777" w:rsidR="00C213D7" w:rsidRPr="00C213D7" w:rsidRDefault="00C213D7" w:rsidP="00C213D7">
      <w:pPr>
        <w:ind w:firstLineChars="200" w:firstLine="480"/>
        <w:rPr>
          <w:color w:val="000000" w:themeColor="text1"/>
        </w:rPr>
      </w:pPr>
    </w:p>
    <w:p w14:paraId="018A0F93" w14:textId="77777777" w:rsidR="00C213D7" w:rsidRPr="00C213D7" w:rsidRDefault="00C213D7" w:rsidP="00C213D7">
      <w:pPr>
        <w:ind w:firstLineChars="200" w:firstLine="480"/>
        <w:rPr>
          <w:color w:val="000000" w:themeColor="text1"/>
        </w:rPr>
      </w:pPr>
      <w:r w:rsidRPr="00C213D7">
        <w:rPr>
          <w:color w:val="000000" w:themeColor="text1"/>
        </w:rPr>
        <w:t>27</w:t>
      </w:r>
    </w:p>
    <w:p w14:paraId="288422DE" w14:textId="2C401B43" w:rsidR="00C213D7" w:rsidRPr="00C213D7" w:rsidRDefault="00C213D7" w:rsidP="00C213D7">
      <w:pPr>
        <w:ind w:firstLineChars="200" w:firstLine="480"/>
        <w:rPr>
          <w:color w:val="000000" w:themeColor="text1"/>
        </w:rPr>
      </w:pPr>
      <w:r w:rsidRPr="00C213D7">
        <w:rPr>
          <w:rFonts w:hint="eastAsia"/>
          <w:color w:val="000000" w:themeColor="text1"/>
        </w:rPr>
        <w:t>此外，对于自定义</w:t>
      </w:r>
      <w:r w:rsidRPr="00C213D7">
        <w:rPr>
          <w:rFonts w:hint="eastAsia"/>
          <w:color w:val="000000" w:themeColor="text1"/>
        </w:rPr>
        <w:t>sgRNA</w:t>
      </w:r>
      <w:r w:rsidRPr="00C213D7">
        <w:rPr>
          <w:rFonts w:hint="eastAsia"/>
          <w:color w:val="000000" w:themeColor="text1"/>
        </w:rPr>
        <w:t>文库的扩增，计算对照</w:t>
      </w:r>
      <w:r w:rsidRPr="00C213D7">
        <w:rPr>
          <w:rFonts w:hint="eastAsia"/>
          <w:color w:val="000000" w:themeColor="text1"/>
        </w:rPr>
        <w:t>Gibson</w:t>
      </w:r>
      <w:r w:rsidRPr="00C213D7">
        <w:rPr>
          <w:rFonts w:hint="eastAsia"/>
          <w:color w:val="000000" w:themeColor="text1"/>
        </w:rPr>
        <w:t>反应的电穿孔效率，并且只有当</w:t>
      </w:r>
      <w:r w:rsidRPr="00C213D7">
        <w:rPr>
          <w:rFonts w:hint="eastAsia"/>
          <w:color w:val="000000" w:themeColor="text1"/>
        </w:rPr>
        <w:t>sgRNA</w:t>
      </w:r>
      <w:r w:rsidRPr="00C213D7">
        <w:rPr>
          <w:rFonts w:hint="eastAsia"/>
          <w:color w:val="000000" w:themeColor="text1"/>
        </w:rPr>
        <w:t>文库条件下每个电穿孔的菌落至少是对照</w:t>
      </w:r>
      <w:r w:rsidRPr="00C213D7">
        <w:rPr>
          <w:rFonts w:hint="eastAsia"/>
          <w:color w:val="000000" w:themeColor="text1"/>
        </w:rPr>
        <w:t>Gibson</w:t>
      </w:r>
      <w:r w:rsidRPr="00C213D7">
        <w:rPr>
          <w:rFonts w:hint="eastAsia"/>
          <w:color w:val="000000" w:themeColor="text1"/>
        </w:rPr>
        <w:t>反应的</w:t>
      </w:r>
      <w:r w:rsidRPr="00C213D7">
        <w:rPr>
          <w:rFonts w:hint="eastAsia"/>
          <w:color w:val="000000" w:themeColor="text1"/>
        </w:rPr>
        <w:t>20</w:t>
      </w:r>
      <w:r w:rsidRPr="00C213D7">
        <w:rPr>
          <w:rFonts w:hint="eastAsia"/>
          <w:color w:val="000000" w:themeColor="text1"/>
        </w:rPr>
        <w:t>倍时才继续。</w:t>
      </w:r>
    </w:p>
    <w:p w14:paraId="703A556B" w14:textId="77777777" w:rsidR="00C213D7" w:rsidRPr="00C213D7" w:rsidRDefault="00C213D7" w:rsidP="00C213D7">
      <w:pPr>
        <w:ind w:firstLineChars="200" w:firstLine="480"/>
        <w:rPr>
          <w:color w:val="000000" w:themeColor="text1"/>
        </w:rPr>
      </w:pPr>
    </w:p>
    <w:p w14:paraId="08EBED1D" w14:textId="77777777" w:rsidR="00C213D7" w:rsidRPr="00C213D7" w:rsidRDefault="00C213D7" w:rsidP="00C213D7">
      <w:pPr>
        <w:ind w:firstLineChars="200" w:firstLine="480"/>
        <w:rPr>
          <w:color w:val="000000" w:themeColor="text1"/>
        </w:rPr>
      </w:pPr>
      <w:r w:rsidRPr="00C213D7">
        <w:rPr>
          <w:color w:val="000000" w:themeColor="text1"/>
        </w:rPr>
        <w:t>28</w:t>
      </w:r>
    </w:p>
    <w:p w14:paraId="5DF4175F" w14:textId="643A74CA" w:rsidR="00C213D7" w:rsidRPr="00C213D7" w:rsidRDefault="00C213D7" w:rsidP="00C213D7">
      <w:pPr>
        <w:ind w:firstLineChars="200" w:firstLine="480"/>
        <w:rPr>
          <w:color w:val="000000" w:themeColor="text1"/>
        </w:rPr>
      </w:pPr>
      <w:r w:rsidRPr="00C213D7">
        <w:rPr>
          <w:rFonts w:hint="eastAsia"/>
          <w:color w:val="000000" w:themeColor="text1"/>
        </w:rPr>
        <w:t>从</w:t>
      </w:r>
      <w:r w:rsidRPr="00C213D7">
        <w:rPr>
          <w:rFonts w:hint="eastAsia"/>
          <w:color w:val="000000" w:themeColor="text1"/>
        </w:rPr>
        <w:t>LB</w:t>
      </w:r>
      <w:r w:rsidRPr="00C213D7">
        <w:rPr>
          <w:rFonts w:hint="eastAsia"/>
          <w:color w:val="000000" w:themeColor="text1"/>
        </w:rPr>
        <w:t>琼脂平板上收获菌落。将</w:t>
      </w:r>
      <w:r w:rsidRPr="00C213D7">
        <w:rPr>
          <w:rFonts w:hint="eastAsia"/>
          <w:color w:val="000000" w:themeColor="text1"/>
        </w:rPr>
        <w:t>10</w:t>
      </w:r>
      <w:r w:rsidRPr="00C213D7">
        <w:rPr>
          <w:rFonts w:hint="eastAsia"/>
          <w:color w:val="000000" w:themeColor="text1"/>
        </w:rPr>
        <w:t>毫升</w:t>
      </w:r>
      <w:r w:rsidRPr="00C213D7">
        <w:rPr>
          <w:rFonts w:hint="eastAsia"/>
          <w:color w:val="000000" w:themeColor="text1"/>
        </w:rPr>
        <w:t>LB</w:t>
      </w:r>
      <w:r w:rsidRPr="00C213D7">
        <w:rPr>
          <w:rFonts w:hint="eastAsia"/>
          <w:color w:val="000000" w:themeColor="text1"/>
        </w:rPr>
        <w:t>培养基移液到每个大型</w:t>
      </w:r>
      <w:r w:rsidRPr="00C213D7">
        <w:rPr>
          <w:rFonts w:hint="eastAsia"/>
          <w:color w:val="000000" w:themeColor="text1"/>
        </w:rPr>
        <w:t>LB</w:t>
      </w:r>
      <w:r w:rsidRPr="00C213D7">
        <w:rPr>
          <w:rFonts w:hint="eastAsia"/>
          <w:color w:val="000000" w:themeColor="text1"/>
        </w:rPr>
        <w:t>琼脂平板上或将</w:t>
      </w:r>
      <w:r w:rsidRPr="00C213D7">
        <w:rPr>
          <w:rFonts w:hint="eastAsia"/>
          <w:color w:val="000000" w:themeColor="text1"/>
        </w:rPr>
        <w:t>1</w:t>
      </w:r>
      <w:r w:rsidRPr="00C213D7">
        <w:rPr>
          <w:rFonts w:hint="eastAsia"/>
          <w:color w:val="000000" w:themeColor="text1"/>
        </w:rPr>
        <w:t>毫升</w:t>
      </w:r>
      <w:r w:rsidRPr="00C213D7">
        <w:rPr>
          <w:rFonts w:hint="eastAsia"/>
          <w:color w:val="000000" w:themeColor="text1"/>
        </w:rPr>
        <w:t>LB</w:t>
      </w:r>
      <w:r w:rsidRPr="00C213D7">
        <w:rPr>
          <w:rFonts w:hint="eastAsia"/>
          <w:color w:val="000000" w:themeColor="text1"/>
        </w:rPr>
        <w:t>培养基移液到每个标准</w:t>
      </w:r>
      <w:r w:rsidRPr="00C213D7">
        <w:rPr>
          <w:rFonts w:hint="eastAsia"/>
          <w:color w:val="000000" w:themeColor="text1"/>
        </w:rPr>
        <w:t>LB</w:t>
      </w:r>
      <w:r w:rsidRPr="00C213D7">
        <w:rPr>
          <w:rFonts w:hint="eastAsia"/>
          <w:color w:val="000000" w:themeColor="text1"/>
        </w:rPr>
        <w:t>琼脂平板上。用细胞涂布器轻轻刮掉菌落，并将刮下的菌落液体转移到</w:t>
      </w:r>
      <w:r w:rsidRPr="00C213D7">
        <w:rPr>
          <w:rFonts w:hint="eastAsia"/>
          <w:color w:val="000000" w:themeColor="text1"/>
        </w:rPr>
        <w:t>50</w:t>
      </w:r>
      <w:r w:rsidRPr="00C213D7">
        <w:rPr>
          <w:rFonts w:hint="eastAsia"/>
          <w:color w:val="000000" w:themeColor="text1"/>
        </w:rPr>
        <w:t>毫升</w:t>
      </w:r>
      <w:r w:rsidRPr="00C213D7">
        <w:rPr>
          <w:rFonts w:hint="eastAsia"/>
          <w:color w:val="000000" w:themeColor="text1"/>
        </w:rPr>
        <w:t>Falcon</w:t>
      </w:r>
      <w:r w:rsidRPr="00C213D7">
        <w:rPr>
          <w:rFonts w:hint="eastAsia"/>
          <w:color w:val="000000" w:themeColor="text1"/>
        </w:rPr>
        <w:t>管中。</w:t>
      </w:r>
    </w:p>
    <w:p w14:paraId="78318D4C" w14:textId="77777777" w:rsidR="00C213D7" w:rsidRPr="00F3421E" w:rsidRDefault="00C213D7" w:rsidP="00C213D7">
      <w:pPr>
        <w:ind w:firstLineChars="200" w:firstLine="480"/>
        <w:rPr>
          <w:color w:val="000000" w:themeColor="text1"/>
        </w:rPr>
      </w:pPr>
    </w:p>
    <w:p w14:paraId="20068B22" w14:textId="77777777" w:rsidR="00C213D7" w:rsidRPr="00C213D7" w:rsidRDefault="00C213D7" w:rsidP="00C213D7">
      <w:pPr>
        <w:ind w:firstLineChars="200" w:firstLine="480"/>
        <w:rPr>
          <w:color w:val="000000" w:themeColor="text1"/>
        </w:rPr>
      </w:pPr>
      <w:r w:rsidRPr="00C213D7">
        <w:rPr>
          <w:color w:val="000000" w:themeColor="text1"/>
        </w:rPr>
        <w:t>29</w:t>
      </w:r>
    </w:p>
    <w:p w14:paraId="1E115CA5" w14:textId="2A83BF66" w:rsidR="00B649C3" w:rsidRDefault="00C213D7" w:rsidP="00C213D7">
      <w:pPr>
        <w:ind w:firstLineChars="200" w:firstLine="480"/>
        <w:rPr>
          <w:color w:val="000000" w:themeColor="text1"/>
        </w:rPr>
      </w:pPr>
      <w:r w:rsidRPr="00C213D7">
        <w:rPr>
          <w:rFonts w:hint="eastAsia"/>
          <w:color w:val="000000" w:themeColor="text1"/>
        </w:rPr>
        <w:t>对于每个</w:t>
      </w:r>
      <w:r w:rsidRPr="00C213D7">
        <w:rPr>
          <w:rFonts w:hint="eastAsia"/>
          <w:color w:val="000000" w:themeColor="text1"/>
        </w:rPr>
        <w:t>LB</w:t>
      </w:r>
      <w:r w:rsidRPr="00C213D7">
        <w:rPr>
          <w:rFonts w:hint="eastAsia"/>
          <w:color w:val="000000" w:themeColor="text1"/>
        </w:rPr>
        <w:t>琼脂平板，重复步骤</w:t>
      </w:r>
      <w:r w:rsidRPr="00C213D7">
        <w:rPr>
          <w:rFonts w:hint="eastAsia"/>
          <w:color w:val="000000" w:themeColor="text1"/>
        </w:rPr>
        <w:t>28</w:t>
      </w:r>
      <w:r w:rsidRPr="00C213D7">
        <w:rPr>
          <w:rFonts w:hint="eastAsia"/>
          <w:color w:val="000000" w:themeColor="text1"/>
        </w:rPr>
        <w:t>，总共进行</w:t>
      </w:r>
      <w:r w:rsidRPr="00C213D7">
        <w:rPr>
          <w:rFonts w:hint="eastAsia"/>
          <w:color w:val="000000" w:themeColor="text1"/>
        </w:rPr>
        <w:t>2</w:t>
      </w:r>
      <w:r w:rsidRPr="00C213D7">
        <w:rPr>
          <w:rFonts w:hint="eastAsia"/>
          <w:color w:val="000000" w:themeColor="text1"/>
        </w:rPr>
        <w:t>次</w:t>
      </w:r>
      <w:r w:rsidRPr="00C213D7">
        <w:rPr>
          <w:rFonts w:hint="eastAsia"/>
          <w:color w:val="000000" w:themeColor="text1"/>
        </w:rPr>
        <w:t>LB</w:t>
      </w:r>
      <w:r w:rsidRPr="00C213D7">
        <w:rPr>
          <w:rFonts w:hint="eastAsia"/>
          <w:color w:val="000000" w:themeColor="text1"/>
        </w:rPr>
        <w:t>培养基清洗，以捕获任何残留的细菌。</w:t>
      </w:r>
    </w:p>
    <w:p w14:paraId="1B5288AB" w14:textId="4851CF14" w:rsidR="00F3421E" w:rsidRDefault="00F3421E" w:rsidP="00C213D7">
      <w:pPr>
        <w:ind w:firstLineChars="200" w:firstLine="480"/>
        <w:rPr>
          <w:color w:val="000000" w:themeColor="text1"/>
        </w:rPr>
      </w:pPr>
    </w:p>
    <w:p w14:paraId="39A4F153" w14:textId="77777777" w:rsidR="00F3421E" w:rsidRPr="00F3421E" w:rsidRDefault="00F3421E" w:rsidP="00F3421E">
      <w:pPr>
        <w:ind w:firstLineChars="200" w:firstLine="480"/>
        <w:rPr>
          <w:color w:val="000000" w:themeColor="text1"/>
        </w:rPr>
      </w:pPr>
      <w:r w:rsidRPr="00F3421E">
        <w:rPr>
          <w:color w:val="000000" w:themeColor="text1"/>
        </w:rPr>
        <w:t>30</w:t>
      </w:r>
    </w:p>
    <w:p w14:paraId="05820CA2" w14:textId="5CF0AE16" w:rsidR="00F3421E" w:rsidRDefault="00F3421E" w:rsidP="00F3421E">
      <w:pPr>
        <w:ind w:firstLineChars="200" w:firstLine="480"/>
        <w:rPr>
          <w:color w:val="000000" w:themeColor="text1"/>
        </w:rPr>
      </w:pPr>
      <w:r w:rsidRPr="00F3421E">
        <w:rPr>
          <w:rFonts w:hint="eastAsia"/>
          <w:color w:val="000000" w:themeColor="text1"/>
        </w:rPr>
        <w:t>通过测量收获的细菌悬浮液的</w:t>
      </w:r>
      <w:r w:rsidRPr="00F3421E">
        <w:rPr>
          <w:rFonts w:hint="eastAsia"/>
          <w:color w:val="000000" w:themeColor="text1"/>
        </w:rPr>
        <w:t>OD600</w:t>
      </w:r>
      <w:r w:rsidRPr="00F3421E">
        <w:rPr>
          <w:rFonts w:hint="eastAsia"/>
          <w:color w:val="000000" w:themeColor="text1"/>
        </w:rPr>
        <w:t>值来计算所需的</w:t>
      </w:r>
      <w:bookmarkStart w:id="0" w:name="OLE_LINK1"/>
      <w:bookmarkStart w:id="1" w:name="OLE_LINK2"/>
      <w:r>
        <w:rPr>
          <w:rFonts w:hint="eastAsia"/>
          <w:color w:val="000000" w:themeColor="text1"/>
        </w:rPr>
        <w:t>大提</w:t>
      </w:r>
      <w:bookmarkEnd w:id="0"/>
      <w:bookmarkEnd w:id="1"/>
      <w:r w:rsidRPr="00F3421E">
        <w:rPr>
          <w:rFonts w:hint="eastAsia"/>
          <w:color w:val="000000" w:themeColor="text1"/>
        </w:rPr>
        <w:t>量，如下所示：</w:t>
      </w:r>
      <w:r>
        <w:rPr>
          <w:rFonts w:hint="eastAsia"/>
          <w:color w:val="000000" w:themeColor="text1"/>
        </w:rPr>
        <w:t>大提量</w:t>
      </w:r>
      <w:r w:rsidRPr="00F3421E">
        <w:rPr>
          <w:rFonts w:hint="eastAsia"/>
          <w:color w:val="000000" w:themeColor="text1"/>
        </w:rPr>
        <w:t>=</w:t>
      </w:r>
      <w:r>
        <w:rPr>
          <w:color w:val="000000" w:themeColor="text1"/>
        </w:rPr>
        <w:t xml:space="preserve"> </w:t>
      </w:r>
      <w:r w:rsidRPr="00F3421E">
        <w:rPr>
          <w:rFonts w:hint="eastAsia"/>
          <w:color w:val="000000" w:themeColor="text1"/>
        </w:rPr>
        <w:t>OD600</w:t>
      </w:r>
      <w:r w:rsidRPr="00F3421E">
        <w:rPr>
          <w:rFonts w:hint="eastAsia"/>
          <w:color w:val="000000" w:themeColor="text1"/>
        </w:rPr>
        <w:t>值·</w:t>
      </w:r>
      <w:r w:rsidRPr="00F3421E">
        <w:rPr>
          <w:rFonts w:hint="eastAsia"/>
          <w:color w:val="000000" w:themeColor="text1"/>
        </w:rPr>
        <w:t>(</w:t>
      </w:r>
      <w:r w:rsidRPr="00F3421E">
        <w:rPr>
          <w:rFonts w:hint="eastAsia"/>
          <w:color w:val="000000" w:themeColor="text1"/>
        </w:rPr>
        <w:t>悬浮液总体积</w:t>
      </w:r>
      <w:r w:rsidRPr="00F3421E">
        <w:rPr>
          <w:rFonts w:hint="eastAsia"/>
          <w:color w:val="000000" w:themeColor="text1"/>
        </w:rPr>
        <w:t>)/1200</w:t>
      </w:r>
      <w:r w:rsidRPr="00F3421E">
        <w:rPr>
          <w:rFonts w:hint="eastAsia"/>
          <w:color w:val="000000" w:themeColor="text1"/>
        </w:rPr>
        <w:t>。根据制造商的说明，使用</w:t>
      </w:r>
      <w:proofErr w:type="spellStart"/>
      <w:r w:rsidRPr="00F3421E">
        <w:rPr>
          <w:rFonts w:hint="eastAsia"/>
          <w:color w:val="000000" w:themeColor="text1"/>
        </w:rPr>
        <w:t>Macherey</w:t>
      </w:r>
      <w:proofErr w:type="spellEnd"/>
      <w:r w:rsidRPr="00F3421E">
        <w:rPr>
          <w:rFonts w:hint="eastAsia"/>
          <w:color w:val="000000" w:themeColor="text1"/>
        </w:rPr>
        <w:t xml:space="preserve">-Nagel </w:t>
      </w:r>
      <w:proofErr w:type="spellStart"/>
      <w:r w:rsidRPr="00F3421E">
        <w:rPr>
          <w:rFonts w:hint="eastAsia"/>
          <w:color w:val="000000" w:themeColor="text1"/>
        </w:rPr>
        <w:t>NucleoBond</w:t>
      </w:r>
      <w:proofErr w:type="spellEnd"/>
      <w:r w:rsidRPr="00F3421E">
        <w:rPr>
          <w:rFonts w:hint="eastAsia"/>
          <w:color w:val="000000" w:themeColor="text1"/>
        </w:rPr>
        <w:t xml:space="preserve"> </w:t>
      </w:r>
      <w:proofErr w:type="spellStart"/>
      <w:r w:rsidRPr="00F3421E">
        <w:rPr>
          <w:rFonts w:hint="eastAsia"/>
          <w:color w:val="000000" w:themeColor="text1"/>
        </w:rPr>
        <w:t>Xtra</w:t>
      </w:r>
      <w:proofErr w:type="spellEnd"/>
      <w:r w:rsidRPr="00F3421E">
        <w:rPr>
          <w:rFonts w:hint="eastAsia"/>
          <w:color w:val="000000" w:themeColor="text1"/>
        </w:rPr>
        <w:t xml:space="preserve"> Maxi EF Kit</w:t>
      </w:r>
      <w:r w:rsidRPr="00F3421E">
        <w:rPr>
          <w:rFonts w:hint="eastAsia"/>
          <w:color w:val="000000" w:themeColor="text1"/>
        </w:rPr>
        <w:t>对扩增的</w:t>
      </w:r>
      <w:r w:rsidRPr="00F3421E">
        <w:rPr>
          <w:rFonts w:hint="eastAsia"/>
          <w:color w:val="000000" w:themeColor="text1"/>
        </w:rPr>
        <w:t>sgRNA</w:t>
      </w:r>
      <w:r w:rsidRPr="00F3421E">
        <w:rPr>
          <w:rFonts w:hint="eastAsia"/>
          <w:color w:val="000000" w:themeColor="text1"/>
        </w:rPr>
        <w:t>文库进行</w:t>
      </w:r>
      <w:r>
        <w:rPr>
          <w:rFonts w:hint="eastAsia"/>
          <w:color w:val="000000" w:themeColor="text1"/>
        </w:rPr>
        <w:t>大提</w:t>
      </w:r>
      <w:r w:rsidRPr="00F3421E">
        <w:rPr>
          <w:rFonts w:hint="eastAsia"/>
          <w:color w:val="000000" w:themeColor="text1"/>
        </w:rPr>
        <w:t>。</w:t>
      </w:r>
    </w:p>
    <w:p w14:paraId="67CBE09B" w14:textId="137479C5" w:rsidR="00F3421E" w:rsidRDefault="00F3421E" w:rsidP="00F3421E">
      <w:pPr>
        <w:ind w:firstLineChars="200" w:firstLine="480"/>
        <w:rPr>
          <w:color w:val="000000" w:themeColor="text1"/>
        </w:rPr>
      </w:pPr>
    </w:p>
    <w:p w14:paraId="76703DC6" w14:textId="77777777" w:rsidR="00F3421E" w:rsidRPr="00F3421E" w:rsidRDefault="00F3421E" w:rsidP="00F3421E">
      <w:pPr>
        <w:ind w:firstLineChars="200" w:firstLine="480"/>
        <w:rPr>
          <w:color w:val="000000" w:themeColor="text1"/>
        </w:rPr>
      </w:pPr>
    </w:p>
    <w:p w14:paraId="1E908D26" w14:textId="3F2429C4" w:rsidR="00F3421E" w:rsidRDefault="00F3421E" w:rsidP="00C213D7">
      <w:pPr>
        <w:ind w:firstLineChars="200" w:firstLine="480"/>
        <w:rPr>
          <w:color w:val="000000" w:themeColor="text1"/>
        </w:rPr>
      </w:pPr>
      <w:r w:rsidRPr="00F3421E">
        <w:rPr>
          <w:rFonts w:hint="eastAsia"/>
          <w:color w:val="000000" w:themeColor="text1"/>
        </w:rPr>
        <w:t>使用无内毒素质粒纯化试剂盒对于避免病毒生产和哺乳动物细胞培养中的内毒性非常重要。为确保质粒制备物不含内毒素，重要的是将细菌悬浮液稀释至分光光度计线性范围内的</w:t>
      </w:r>
      <w:r w:rsidRPr="00F3421E">
        <w:rPr>
          <w:color w:val="000000" w:themeColor="text1"/>
        </w:rPr>
        <w:t>OD600</w:t>
      </w:r>
      <w:r w:rsidRPr="00F3421E">
        <w:rPr>
          <w:rFonts w:hint="eastAsia"/>
          <w:color w:val="000000" w:themeColor="text1"/>
        </w:rPr>
        <w:t>值，通常为</w:t>
      </w:r>
      <w:r w:rsidRPr="00F3421E">
        <w:rPr>
          <w:rFonts w:ascii="Cambria Math" w:hAnsi="Cambria Math" w:cs="Cambria Math"/>
          <w:color w:val="000000" w:themeColor="text1"/>
        </w:rPr>
        <w:t>∼</w:t>
      </w:r>
      <w:r w:rsidRPr="00F3421E">
        <w:rPr>
          <w:color w:val="000000" w:themeColor="text1"/>
        </w:rPr>
        <w:t>0.1</w:t>
      </w:r>
      <w:r>
        <w:rPr>
          <w:color w:val="000000" w:themeColor="text1"/>
        </w:rPr>
        <w:t>-</w:t>
      </w:r>
      <w:r w:rsidRPr="00F3421E">
        <w:rPr>
          <w:color w:val="000000" w:themeColor="text1"/>
        </w:rPr>
        <w:t>0.5</w:t>
      </w:r>
      <w:r w:rsidRPr="00F3421E">
        <w:rPr>
          <w:rFonts w:hint="eastAsia"/>
          <w:color w:val="000000" w:themeColor="text1"/>
        </w:rPr>
        <w:t>，并测量稀释液的</w:t>
      </w:r>
      <w:r w:rsidRPr="00F3421E">
        <w:rPr>
          <w:color w:val="000000" w:themeColor="text1"/>
        </w:rPr>
        <w:t>OD600</w:t>
      </w:r>
      <w:r w:rsidRPr="00F3421E">
        <w:rPr>
          <w:rFonts w:hint="eastAsia"/>
          <w:color w:val="000000" w:themeColor="text1"/>
        </w:rPr>
        <w:t>值。然后将</w:t>
      </w:r>
      <w:r w:rsidRPr="00F3421E">
        <w:rPr>
          <w:color w:val="000000" w:themeColor="text1"/>
        </w:rPr>
        <w:t>OD600</w:t>
      </w:r>
      <w:r w:rsidRPr="00F3421E">
        <w:rPr>
          <w:rFonts w:hint="eastAsia"/>
          <w:color w:val="000000" w:themeColor="text1"/>
        </w:rPr>
        <w:t>值乘以稀释倍数以获得细菌悬浮液的</w:t>
      </w:r>
      <w:r w:rsidRPr="00F3421E">
        <w:rPr>
          <w:color w:val="000000" w:themeColor="text1"/>
        </w:rPr>
        <w:t>OD600</w:t>
      </w:r>
      <w:r w:rsidRPr="00F3421E">
        <w:rPr>
          <w:rFonts w:hint="eastAsia"/>
          <w:color w:val="000000" w:themeColor="text1"/>
        </w:rPr>
        <w:t>值。两个密集铺板的大型</w:t>
      </w:r>
      <w:r w:rsidRPr="00F3421E">
        <w:rPr>
          <w:color w:val="000000" w:themeColor="text1"/>
        </w:rPr>
        <w:t>LB</w:t>
      </w:r>
      <w:r w:rsidRPr="00F3421E">
        <w:rPr>
          <w:rFonts w:hint="eastAsia"/>
          <w:color w:val="000000" w:themeColor="text1"/>
        </w:rPr>
        <w:t>琼脂平板大约需要一个</w:t>
      </w:r>
      <w:r w:rsidRPr="00F3421E">
        <w:rPr>
          <w:color w:val="000000" w:themeColor="text1"/>
        </w:rPr>
        <w:t>maxiprep</w:t>
      </w:r>
      <w:r w:rsidRPr="00F3421E">
        <w:rPr>
          <w:rFonts w:hint="eastAsia"/>
          <w:color w:val="000000" w:themeColor="text1"/>
        </w:rPr>
        <w:t>。</w:t>
      </w:r>
    </w:p>
    <w:p w14:paraId="69632B61" w14:textId="1C8406A7" w:rsidR="00F3421E" w:rsidRDefault="00F3421E" w:rsidP="00C213D7">
      <w:pPr>
        <w:ind w:firstLineChars="200" w:firstLine="480"/>
        <w:rPr>
          <w:color w:val="000000" w:themeColor="text1"/>
        </w:rPr>
      </w:pPr>
    </w:p>
    <w:p w14:paraId="44D58906" w14:textId="77777777" w:rsidR="00F3421E" w:rsidRPr="00F3421E" w:rsidRDefault="00F3421E" w:rsidP="00F3421E">
      <w:pPr>
        <w:ind w:firstLineChars="200" w:firstLine="480"/>
        <w:rPr>
          <w:color w:val="000000" w:themeColor="text1"/>
        </w:rPr>
      </w:pPr>
      <w:r w:rsidRPr="00F3421E">
        <w:rPr>
          <w:color w:val="000000" w:themeColor="text1"/>
        </w:rPr>
        <w:t>31</w:t>
      </w:r>
    </w:p>
    <w:p w14:paraId="0FFFE30D" w14:textId="712F8DBE" w:rsidR="00F3421E" w:rsidRDefault="00F3421E" w:rsidP="00F3421E">
      <w:pPr>
        <w:ind w:firstLineChars="200" w:firstLine="480"/>
        <w:rPr>
          <w:color w:val="000000" w:themeColor="text1"/>
        </w:rPr>
      </w:pPr>
      <w:r w:rsidRPr="00F3421E">
        <w:rPr>
          <w:rFonts w:hint="eastAsia"/>
          <w:color w:val="000000" w:themeColor="text1"/>
        </w:rPr>
        <w:t>汇集所得质粒</w:t>
      </w:r>
      <w:r w:rsidRPr="00F3421E">
        <w:rPr>
          <w:color w:val="000000" w:themeColor="text1"/>
        </w:rPr>
        <w:t>DNA</w:t>
      </w:r>
      <w:r w:rsidRPr="00F3421E">
        <w:rPr>
          <w:rFonts w:hint="eastAsia"/>
          <w:color w:val="000000" w:themeColor="text1"/>
        </w:rPr>
        <w:t>，并使用</w:t>
      </w:r>
      <w:proofErr w:type="spellStart"/>
      <w:r w:rsidRPr="00F3421E">
        <w:rPr>
          <w:color w:val="000000" w:themeColor="text1"/>
        </w:rPr>
        <w:t>NanoDrop</w:t>
      </w:r>
      <w:proofErr w:type="spellEnd"/>
      <w:r w:rsidRPr="00F3421E">
        <w:rPr>
          <w:color w:val="000000" w:themeColor="text1"/>
        </w:rPr>
        <w:t xml:space="preserve"> UV</w:t>
      </w:r>
      <w:r w:rsidRPr="00F3421E">
        <w:rPr>
          <w:rFonts w:hint="eastAsia"/>
          <w:color w:val="000000" w:themeColor="text1"/>
        </w:rPr>
        <w:t>分光光度计对产物进行定量分析。</w:t>
      </w:r>
      <w:proofErr w:type="spellStart"/>
      <w:r w:rsidRPr="00F3421E">
        <w:rPr>
          <w:color w:val="000000" w:themeColor="text1"/>
        </w:rPr>
        <w:t>Maxiprepped</w:t>
      </w:r>
      <w:proofErr w:type="spellEnd"/>
      <w:r w:rsidRPr="00F3421E">
        <w:rPr>
          <w:color w:val="000000" w:themeColor="text1"/>
        </w:rPr>
        <w:t xml:space="preserve"> sgRNA</w:t>
      </w:r>
      <w:r w:rsidRPr="00F3421E">
        <w:rPr>
          <w:rFonts w:hint="eastAsia"/>
          <w:color w:val="000000" w:themeColor="text1"/>
        </w:rPr>
        <w:t>文库可以分装并在</w:t>
      </w:r>
      <w:r w:rsidRPr="00F3421E">
        <w:rPr>
          <w:color w:val="000000" w:themeColor="text1"/>
        </w:rPr>
        <w:t>−20°C</w:t>
      </w:r>
      <w:r w:rsidRPr="00F3421E">
        <w:rPr>
          <w:rFonts w:hint="eastAsia"/>
          <w:color w:val="000000" w:themeColor="text1"/>
        </w:rPr>
        <w:t>下保存至少</w:t>
      </w:r>
      <w:r w:rsidRPr="00F3421E">
        <w:rPr>
          <w:color w:val="000000" w:themeColor="text1"/>
        </w:rPr>
        <w:t>1</w:t>
      </w:r>
      <w:r w:rsidRPr="00F3421E">
        <w:rPr>
          <w:rFonts w:hint="eastAsia"/>
          <w:color w:val="000000" w:themeColor="text1"/>
        </w:rPr>
        <w:t>年。</w:t>
      </w:r>
    </w:p>
    <w:p w14:paraId="485D959A" w14:textId="49411E38" w:rsidR="00F3421E" w:rsidRDefault="00F3421E" w:rsidP="00F3421E">
      <w:pPr>
        <w:ind w:firstLineChars="200" w:firstLine="480"/>
        <w:rPr>
          <w:color w:val="000000" w:themeColor="text1"/>
        </w:rPr>
      </w:pPr>
    </w:p>
    <w:p w14:paraId="1EC3B669" w14:textId="7C6A55AE" w:rsidR="00226A4B" w:rsidRPr="00226A4B" w:rsidRDefault="00226A4B" w:rsidP="00226A4B">
      <w:pPr>
        <w:ind w:firstLineChars="200" w:firstLine="480"/>
        <w:rPr>
          <w:color w:val="000000" w:themeColor="text1"/>
        </w:rPr>
      </w:pPr>
      <w:r w:rsidRPr="00226A4B">
        <w:rPr>
          <w:rFonts w:hint="eastAsia"/>
          <w:color w:val="000000" w:themeColor="text1"/>
        </w:rPr>
        <w:t>对扩增的</w:t>
      </w:r>
      <w:r w:rsidRPr="00226A4B">
        <w:rPr>
          <w:rFonts w:hint="eastAsia"/>
          <w:color w:val="000000" w:themeColor="text1"/>
        </w:rPr>
        <w:t>sgRNA</w:t>
      </w:r>
      <w:r w:rsidRPr="00226A4B">
        <w:rPr>
          <w:rFonts w:hint="eastAsia"/>
          <w:color w:val="000000" w:themeColor="text1"/>
        </w:rPr>
        <w:t>文库进行下一代测序以确定</w:t>
      </w:r>
      <w:r w:rsidRPr="00226A4B">
        <w:rPr>
          <w:rFonts w:hint="eastAsia"/>
          <w:color w:val="000000" w:themeColor="text1"/>
        </w:rPr>
        <w:t>sgRNA</w:t>
      </w:r>
      <w:r w:rsidRPr="00226A4B">
        <w:rPr>
          <w:rFonts w:hint="eastAsia"/>
          <w:color w:val="000000" w:themeColor="text1"/>
        </w:rPr>
        <w:t>分布</w:t>
      </w:r>
    </w:p>
    <w:p w14:paraId="55399CFB" w14:textId="6266A0C5" w:rsidR="00226A4B" w:rsidRPr="00226A4B" w:rsidRDefault="00226A4B" w:rsidP="00226A4B">
      <w:pPr>
        <w:ind w:firstLineChars="200" w:firstLine="480"/>
        <w:rPr>
          <w:color w:val="000000" w:themeColor="text1"/>
        </w:rPr>
      </w:pPr>
      <w:r w:rsidRPr="00226A4B">
        <w:rPr>
          <w:rFonts w:hint="eastAsia"/>
          <w:color w:val="000000" w:themeColor="text1"/>
        </w:rPr>
        <w:t>时间</w:t>
      </w:r>
      <w:r w:rsidRPr="00226A4B">
        <w:rPr>
          <w:rFonts w:hint="eastAsia"/>
          <w:color w:val="000000" w:themeColor="text1"/>
        </w:rPr>
        <w:t>3-5</w:t>
      </w:r>
      <w:r w:rsidRPr="00226A4B">
        <w:rPr>
          <w:rFonts w:hint="eastAsia"/>
          <w:color w:val="000000" w:themeColor="text1"/>
        </w:rPr>
        <w:t>天</w:t>
      </w:r>
    </w:p>
    <w:p w14:paraId="1E4823ED" w14:textId="77777777" w:rsidR="00226A4B" w:rsidRPr="00226A4B" w:rsidRDefault="00226A4B" w:rsidP="00226A4B">
      <w:pPr>
        <w:ind w:firstLineChars="200" w:firstLine="480"/>
        <w:rPr>
          <w:color w:val="000000" w:themeColor="text1"/>
        </w:rPr>
      </w:pPr>
    </w:p>
    <w:p w14:paraId="5096ED4D" w14:textId="77777777" w:rsidR="00226A4B" w:rsidRPr="00226A4B" w:rsidRDefault="00226A4B" w:rsidP="00226A4B">
      <w:pPr>
        <w:ind w:firstLineChars="200" w:firstLine="480"/>
        <w:rPr>
          <w:color w:val="000000" w:themeColor="text1"/>
        </w:rPr>
      </w:pPr>
      <w:r w:rsidRPr="00226A4B">
        <w:rPr>
          <w:color w:val="000000" w:themeColor="text1"/>
        </w:rPr>
        <w:t>32</w:t>
      </w:r>
    </w:p>
    <w:p w14:paraId="62312C0C" w14:textId="4098BF06" w:rsidR="00F3421E" w:rsidRDefault="00226A4B" w:rsidP="00226A4B">
      <w:pPr>
        <w:ind w:firstLineChars="200" w:firstLine="480"/>
        <w:rPr>
          <w:color w:val="000000" w:themeColor="text1"/>
        </w:rPr>
      </w:pPr>
      <w:r w:rsidRPr="00226A4B">
        <w:rPr>
          <w:rFonts w:hint="eastAsia"/>
          <w:color w:val="000000" w:themeColor="text1"/>
        </w:rPr>
        <w:t>NGS</w:t>
      </w:r>
      <w:r w:rsidRPr="00226A4B">
        <w:rPr>
          <w:rFonts w:hint="eastAsia"/>
          <w:color w:val="000000" w:themeColor="text1"/>
        </w:rPr>
        <w:t>文库</w:t>
      </w:r>
      <w:r w:rsidRPr="00226A4B">
        <w:rPr>
          <w:rFonts w:hint="eastAsia"/>
          <w:color w:val="000000" w:themeColor="text1"/>
        </w:rPr>
        <w:t>PCR</w:t>
      </w:r>
      <w:r w:rsidRPr="00226A4B">
        <w:rPr>
          <w:rFonts w:hint="eastAsia"/>
          <w:color w:val="000000" w:themeColor="text1"/>
        </w:rPr>
        <w:t>。我们提供了使用</w:t>
      </w:r>
      <w:r w:rsidRPr="00226A4B">
        <w:rPr>
          <w:rFonts w:hint="eastAsia"/>
          <w:color w:val="000000" w:themeColor="text1"/>
        </w:rPr>
        <w:t>Illumina</w:t>
      </w:r>
      <w:r w:rsidRPr="00226A4B">
        <w:rPr>
          <w:rFonts w:hint="eastAsia"/>
          <w:color w:val="000000" w:themeColor="text1"/>
        </w:rPr>
        <w:t>接头序列扩增</w:t>
      </w:r>
      <w:r w:rsidRPr="00226A4B">
        <w:rPr>
          <w:rFonts w:hint="eastAsia"/>
          <w:color w:val="000000" w:themeColor="text1"/>
        </w:rPr>
        <w:t>sgRNA</w:t>
      </w:r>
      <w:r w:rsidRPr="00226A4B">
        <w:rPr>
          <w:rFonts w:hint="eastAsia"/>
          <w:color w:val="000000" w:themeColor="text1"/>
        </w:rPr>
        <w:t>靶区域的</w:t>
      </w:r>
      <w:r w:rsidRPr="00226A4B">
        <w:rPr>
          <w:rFonts w:hint="eastAsia"/>
          <w:color w:val="000000" w:themeColor="text1"/>
        </w:rPr>
        <w:t>NGS</w:t>
      </w:r>
      <w:r w:rsidRPr="00226A4B">
        <w:rPr>
          <w:rFonts w:hint="eastAsia"/>
          <w:color w:val="000000" w:themeColor="text1"/>
        </w:rPr>
        <w:t>引物（表</w:t>
      </w:r>
      <w:r w:rsidRPr="00226A4B">
        <w:rPr>
          <w:rFonts w:hint="eastAsia"/>
          <w:color w:val="000000" w:themeColor="text1"/>
        </w:rPr>
        <w:t>3</w:t>
      </w:r>
      <w:r w:rsidRPr="00226A4B">
        <w:rPr>
          <w:rFonts w:hint="eastAsia"/>
          <w:color w:val="000000" w:themeColor="text1"/>
        </w:rPr>
        <w:t>）。要为</w:t>
      </w:r>
      <w:r w:rsidRPr="00226A4B">
        <w:rPr>
          <w:rFonts w:hint="eastAsia"/>
          <w:color w:val="000000" w:themeColor="text1"/>
        </w:rPr>
        <w:t>NGS</w:t>
      </w:r>
      <w:r w:rsidRPr="00226A4B">
        <w:rPr>
          <w:rFonts w:hint="eastAsia"/>
          <w:color w:val="000000" w:themeColor="text1"/>
        </w:rPr>
        <w:t>准备</w:t>
      </w:r>
      <w:r w:rsidRPr="00226A4B">
        <w:rPr>
          <w:rFonts w:hint="eastAsia"/>
          <w:color w:val="000000" w:themeColor="text1"/>
        </w:rPr>
        <w:t>sgRNA</w:t>
      </w:r>
      <w:r w:rsidRPr="00226A4B">
        <w:rPr>
          <w:rFonts w:hint="eastAsia"/>
          <w:color w:val="000000" w:themeColor="text1"/>
        </w:rPr>
        <w:t>文库，请为</w:t>
      </w:r>
      <w:r w:rsidRPr="00226A4B">
        <w:rPr>
          <w:rFonts w:hint="eastAsia"/>
          <w:color w:val="000000" w:themeColor="text1"/>
        </w:rPr>
        <w:t>10</w:t>
      </w:r>
      <w:r w:rsidRPr="00226A4B">
        <w:rPr>
          <w:rFonts w:hint="eastAsia"/>
          <w:color w:val="000000" w:themeColor="text1"/>
        </w:rPr>
        <w:t>个</w:t>
      </w:r>
      <w:r w:rsidRPr="00226A4B">
        <w:rPr>
          <w:rFonts w:hint="eastAsia"/>
          <w:color w:val="000000" w:themeColor="text1"/>
        </w:rPr>
        <w:t>NGS-Lib-</w:t>
      </w:r>
      <w:proofErr w:type="spellStart"/>
      <w:r w:rsidRPr="00226A4B">
        <w:rPr>
          <w:rFonts w:hint="eastAsia"/>
          <w:color w:val="000000" w:themeColor="text1"/>
        </w:rPr>
        <w:t>Fwd</w:t>
      </w:r>
      <w:proofErr w:type="spellEnd"/>
      <w:r w:rsidRPr="00226A4B">
        <w:rPr>
          <w:rFonts w:hint="eastAsia"/>
          <w:color w:val="000000" w:themeColor="text1"/>
        </w:rPr>
        <w:t>引物和</w:t>
      </w:r>
      <w:r w:rsidRPr="00226A4B">
        <w:rPr>
          <w:rFonts w:hint="eastAsia"/>
          <w:color w:val="000000" w:themeColor="text1"/>
        </w:rPr>
        <w:t>1</w:t>
      </w:r>
      <w:r w:rsidRPr="00226A4B">
        <w:rPr>
          <w:rFonts w:hint="eastAsia"/>
          <w:color w:val="000000" w:themeColor="text1"/>
        </w:rPr>
        <w:t>个</w:t>
      </w:r>
      <w:r w:rsidRPr="00226A4B">
        <w:rPr>
          <w:rFonts w:hint="eastAsia"/>
          <w:color w:val="000000" w:themeColor="text1"/>
        </w:rPr>
        <w:t>NGS-Lib-KO-Rev</w:t>
      </w:r>
      <w:r w:rsidRPr="00226A4B">
        <w:rPr>
          <w:rFonts w:hint="eastAsia"/>
          <w:color w:val="000000" w:themeColor="text1"/>
        </w:rPr>
        <w:t>或</w:t>
      </w:r>
      <w:r w:rsidRPr="00226A4B">
        <w:rPr>
          <w:rFonts w:hint="eastAsia"/>
          <w:color w:val="000000" w:themeColor="text1"/>
        </w:rPr>
        <w:t>NGS-Lib-SAM-Rev</w:t>
      </w:r>
      <w:r w:rsidRPr="00226A4B">
        <w:rPr>
          <w:rFonts w:hint="eastAsia"/>
          <w:color w:val="000000" w:themeColor="text1"/>
        </w:rPr>
        <w:t>条形码引物中的每一个设置一个反应，如下所示：</w:t>
      </w:r>
    </w:p>
    <w:p w14:paraId="3EE5221F" w14:textId="775ACA09" w:rsidR="00226A4B" w:rsidRDefault="00226A4B" w:rsidP="00226A4B">
      <w:pPr>
        <w:ind w:firstLineChars="200" w:firstLine="480"/>
        <w:rPr>
          <w:color w:val="000000" w:themeColor="text1"/>
        </w:rPr>
      </w:pPr>
    </w:p>
    <w:p w14:paraId="7105C61C" w14:textId="3AE35E98" w:rsidR="00226A4B" w:rsidRDefault="00226A4B" w:rsidP="00226A4B">
      <w:pPr>
        <w:ind w:firstLineChars="200" w:firstLine="480"/>
        <w:rPr>
          <w:color w:val="000000" w:themeColor="text1"/>
        </w:rPr>
      </w:pPr>
      <w:r w:rsidRPr="00226A4B">
        <w:rPr>
          <w:rFonts w:hint="eastAsia"/>
          <w:color w:val="000000" w:themeColor="text1"/>
        </w:rPr>
        <w:t>为每个文库使用具有唯一条形码的不同反向引物，可以在单个</w:t>
      </w:r>
      <w:proofErr w:type="spellStart"/>
      <w:r w:rsidRPr="00226A4B">
        <w:rPr>
          <w:rFonts w:hint="eastAsia"/>
          <w:color w:val="000000" w:themeColor="text1"/>
        </w:rPr>
        <w:t>NextSeq</w:t>
      </w:r>
      <w:proofErr w:type="spellEnd"/>
      <w:r w:rsidRPr="00226A4B">
        <w:rPr>
          <w:rFonts w:hint="eastAsia"/>
          <w:color w:val="000000" w:themeColor="text1"/>
        </w:rPr>
        <w:t>或</w:t>
      </w:r>
      <w:proofErr w:type="spellStart"/>
      <w:r w:rsidRPr="00226A4B">
        <w:rPr>
          <w:rFonts w:hint="eastAsia"/>
          <w:color w:val="000000" w:themeColor="text1"/>
        </w:rPr>
        <w:t>HiSeq</w:t>
      </w:r>
      <w:proofErr w:type="spellEnd"/>
      <w:r w:rsidRPr="00226A4B">
        <w:rPr>
          <w:rFonts w:hint="eastAsia"/>
          <w:color w:val="000000" w:themeColor="text1"/>
        </w:rPr>
        <w:t>运行中汇集和测序不同的文库。这比在多个</w:t>
      </w:r>
      <w:proofErr w:type="spellStart"/>
      <w:r w:rsidRPr="00226A4B">
        <w:rPr>
          <w:rFonts w:hint="eastAsia"/>
          <w:color w:val="000000" w:themeColor="text1"/>
        </w:rPr>
        <w:t>MiSeq</w:t>
      </w:r>
      <w:proofErr w:type="spellEnd"/>
      <w:r w:rsidRPr="00226A4B">
        <w:rPr>
          <w:rFonts w:hint="eastAsia"/>
          <w:color w:val="000000" w:themeColor="text1"/>
        </w:rPr>
        <w:t>运行中运行相同数量的文库更高效且更具成本效益。</w:t>
      </w:r>
    </w:p>
    <w:p w14:paraId="3FB0B766" w14:textId="79789726" w:rsidR="00226A4B" w:rsidRDefault="00226A4B" w:rsidP="00226A4B">
      <w:pPr>
        <w:ind w:firstLineChars="200" w:firstLine="480"/>
        <w:rPr>
          <w:color w:val="000000" w:themeColor="text1"/>
        </w:rPr>
      </w:pPr>
    </w:p>
    <w:p w14:paraId="224B7781" w14:textId="571F4E87" w:rsidR="00226A4B" w:rsidRDefault="00226A4B" w:rsidP="00226A4B">
      <w:pPr>
        <w:ind w:firstLineChars="200" w:firstLine="480"/>
        <w:rPr>
          <w:color w:val="000000" w:themeColor="text1"/>
        </w:rPr>
      </w:pPr>
      <w:r w:rsidRPr="00226A4B">
        <w:rPr>
          <w:rFonts w:hint="eastAsia"/>
          <w:color w:val="000000" w:themeColor="text1"/>
        </w:rPr>
        <w:t>为了最大限度地减少扩增</w:t>
      </w:r>
      <w:r w:rsidRPr="00226A4B">
        <w:rPr>
          <w:rFonts w:hint="eastAsia"/>
          <w:color w:val="000000" w:themeColor="text1"/>
        </w:rPr>
        <w:t>sgRNA</w:t>
      </w:r>
      <w:r w:rsidRPr="00226A4B">
        <w:rPr>
          <w:rFonts w:hint="eastAsia"/>
          <w:color w:val="000000" w:themeColor="text1"/>
        </w:rPr>
        <w:t>时的错误，使用高保真聚合酶（如</w:t>
      </w:r>
      <w:proofErr w:type="spellStart"/>
      <w:r w:rsidRPr="00226A4B">
        <w:rPr>
          <w:rFonts w:hint="eastAsia"/>
          <w:color w:val="000000" w:themeColor="text1"/>
        </w:rPr>
        <w:t>NEBNext</w:t>
      </w:r>
      <w:proofErr w:type="spellEnd"/>
      <w:r w:rsidRPr="00226A4B">
        <w:rPr>
          <w:rFonts w:hint="eastAsia"/>
          <w:color w:val="000000" w:themeColor="text1"/>
        </w:rPr>
        <w:t>）非常重要。其他高保真聚合酶（如</w:t>
      </w:r>
      <w:proofErr w:type="spellStart"/>
      <w:r w:rsidRPr="00226A4B">
        <w:rPr>
          <w:rFonts w:hint="eastAsia"/>
          <w:color w:val="000000" w:themeColor="text1"/>
        </w:rPr>
        <w:t>PfuUltra</w:t>
      </w:r>
      <w:proofErr w:type="spellEnd"/>
      <w:r w:rsidRPr="00226A4B">
        <w:rPr>
          <w:rFonts w:hint="eastAsia"/>
          <w:color w:val="000000" w:themeColor="text1"/>
        </w:rPr>
        <w:t xml:space="preserve"> II</w:t>
      </w:r>
      <w:r>
        <w:rPr>
          <w:color w:val="000000" w:themeColor="text1"/>
        </w:rPr>
        <w:t xml:space="preserve"> </w:t>
      </w:r>
      <w:r w:rsidRPr="00226A4B">
        <w:rPr>
          <w:rFonts w:hint="eastAsia"/>
          <w:color w:val="000000" w:themeColor="text1"/>
        </w:rPr>
        <w:t>(Agilent)</w:t>
      </w:r>
      <w:r w:rsidRPr="00226A4B">
        <w:rPr>
          <w:rFonts w:hint="eastAsia"/>
          <w:color w:val="000000" w:themeColor="text1"/>
        </w:rPr>
        <w:t>或</w:t>
      </w:r>
      <w:r w:rsidRPr="00226A4B">
        <w:rPr>
          <w:rFonts w:hint="eastAsia"/>
          <w:color w:val="000000" w:themeColor="text1"/>
        </w:rPr>
        <w:t>Kapa HiFi (Kapa Biosystems)</w:t>
      </w:r>
      <w:r w:rsidRPr="00226A4B">
        <w:rPr>
          <w:rFonts w:hint="eastAsia"/>
          <w:color w:val="000000" w:themeColor="text1"/>
        </w:rPr>
        <w:t>）可作为替代品。</w:t>
      </w:r>
    </w:p>
    <w:p w14:paraId="6714682F" w14:textId="14EDB66F" w:rsidR="00226A4B" w:rsidRDefault="00226A4B" w:rsidP="00226A4B">
      <w:pPr>
        <w:ind w:firstLineChars="200" w:firstLine="480"/>
        <w:rPr>
          <w:color w:val="000000" w:themeColor="text1"/>
        </w:rPr>
      </w:pPr>
    </w:p>
    <w:p w14:paraId="242812C2" w14:textId="77777777" w:rsidR="00226A4B" w:rsidRPr="00226A4B" w:rsidRDefault="00226A4B" w:rsidP="00226A4B">
      <w:pPr>
        <w:ind w:firstLineChars="200" w:firstLine="480"/>
        <w:rPr>
          <w:color w:val="000000" w:themeColor="text1"/>
        </w:rPr>
      </w:pPr>
      <w:r w:rsidRPr="00226A4B">
        <w:rPr>
          <w:color w:val="000000" w:themeColor="text1"/>
        </w:rPr>
        <w:t>33</w:t>
      </w:r>
    </w:p>
    <w:p w14:paraId="7E7C6E40" w14:textId="2AD9F3EA" w:rsidR="00226A4B" w:rsidRDefault="00226A4B" w:rsidP="00226A4B">
      <w:pPr>
        <w:ind w:firstLineChars="200" w:firstLine="480"/>
        <w:rPr>
          <w:color w:val="000000" w:themeColor="text1"/>
        </w:rPr>
      </w:pPr>
      <w:r w:rsidRPr="00226A4B">
        <w:rPr>
          <w:rFonts w:hint="eastAsia"/>
          <w:color w:val="000000" w:themeColor="text1"/>
        </w:rPr>
        <w:t>使用以下循环条件进行</w:t>
      </w:r>
      <w:r w:rsidRPr="00226A4B">
        <w:rPr>
          <w:rFonts w:hint="eastAsia"/>
          <w:color w:val="000000" w:themeColor="text1"/>
        </w:rPr>
        <w:t>PCR</w:t>
      </w:r>
      <w:r w:rsidRPr="00226A4B">
        <w:rPr>
          <w:rFonts w:hint="eastAsia"/>
          <w:color w:val="000000" w:themeColor="text1"/>
        </w:rPr>
        <w:t>：</w:t>
      </w:r>
    </w:p>
    <w:p w14:paraId="577AA677" w14:textId="1750F594" w:rsidR="00226A4B" w:rsidRDefault="00226A4B" w:rsidP="00226A4B">
      <w:pPr>
        <w:ind w:firstLineChars="200" w:firstLine="480"/>
        <w:rPr>
          <w:color w:val="000000" w:themeColor="text1"/>
        </w:rPr>
      </w:pPr>
    </w:p>
    <w:p w14:paraId="127958F7" w14:textId="77777777" w:rsidR="00226A4B" w:rsidRPr="00226A4B" w:rsidRDefault="00226A4B" w:rsidP="00226A4B">
      <w:pPr>
        <w:ind w:firstLineChars="200" w:firstLine="480"/>
        <w:rPr>
          <w:color w:val="000000" w:themeColor="text1"/>
        </w:rPr>
      </w:pPr>
      <w:r w:rsidRPr="00226A4B">
        <w:rPr>
          <w:color w:val="000000" w:themeColor="text1"/>
        </w:rPr>
        <w:t>34</w:t>
      </w:r>
    </w:p>
    <w:p w14:paraId="5456B6EC" w14:textId="0E7D9D77" w:rsidR="00226A4B" w:rsidRPr="00226A4B" w:rsidRDefault="00226A4B" w:rsidP="00226A4B">
      <w:pPr>
        <w:ind w:firstLineChars="200" w:firstLine="480"/>
        <w:rPr>
          <w:color w:val="000000" w:themeColor="text1"/>
        </w:rPr>
      </w:pPr>
      <w:r w:rsidRPr="00226A4B">
        <w:rPr>
          <w:rFonts w:hint="eastAsia"/>
          <w:color w:val="000000" w:themeColor="text1"/>
        </w:rPr>
        <w:t>反应完成后，汇集</w:t>
      </w:r>
      <w:r w:rsidRPr="00226A4B">
        <w:rPr>
          <w:rFonts w:hint="eastAsia"/>
          <w:color w:val="000000" w:themeColor="text1"/>
        </w:rPr>
        <w:t>PCR</w:t>
      </w:r>
      <w:r w:rsidRPr="00226A4B">
        <w:rPr>
          <w:rFonts w:hint="eastAsia"/>
          <w:color w:val="000000" w:themeColor="text1"/>
        </w:rPr>
        <w:t>反应物，并根据制造商的说明使用</w:t>
      </w:r>
      <w:proofErr w:type="spellStart"/>
      <w:r w:rsidRPr="00226A4B">
        <w:rPr>
          <w:rFonts w:hint="eastAsia"/>
          <w:color w:val="000000" w:themeColor="text1"/>
        </w:rPr>
        <w:t>QIAquick</w:t>
      </w:r>
      <w:proofErr w:type="spellEnd"/>
      <w:r w:rsidRPr="00226A4B">
        <w:rPr>
          <w:rFonts w:hint="eastAsia"/>
          <w:color w:val="000000" w:themeColor="text1"/>
        </w:rPr>
        <w:t xml:space="preserve"> PCR</w:t>
      </w:r>
      <w:r w:rsidRPr="00226A4B">
        <w:rPr>
          <w:rFonts w:hint="eastAsia"/>
          <w:color w:val="000000" w:themeColor="text1"/>
        </w:rPr>
        <w:t>纯化试剂盒纯化</w:t>
      </w:r>
      <w:r w:rsidRPr="00226A4B">
        <w:rPr>
          <w:rFonts w:hint="eastAsia"/>
          <w:color w:val="000000" w:themeColor="text1"/>
        </w:rPr>
        <w:t>PCR</w:t>
      </w:r>
      <w:r w:rsidRPr="00226A4B">
        <w:rPr>
          <w:rFonts w:hint="eastAsia"/>
          <w:color w:val="000000" w:themeColor="text1"/>
        </w:rPr>
        <w:t>产物。</w:t>
      </w:r>
    </w:p>
    <w:p w14:paraId="1DB4689C" w14:textId="77777777" w:rsidR="00226A4B" w:rsidRPr="00226A4B" w:rsidRDefault="00226A4B" w:rsidP="00226A4B">
      <w:pPr>
        <w:ind w:firstLineChars="200" w:firstLine="480"/>
        <w:rPr>
          <w:color w:val="000000" w:themeColor="text1"/>
        </w:rPr>
      </w:pPr>
    </w:p>
    <w:p w14:paraId="2D1DD93A" w14:textId="77777777" w:rsidR="00226A4B" w:rsidRPr="00226A4B" w:rsidRDefault="00226A4B" w:rsidP="00226A4B">
      <w:pPr>
        <w:ind w:firstLineChars="200" w:firstLine="480"/>
        <w:rPr>
          <w:color w:val="000000" w:themeColor="text1"/>
        </w:rPr>
      </w:pPr>
      <w:r w:rsidRPr="00226A4B">
        <w:rPr>
          <w:color w:val="000000" w:themeColor="text1"/>
        </w:rPr>
        <w:t>35</w:t>
      </w:r>
    </w:p>
    <w:p w14:paraId="17E9FA25" w14:textId="582789C4" w:rsidR="00226A4B" w:rsidRDefault="00226A4B" w:rsidP="00226A4B">
      <w:pPr>
        <w:ind w:firstLineChars="200" w:firstLine="480"/>
        <w:rPr>
          <w:color w:val="000000" w:themeColor="text1"/>
        </w:rPr>
      </w:pPr>
      <w:r w:rsidRPr="00226A4B">
        <w:rPr>
          <w:rFonts w:hint="eastAsia"/>
          <w:color w:val="000000" w:themeColor="text1"/>
        </w:rPr>
        <w:t>定量纯化的</w:t>
      </w:r>
      <w:r w:rsidRPr="00226A4B">
        <w:rPr>
          <w:rFonts w:hint="eastAsia"/>
          <w:color w:val="000000" w:themeColor="text1"/>
        </w:rPr>
        <w:t>PCR</w:t>
      </w:r>
      <w:r w:rsidRPr="00226A4B">
        <w:rPr>
          <w:rFonts w:hint="eastAsia"/>
          <w:color w:val="000000" w:themeColor="text1"/>
        </w:rPr>
        <w:t>产物，并在</w:t>
      </w:r>
      <w:r w:rsidRPr="00226A4B">
        <w:rPr>
          <w:rFonts w:hint="eastAsia"/>
          <w:color w:val="000000" w:themeColor="text1"/>
        </w:rPr>
        <w:t>2% (</w:t>
      </w:r>
      <w:proofErr w:type="spellStart"/>
      <w:r w:rsidRPr="00226A4B">
        <w:rPr>
          <w:rFonts w:hint="eastAsia"/>
          <w:color w:val="000000" w:themeColor="text1"/>
        </w:rPr>
        <w:t>wt</w:t>
      </w:r>
      <w:proofErr w:type="spellEnd"/>
      <w:r w:rsidRPr="00226A4B">
        <w:rPr>
          <w:rFonts w:hint="eastAsia"/>
          <w:color w:val="000000" w:themeColor="text1"/>
        </w:rPr>
        <w:t>/vol)</w:t>
      </w:r>
      <w:r w:rsidRPr="00226A4B">
        <w:rPr>
          <w:rFonts w:hint="eastAsia"/>
          <w:color w:val="000000" w:themeColor="text1"/>
        </w:rPr>
        <w:t>琼脂糖</w:t>
      </w:r>
      <w:r w:rsidRPr="00226A4B">
        <w:rPr>
          <w:color w:val="000000" w:themeColor="text1"/>
        </w:rPr>
        <w:t>凝胶上运行</w:t>
      </w:r>
      <w:r w:rsidRPr="00226A4B">
        <w:rPr>
          <w:color w:val="000000" w:themeColor="text1"/>
        </w:rPr>
        <w:t>2μg</w:t>
      </w:r>
      <w:r w:rsidRPr="00226A4B">
        <w:rPr>
          <w:color w:val="000000" w:themeColor="text1"/>
        </w:rPr>
        <w:t>产</w:t>
      </w:r>
      <w:r w:rsidRPr="00226A4B">
        <w:rPr>
          <w:rFonts w:hint="eastAsia"/>
          <w:color w:val="000000" w:themeColor="text1"/>
        </w:rPr>
        <w:t>物。成功的反应应产生约</w:t>
      </w:r>
      <w:r w:rsidRPr="00226A4B">
        <w:rPr>
          <w:rFonts w:hint="eastAsia"/>
          <w:color w:val="000000" w:themeColor="text1"/>
        </w:rPr>
        <w:t>260</w:t>
      </w:r>
      <w:r w:rsidRPr="00226A4B">
        <w:rPr>
          <w:rFonts w:hint="eastAsia"/>
          <w:color w:val="000000" w:themeColor="text1"/>
        </w:rPr>
        <w:t>至</w:t>
      </w:r>
      <w:r w:rsidRPr="00226A4B">
        <w:rPr>
          <w:rFonts w:hint="eastAsia"/>
          <w:color w:val="000000" w:themeColor="text1"/>
        </w:rPr>
        <w:t>270bp</w:t>
      </w:r>
      <w:r w:rsidRPr="00226A4B">
        <w:rPr>
          <w:rFonts w:hint="eastAsia"/>
          <w:color w:val="000000" w:themeColor="text1"/>
        </w:rPr>
        <w:t>的产物用于敲除文库，约</w:t>
      </w:r>
      <w:r w:rsidRPr="00226A4B">
        <w:rPr>
          <w:rFonts w:hint="eastAsia"/>
          <w:color w:val="000000" w:themeColor="text1"/>
        </w:rPr>
        <w:t>270</w:t>
      </w:r>
      <w:r w:rsidRPr="00226A4B">
        <w:rPr>
          <w:rFonts w:hint="eastAsia"/>
          <w:color w:val="000000" w:themeColor="text1"/>
        </w:rPr>
        <w:t>至</w:t>
      </w:r>
      <w:r w:rsidRPr="00226A4B">
        <w:rPr>
          <w:rFonts w:hint="eastAsia"/>
          <w:color w:val="000000" w:themeColor="text1"/>
        </w:rPr>
        <w:t>280bp</w:t>
      </w:r>
      <w:r w:rsidRPr="00226A4B">
        <w:rPr>
          <w:rFonts w:hint="eastAsia"/>
          <w:color w:val="000000" w:themeColor="text1"/>
        </w:rPr>
        <w:t>的产物用于激活文库。根据制造商的说明使用</w:t>
      </w:r>
      <w:proofErr w:type="spellStart"/>
      <w:r w:rsidRPr="00226A4B">
        <w:rPr>
          <w:rFonts w:hint="eastAsia"/>
          <w:color w:val="000000" w:themeColor="text1"/>
        </w:rPr>
        <w:t>QIAquick</w:t>
      </w:r>
      <w:proofErr w:type="spellEnd"/>
      <w:r w:rsidRPr="00226A4B">
        <w:rPr>
          <w:rFonts w:hint="eastAsia"/>
          <w:color w:val="000000" w:themeColor="text1"/>
        </w:rPr>
        <w:t>凝胶提取试剂盒进行凝胶提取。</w:t>
      </w:r>
    </w:p>
    <w:p w14:paraId="7FDD0B13" w14:textId="5DFEE72A" w:rsidR="00735A13" w:rsidRDefault="00735A13" w:rsidP="00226A4B">
      <w:pPr>
        <w:ind w:firstLineChars="200" w:firstLine="480"/>
        <w:rPr>
          <w:color w:val="000000" w:themeColor="text1"/>
        </w:rPr>
      </w:pPr>
    </w:p>
    <w:p w14:paraId="6BDA6D6A" w14:textId="77777777" w:rsidR="00735A13" w:rsidRPr="00735A13" w:rsidRDefault="00735A13" w:rsidP="00735A13">
      <w:pPr>
        <w:ind w:firstLineChars="200" w:firstLine="480"/>
        <w:rPr>
          <w:color w:val="000000" w:themeColor="text1"/>
        </w:rPr>
      </w:pPr>
      <w:r w:rsidRPr="00735A13">
        <w:rPr>
          <w:rFonts w:hint="eastAsia"/>
          <w:color w:val="000000" w:themeColor="text1"/>
        </w:rPr>
        <w:t>凝胶提取的样品可以在</w:t>
      </w:r>
      <w:r w:rsidRPr="00735A13">
        <w:rPr>
          <w:color w:val="000000" w:themeColor="text1"/>
        </w:rPr>
        <w:t>−20°C</w:t>
      </w:r>
      <w:r w:rsidRPr="00735A13">
        <w:rPr>
          <w:rFonts w:hint="eastAsia"/>
          <w:color w:val="000000" w:themeColor="text1"/>
        </w:rPr>
        <w:t>下保存数月。</w:t>
      </w:r>
    </w:p>
    <w:p w14:paraId="35A47125" w14:textId="77777777" w:rsidR="00735A13" w:rsidRPr="00735A13" w:rsidRDefault="00735A13" w:rsidP="00735A13">
      <w:pPr>
        <w:ind w:firstLineChars="200" w:firstLine="480"/>
        <w:rPr>
          <w:color w:val="000000" w:themeColor="text1"/>
        </w:rPr>
      </w:pPr>
    </w:p>
    <w:p w14:paraId="193F1405" w14:textId="77777777" w:rsidR="00735A13" w:rsidRPr="00735A13" w:rsidRDefault="00735A13" w:rsidP="00735A13">
      <w:pPr>
        <w:ind w:firstLineChars="200" w:firstLine="480"/>
        <w:rPr>
          <w:color w:val="000000" w:themeColor="text1"/>
        </w:rPr>
      </w:pPr>
      <w:r w:rsidRPr="00735A13">
        <w:rPr>
          <w:color w:val="000000" w:themeColor="text1"/>
        </w:rPr>
        <w:t>36</w:t>
      </w:r>
    </w:p>
    <w:p w14:paraId="23EFBD70" w14:textId="7D9F27D6" w:rsidR="00735A13" w:rsidRPr="00735A13" w:rsidRDefault="00735A13" w:rsidP="00735A13">
      <w:pPr>
        <w:ind w:firstLineChars="200" w:firstLine="480"/>
        <w:rPr>
          <w:color w:val="000000" w:themeColor="text1"/>
        </w:rPr>
      </w:pPr>
      <w:r w:rsidRPr="00735A13">
        <w:rPr>
          <w:rFonts w:hint="eastAsia"/>
          <w:color w:val="000000" w:themeColor="text1"/>
        </w:rPr>
        <w:t>根据制造商的说明，使用</w:t>
      </w:r>
      <w:r w:rsidRPr="00735A13">
        <w:rPr>
          <w:rFonts w:hint="eastAsia"/>
          <w:color w:val="000000" w:themeColor="text1"/>
        </w:rPr>
        <w:t>Qubit dsDNA HS</w:t>
      </w:r>
      <w:r w:rsidRPr="00735A13">
        <w:rPr>
          <w:rFonts w:hint="eastAsia"/>
          <w:color w:val="000000" w:themeColor="text1"/>
        </w:rPr>
        <w:t>检测试剂盒对凝胶提取的样品进行定量分析。</w:t>
      </w:r>
    </w:p>
    <w:p w14:paraId="3F433F50" w14:textId="77777777" w:rsidR="00735A13" w:rsidRPr="00735A13" w:rsidRDefault="00735A13" w:rsidP="00735A13">
      <w:pPr>
        <w:ind w:firstLineChars="200" w:firstLine="480"/>
        <w:rPr>
          <w:color w:val="000000" w:themeColor="text1"/>
        </w:rPr>
      </w:pPr>
    </w:p>
    <w:p w14:paraId="11E0C0CC" w14:textId="77777777" w:rsidR="00735A13" w:rsidRPr="00735A13" w:rsidRDefault="00735A13" w:rsidP="00735A13">
      <w:pPr>
        <w:ind w:firstLineChars="200" w:firstLine="480"/>
        <w:rPr>
          <w:color w:val="000000" w:themeColor="text1"/>
        </w:rPr>
      </w:pPr>
      <w:bookmarkStart w:id="2" w:name="OLE_LINK5"/>
      <w:bookmarkStart w:id="3" w:name="OLE_LINK6"/>
      <w:r w:rsidRPr="00735A13">
        <w:rPr>
          <w:color w:val="000000" w:themeColor="text1"/>
        </w:rPr>
        <w:t>37</w:t>
      </w:r>
    </w:p>
    <w:p w14:paraId="16F71B7D" w14:textId="4F60D55C" w:rsidR="00735A13" w:rsidRDefault="00735A13" w:rsidP="00735A13">
      <w:pPr>
        <w:ind w:firstLineChars="200" w:firstLine="480"/>
        <w:rPr>
          <w:color w:val="000000" w:themeColor="text1"/>
        </w:rPr>
      </w:pPr>
      <w:bookmarkStart w:id="4" w:name="OLE_LINK3"/>
      <w:bookmarkStart w:id="5" w:name="OLE_LINK4"/>
      <w:r w:rsidRPr="00735A13">
        <w:rPr>
          <w:rFonts w:hint="eastAsia"/>
          <w:color w:val="000000" w:themeColor="text1"/>
        </w:rPr>
        <w:t>根据</w:t>
      </w:r>
      <w:r w:rsidRPr="00735A13">
        <w:rPr>
          <w:rFonts w:hint="eastAsia"/>
          <w:color w:val="000000" w:themeColor="text1"/>
        </w:rPr>
        <w:t>Illumina</w:t>
      </w:r>
      <w:r w:rsidRPr="00735A13">
        <w:rPr>
          <w:rFonts w:hint="eastAsia"/>
          <w:color w:val="000000" w:themeColor="text1"/>
        </w:rPr>
        <w:t>用户手册，在</w:t>
      </w:r>
      <w:r w:rsidRPr="00735A13">
        <w:rPr>
          <w:rFonts w:hint="eastAsia"/>
          <w:color w:val="000000" w:themeColor="text1"/>
        </w:rPr>
        <w:t xml:space="preserve">Illumina </w:t>
      </w:r>
      <w:proofErr w:type="spellStart"/>
      <w:r w:rsidRPr="00735A13">
        <w:rPr>
          <w:rFonts w:hint="eastAsia"/>
          <w:color w:val="000000" w:themeColor="text1"/>
        </w:rPr>
        <w:t>MiSeq</w:t>
      </w:r>
      <w:proofErr w:type="spellEnd"/>
      <w:r w:rsidRPr="00735A13">
        <w:rPr>
          <w:rFonts w:hint="eastAsia"/>
          <w:color w:val="000000" w:themeColor="text1"/>
        </w:rPr>
        <w:t>或</w:t>
      </w:r>
      <w:r w:rsidRPr="00735A13">
        <w:rPr>
          <w:rFonts w:hint="eastAsia"/>
          <w:color w:val="000000" w:themeColor="text1"/>
        </w:rPr>
        <w:t>Next</w:t>
      </w:r>
      <w:r w:rsidR="009B2C9D">
        <w:rPr>
          <w:color w:val="000000" w:themeColor="text1"/>
        </w:rPr>
        <w:t xml:space="preserve"> </w:t>
      </w:r>
      <w:r w:rsidRPr="00735A13">
        <w:rPr>
          <w:rFonts w:hint="eastAsia"/>
          <w:color w:val="000000" w:themeColor="text1"/>
        </w:rPr>
        <w:t>Seq</w:t>
      </w:r>
      <w:r w:rsidRPr="00735A13">
        <w:rPr>
          <w:rFonts w:hint="eastAsia"/>
          <w:color w:val="000000" w:themeColor="text1"/>
        </w:rPr>
        <w:t>上对样品进行测序，读取</w:t>
      </w:r>
      <w:r w:rsidRPr="00735A13">
        <w:rPr>
          <w:rFonts w:hint="eastAsia"/>
          <w:color w:val="000000" w:themeColor="text1"/>
        </w:rPr>
        <w:t>1</w:t>
      </w:r>
      <w:r w:rsidRPr="00735A13">
        <w:rPr>
          <w:rFonts w:hint="eastAsia"/>
          <w:color w:val="000000" w:themeColor="text1"/>
        </w:rPr>
        <w:t>（正向）循环</w:t>
      </w:r>
      <w:r w:rsidRPr="00735A13">
        <w:rPr>
          <w:rFonts w:hint="eastAsia"/>
          <w:color w:val="000000" w:themeColor="text1"/>
        </w:rPr>
        <w:t>80</w:t>
      </w:r>
      <w:r w:rsidRPr="00735A13">
        <w:rPr>
          <w:rFonts w:hint="eastAsia"/>
          <w:color w:val="000000" w:themeColor="text1"/>
        </w:rPr>
        <w:t>次，索引</w:t>
      </w:r>
      <w:r w:rsidRPr="00735A13">
        <w:rPr>
          <w:rFonts w:hint="eastAsia"/>
          <w:color w:val="000000" w:themeColor="text1"/>
        </w:rPr>
        <w:t>1</w:t>
      </w:r>
      <w:r w:rsidRPr="00735A13">
        <w:rPr>
          <w:rFonts w:hint="eastAsia"/>
          <w:color w:val="000000" w:themeColor="text1"/>
        </w:rPr>
        <w:t>循环</w:t>
      </w:r>
      <w:r w:rsidRPr="00735A13">
        <w:rPr>
          <w:rFonts w:hint="eastAsia"/>
          <w:color w:val="000000" w:themeColor="text1"/>
        </w:rPr>
        <w:t>8</w:t>
      </w:r>
      <w:r w:rsidRPr="00735A13">
        <w:rPr>
          <w:rFonts w:hint="eastAsia"/>
          <w:color w:val="000000" w:themeColor="text1"/>
        </w:rPr>
        <w:t>次。我们建议在</w:t>
      </w:r>
      <w:proofErr w:type="spellStart"/>
      <w:r w:rsidRPr="00735A13">
        <w:rPr>
          <w:rFonts w:hint="eastAsia"/>
          <w:color w:val="000000" w:themeColor="text1"/>
        </w:rPr>
        <w:t>MiSeq</w:t>
      </w:r>
      <w:proofErr w:type="spellEnd"/>
      <w:r w:rsidRPr="00735A13">
        <w:rPr>
          <w:rFonts w:hint="eastAsia"/>
          <w:color w:val="000000" w:themeColor="text1"/>
        </w:rPr>
        <w:t>上使用</w:t>
      </w:r>
      <w:r w:rsidRPr="00735A13">
        <w:rPr>
          <w:rFonts w:hint="eastAsia"/>
          <w:color w:val="000000" w:themeColor="text1"/>
        </w:rPr>
        <w:t xml:space="preserve">5% </w:t>
      </w:r>
      <w:proofErr w:type="spellStart"/>
      <w:r w:rsidRPr="00735A13">
        <w:rPr>
          <w:rFonts w:hint="eastAsia"/>
          <w:color w:val="000000" w:themeColor="text1"/>
        </w:rPr>
        <w:t>PhiX</w:t>
      </w:r>
      <w:proofErr w:type="spellEnd"/>
      <w:r w:rsidRPr="00735A13">
        <w:rPr>
          <w:rFonts w:hint="eastAsia"/>
          <w:color w:val="000000" w:themeColor="text1"/>
        </w:rPr>
        <w:t>对照或在</w:t>
      </w:r>
      <w:r w:rsidRPr="00735A13">
        <w:rPr>
          <w:rFonts w:hint="eastAsia"/>
          <w:color w:val="000000" w:themeColor="text1"/>
        </w:rPr>
        <w:t>Next</w:t>
      </w:r>
      <w:r w:rsidR="0000265E">
        <w:rPr>
          <w:color w:val="000000" w:themeColor="text1"/>
        </w:rPr>
        <w:t xml:space="preserve"> </w:t>
      </w:r>
      <w:r w:rsidRPr="00735A13">
        <w:rPr>
          <w:rFonts w:hint="eastAsia"/>
          <w:color w:val="000000" w:themeColor="text1"/>
        </w:rPr>
        <w:t>Seq</w:t>
      </w:r>
      <w:r w:rsidRPr="00735A13">
        <w:rPr>
          <w:rFonts w:hint="eastAsia"/>
          <w:color w:val="000000" w:themeColor="text1"/>
        </w:rPr>
        <w:t>上使用</w:t>
      </w:r>
      <w:r w:rsidRPr="00735A13">
        <w:rPr>
          <w:rFonts w:hint="eastAsia"/>
          <w:color w:val="000000" w:themeColor="text1"/>
        </w:rPr>
        <w:t xml:space="preserve">20% </w:t>
      </w:r>
      <w:proofErr w:type="spellStart"/>
      <w:r w:rsidRPr="00735A13">
        <w:rPr>
          <w:rFonts w:hint="eastAsia"/>
          <w:color w:val="000000" w:themeColor="text1"/>
        </w:rPr>
        <w:t>PhiX</w:t>
      </w:r>
      <w:proofErr w:type="spellEnd"/>
      <w:r w:rsidRPr="00735A13">
        <w:rPr>
          <w:rFonts w:hint="eastAsia"/>
          <w:color w:val="000000" w:themeColor="text1"/>
        </w:rPr>
        <w:t>对照进行测序，以提高文库多样性；我们建议将文库中每个</w:t>
      </w:r>
      <w:r w:rsidRPr="00735A13">
        <w:rPr>
          <w:rFonts w:hint="eastAsia"/>
          <w:color w:val="000000" w:themeColor="text1"/>
        </w:rPr>
        <w:t>sgRNA</w:t>
      </w:r>
      <w:r w:rsidRPr="00735A13">
        <w:rPr>
          <w:rFonts w:hint="eastAsia"/>
          <w:color w:val="000000" w:themeColor="text1"/>
        </w:rPr>
        <w:t>的覆盖率设为</w:t>
      </w:r>
      <w:r w:rsidRPr="00735A13">
        <w:rPr>
          <w:rFonts w:hint="eastAsia"/>
          <w:color w:val="000000" w:themeColor="text1"/>
        </w:rPr>
        <w:t>&gt;100</w:t>
      </w:r>
      <w:r w:rsidRPr="00735A13">
        <w:rPr>
          <w:rFonts w:hint="eastAsia"/>
          <w:color w:val="000000" w:themeColor="text1"/>
        </w:rPr>
        <w:t>次读取。</w:t>
      </w:r>
    </w:p>
    <w:bookmarkEnd w:id="4"/>
    <w:bookmarkEnd w:id="5"/>
    <w:p w14:paraId="7418E301" w14:textId="79C99E9D" w:rsidR="002E14E0" w:rsidRDefault="002E14E0" w:rsidP="00735A13">
      <w:pPr>
        <w:ind w:firstLineChars="200" w:firstLine="480"/>
        <w:rPr>
          <w:color w:val="000000" w:themeColor="text1"/>
        </w:rPr>
      </w:pPr>
    </w:p>
    <w:p w14:paraId="3BD93905" w14:textId="77777777" w:rsidR="002E14E0" w:rsidRPr="002E14E0" w:rsidRDefault="002E14E0" w:rsidP="002E14E0">
      <w:pPr>
        <w:ind w:firstLineChars="200" w:firstLine="480"/>
        <w:rPr>
          <w:color w:val="000000" w:themeColor="text1"/>
        </w:rPr>
      </w:pPr>
      <w:r w:rsidRPr="002E14E0">
        <w:rPr>
          <w:color w:val="000000" w:themeColor="text1"/>
        </w:rPr>
        <w:t>38</w:t>
      </w:r>
    </w:p>
    <w:p w14:paraId="176D5ACC" w14:textId="73C931A4" w:rsidR="002E14E0" w:rsidRPr="002E14E0" w:rsidRDefault="002E14E0" w:rsidP="002E14E0">
      <w:pPr>
        <w:ind w:firstLineChars="200" w:firstLine="480"/>
        <w:rPr>
          <w:color w:val="000000" w:themeColor="text1"/>
        </w:rPr>
      </w:pPr>
      <w:r w:rsidRPr="002E14E0">
        <w:rPr>
          <w:rFonts w:hint="eastAsia"/>
          <w:color w:val="000000" w:themeColor="text1"/>
        </w:rPr>
        <w:t>使用</w:t>
      </w:r>
      <w:r w:rsidRPr="002E14E0">
        <w:rPr>
          <w:rFonts w:hint="eastAsia"/>
          <w:color w:val="000000" w:themeColor="text1"/>
        </w:rPr>
        <w:t>count_spacers.py</w:t>
      </w:r>
      <w:r w:rsidRPr="002E14E0">
        <w:rPr>
          <w:rFonts w:hint="eastAsia"/>
          <w:color w:val="000000" w:themeColor="text1"/>
        </w:rPr>
        <w:t>分析测序数据。我们提供了一个</w:t>
      </w:r>
      <w:r w:rsidRPr="002E14E0">
        <w:rPr>
          <w:rFonts w:hint="eastAsia"/>
          <w:color w:val="000000" w:themeColor="text1"/>
        </w:rPr>
        <w:t>Python</w:t>
      </w:r>
      <w:r w:rsidRPr="002E14E0">
        <w:rPr>
          <w:rFonts w:hint="eastAsia"/>
          <w:color w:val="000000" w:themeColor="text1"/>
        </w:rPr>
        <w:t>脚本，用于分析</w:t>
      </w:r>
      <w:r w:rsidRPr="002E14E0">
        <w:rPr>
          <w:rFonts w:hint="eastAsia"/>
          <w:color w:val="000000" w:themeColor="text1"/>
        </w:rPr>
        <w:t>sgRNA</w:t>
      </w:r>
      <w:r w:rsidRPr="002E14E0">
        <w:rPr>
          <w:rFonts w:hint="eastAsia"/>
          <w:color w:val="000000" w:themeColor="text1"/>
        </w:rPr>
        <w:t>表示的</w:t>
      </w:r>
      <w:r w:rsidRPr="002E14E0">
        <w:rPr>
          <w:rFonts w:hint="eastAsia"/>
          <w:color w:val="000000" w:themeColor="text1"/>
        </w:rPr>
        <w:t>NGS</w:t>
      </w:r>
      <w:r w:rsidRPr="002E14E0">
        <w:rPr>
          <w:rFonts w:hint="eastAsia"/>
          <w:color w:val="000000" w:themeColor="text1"/>
        </w:rPr>
        <w:t>结果（补充数据</w:t>
      </w:r>
      <w:r w:rsidRPr="002E14E0">
        <w:rPr>
          <w:rFonts w:hint="eastAsia"/>
          <w:color w:val="000000" w:themeColor="text1"/>
        </w:rPr>
        <w:t>3</w:t>
      </w:r>
      <w:r w:rsidRPr="002E14E0">
        <w:rPr>
          <w:rFonts w:hint="eastAsia"/>
          <w:color w:val="000000" w:themeColor="text1"/>
        </w:rPr>
        <w:t>）。安装</w:t>
      </w:r>
      <w:r w:rsidRPr="002E14E0">
        <w:rPr>
          <w:rFonts w:hint="eastAsia"/>
          <w:color w:val="000000" w:themeColor="text1"/>
        </w:rPr>
        <w:t>Python2.7</w:t>
      </w:r>
      <w:r>
        <w:rPr>
          <w:rFonts w:hint="eastAsia"/>
          <w:color w:val="000000" w:themeColor="text1"/>
        </w:rPr>
        <w:t xml:space="preserve"> </w:t>
      </w:r>
      <w:hyperlink r:id="rId5" w:history="1">
        <w:r w:rsidRPr="005C2446">
          <w:rPr>
            <w:rStyle w:val="a3"/>
            <w:rFonts w:hint="eastAsia"/>
          </w:rPr>
          <w:t>https://www.python.org/</w:t>
        </w:r>
      </w:hyperlink>
      <w:r>
        <w:rPr>
          <w:color w:val="000000" w:themeColor="text1"/>
        </w:rPr>
        <w:t xml:space="preserve"> </w:t>
      </w:r>
      <w:r w:rsidRPr="002E14E0">
        <w:rPr>
          <w:rFonts w:hint="eastAsia"/>
          <w:color w:val="000000" w:themeColor="text1"/>
        </w:rPr>
        <w:t>downloads/</w:t>
      </w:r>
      <w:r w:rsidRPr="002E14E0">
        <w:rPr>
          <w:rFonts w:hint="eastAsia"/>
          <w:color w:val="000000" w:themeColor="text1"/>
        </w:rPr>
        <w:t>和</w:t>
      </w:r>
      <w:proofErr w:type="spellStart"/>
      <w:r w:rsidRPr="002E14E0">
        <w:rPr>
          <w:rFonts w:hint="eastAsia"/>
          <w:color w:val="000000" w:themeColor="text1"/>
        </w:rPr>
        <w:t>biopython</w:t>
      </w:r>
      <w:proofErr w:type="spellEnd"/>
      <w:r w:rsidRPr="002E14E0">
        <w:rPr>
          <w:rFonts w:hint="eastAsia"/>
          <w:color w:val="000000" w:themeColor="text1"/>
        </w:rPr>
        <w:t>（</w:t>
      </w:r>
      <w:r w:rsidRPr="002E14E0">
        <w:rPr>
          <w:rFonts w:hint="eastAsia"/>
          <w:color w:val="000000" w:themeColor="text1"/>
        </w:rPr>
        <w:t>http://biopython.org/DIST/docs/install/Installation.html</w:t>
      </w:r>
      <w:r w:rsidRPr="002E14E0">
        <w:rPr>
          <w:rFonts w:hint="eastAsia"/>
          <w:color w:val="000000" w:themeColor="text1"/>
        </w:rPr>
        <w:t>）。准备一个包含引导间隔序列的</w:t>
      </w:r>
      <w:r w:rsidRPr="002E14E0">
        <w:rPr>
          <w:rFonts w:hint="eastAsia"/>
          <w:color w:val="000000" w:themeColor="text1"/>
        </w:rPr>
        <w:t>.csv</w:t>
      </w:r>
      <w:r w:rsidRPr="002E14E0">
        <w:rPr>
          <w:rFonts w:hint="eastAsia"/>
          <w:color w:val="000000" w:themeColor="text1"/>
        </w:rPr>
        <w:t>文件，每行对应一个序列。</w:t>
      </w:r>
    </w:p>
    <w:p w14:paraId="5940FFC0" w14:textId="77777777" w:rsidR="002E14E0" w:rsidRPr="002E14E0" w:rsidRDefault="002E14E0" w:rsidP="002E14E0">
      <w:pPr>
        <w:ind w:firstLineChars="200" w:firstLine="480"/>
        <w:rPr>
          <w:color w:val="000000" w:themeColor="text1"/>
        </w:rPr>
      </w:pPr>
    </w:p>
    <w:p w14:paraId="2DA05912" w14:textId="77777777" w:rsidR="002E14E0" w:rsidRPr="002E14E0" w:rsidRDefault="002E14E0" w:rsidP="002E14E0">
      <w:pPr>
        <w:ind w:firstLineChars="200" w:firstLine="480"/>
        <w:rPr>
          <w:color w:val="000000" w:themeColor="text1"/>
        </w:rPr>
      </w:pPr>
      <w:r w:rsidRPr="002E14E0">
        <w:rPr>
          <w:color w:val="000000" w:themeColor="text1"/>
        </w:rPr>
        <w:t>39</w:t>
      </w:r>
    </w:p>
    <w:p w14:paraId="46D6DF27" w14:textId="0B19B1DD" w:rsidR="002E14E0" w:rsidRDefault="002E14E0" w:rsidP="002E14E0">
      <w:pPr>
        <w:ind w:firstLineChars="200" w:firstLine="480"/>
        <w:rPr>
          <w:color w:val="000000" w:themeColor="text1"/>
        </w:rPr>
      </w:pPr>
      <w:r w:rsidRPr="002E14E0">
        <w:rPr>
          <w:rFonts w:hint="eastAsia"/>
          <w:color w:val="000000" w:themeColor="text1"/>
        </w:rPr>
        <w:t>要确定间隔分布，请使用以下可选参数运行</w:t>
      </w:r>
      <w:r w:rsidRPr="002E14E0">
        <w:rPr>
          <w:rFonts w:hint="eastAsia"/>
          <w:color w:val="000000" w:themeColor="text1"/>
        </w:rPr>
        <w:t>python count_spacers.py</w:t>
      </w:r>
      <w:r w:rsidRPr="002E14E0">
        <w:rPr>
          <w:rFonts w:hint="eastAsia"/>
          <w:color w:val="000000" w:themeColor="text1"/>
        </w:rPr>
        <w:t>：</w:t>
      </w:r>
    </w:p>
    <w:p w14:paraId="7D2A81F8" w14:textId="62C90A4B" w:rsidR="000A0936" w:rsidRDefault="000A0936" w:rsidP="002E14E0">
      <w:pPr>
        <w:ind w:firstLineChars="200" w:firstLine="480"/>
        <w:rPr>
          <w:color w:val="000000" w:themeColor="text1"/>
        </w:rPr>
      </w:pPr>
    </w:p>
    <w:p w14:paraId="559CBB2F" w14:textId="7F8BB83D" w:rsidR="000A0936" w:rsidRDefault="000A0936" w:rsidP="002E14E0">
      <w:pPr>
        <w:ind w:firstLineChars="200" w:firstLine="480"/>
        <w:rPr>
          <w:color w:val="000000" w:themeColor="text1"/>
        </w:rPr>
      </w:pPr>
      <w:r w:rsidRPr="000A0936">
        <w:rPr>
          <w:rFonts w:hint="eastAsia"/>
          <w:color w:val="000000" w:themeColor="text1"/>
        </w:rPr>
        <w:t>运行</w:t>
      </w:r>
      <w:r w:rsidRPr="000A0936">
        <w:rPr>
          <w:rFonts w:hint="eastAsia"/>
          <w:color w:val="000000" w:themeColor="text1"/>
        </w:rPr>
        <w:t>count_spacers.py</w:t>
      </w:r>
      <w:r w:rsidRPr="000A0936">
        <w:rPr>
          <w:rFonts w:hint="eastAsia"/>
          <w:color w:val="000000" w:themeColor="text1"/>
        </w:rPr>
        <w:t>后，间隔读取计数将写入输出</w:t>
      </w:r>
      <w:r w:rsidRPr="000A0936">
        <w:rPr>
          <w:rFonts w:hint="eastAsia"/>
          <w:color w:val="000000" w:themeColor="text1"/>
        </w:rPr>
        <w:t>.csv</w:t>
      </w:r>
      <w:r w:rsidRPr="000A0936">
        <w:rPr>
          <w:rFonts w:hint="eastAsia"/>
          <w:color w:val="000000" w:themeColor="text1"/>
        </w:rPr>
        <w:t>文件。相关统计数据（包括完美匹配的指导序列数量、不完美匹配的指导序列数量、没有密钥的测序读取数量、处理的读取数量、完美匹配的指导序列百分比、未检测到的指导序列百分比和倾斜率）将写入</w:t>
      </w:r>
      <w:r w:rsidRPr="000A0936">
        <w:rPr>
          <w:rFonts w:hint="eastAsia"/>
          <w:color w:val="000000" w:themeColor="text1"/>
        </w:rPr>
        <w:t>statistics.txt</w:t>
      </w:r>
      <w:r w:rsidRPr="000A0936">
        <w:rPr>
          <w:rFonts w:hint="eastAsia"/>
          <w:color w:val="000000" w:themeColor="text1"/>
        </w:rPr>
        <w:t>。理想的</w:t>
      </w:r>
      <w:r w:rsidRPr="000A0936">
        <w:rPr>
          <w:rFonts w:hint="eastAsia"/>
          <w:color w:val="000000" w:themeColor="text1"/>
        </w:rPr>
        <w:t>sgRNA</w:t>
      </w:r>
      <w:r w:rsidRPr="000A0936">
        <w:rPr>
          <w:rFonts w:hint="eastAsia"/>
          <w:color w:val="000000" w:themeColor="text1"/>
        </w:rPr>
        <w:t>文库应具有</w:t>
      </w:r>
      <w:r w:rsidRPr="000A0936">
        <w:rPr>
          <w:rFonts w:hint="eastAsia"/>
          <w:color w:val="000000" w:themeColor="text1"/>
        </w:rPr>
        <w:t>&gt;70%</w:t>
      </w:r>
      <w:r w:rsidRPr="000A0936">
        <w:rPr>
          <w:rFonts w:hint="eastAsia"/>
          <w:color w:val="000000" w:themeColor="text1"/>
        </w:rPr>
        <w:t>完美匹配的指导序列、</w:t>
      </w:r>
      <w:r w:rsidRPr="000A0936">
        <w:rPr>
          <w:rFonts w:hint="eastAsia"/>
          <w:color w:val="000000" w:themeColor="text1"/>
        </w:rPr>
        <w:t>&lt;0.5%</w:t>
      </w:r>
      <w:r w:rsidRPr="000A0936">
        <w:rPr>
          <w:rFonts w:hint="eastAsia"/>
          <w:color w:val="000000" w:themeColor="text1"/>
        </w:rPr>
        <w:t>未检测到的指导序列和小于</w:t>
      </w:r>
      <w:r w:rsidRPr="000A0936">
        <w:rPr>
          <w:rFonts w:hint="eastAsia"/>
          <w:color w:val="000000" w:themeColor="text1"/>
        </w:rPr>
        <w:t>10</w:t>
      </w:r>
      <w:r w:rsidRPr="000A0936">
        <w:rPr>
          <w:rFonts w:hint="eastAsia"/>
          <w:color w:val="000000" w:themeColor="text1"/>
        </w:rPr>
        <w:t>的倾斜率。</w:t>
      </w:r>
    </w:p>
    <w:bookmarkEnd w:id="2"/>
    <w:bookmarkEnd w:id="3"/>
    <w:p w14:paraId="2E2807AE" w14:textId="50BB5A14" w:rsidR="00193E7B" w:rsidRDefault="00193E7B" w:rsidP="002E14E0">
      <w:pPr>
        <w:ind w:firstLineChars="200" w:firstLine="480"/>
        <w:rPr>
          <w:color w:val="000000" w:themeColor="text1"/>
        </w:rPr>
      </w:pPr>
    </w:p>
    <w:p w14:paraId="3E7B9020" w14:textId="77777777" w:rsidR="00193E7B" w:rsidRPr="00226A4B" w:rsidRDefault="00193E7B" w:rsidP="002E14E0">
      <w:pPr>
        <w:ind w:firstLineChars="200" w:firstLine="480"/>
        <w:rPr>
          <w:color w:val="000000" w:themeColor="text1"/>
        </w:rPr>
      </w:pPr>
    </w:p>
    <w:sectPr w:rsidR="00193E7B" w:rsidRPr="00226A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8FF"/>
    <w:rsid w:val="0000265E"/>
    <w:rsid w:val="00002DF7"/>
    <w:rsid w:val="0000340C"/>
    <w:rsid w:val="000123EA"/>
    <w:rsid w:val="00013118"/>
    <w:rsid w:val="000137A1"/>
    <w:rsid w:val="00014AA3"/>
    <w:rsid w:val="00026EA2"/>
    <w:rsid w:val="00032E46"/>
    <w:rsid w:val="0003673B"/>
    <w:rsid w:val="00036F83"/>
    <w:rsid w:val="00040325"/>
    <w:rsid w:val="00040766"/>
    <w:rsid w:val="0004171C"/>
    <w:rsid w:val="0004296A"/>
    <w:rsid w:val="000448B6"/>
    <w:rsid w:val="000512D6"/>
    <w:rsid w:val="000534BD"/>
    <w:rsid w:val="00055E8C"/>
    <w:rsid w:val="0006319C"/>
    <w:rsid w:val="00063FDB"/>
    <w:rsid w:val="0007567D"/>
    <w:rsid w:val="000756B7"/>
    <w:rsid w:val="00077AFE"/>
    <w:rsid w:val="000801FB"/>
    <w:rsid w:val="00082DAD"/>
    <w:rsid w:val="00084F46"/>
    <w:rsid w:val="00087452"/>
    <w:rsid w:val="00094CCD"/>
    <w:rsid w:val="0009611E"/>
    <w:rsid w:val="000A0286"/>
    <w:rsid w:val="000A0936"/>
    <w:rsid w:val="000A1397"/>
    <w:rsid w:val="000B089E"/>
    <w:rsid w:val="000B7480"/>
    <w:rsid w:val="000C6EAC"/>
    <w:rsid w:val="000C6F71"/>
    <w:rsid w:val="000D1389"/>
    <w:rsid w:val="000D6129"/>
    <w:rsid w:val="000E2831"/>
    <w:rsid w:val="000E306A"/>
    <w:rsid w:val="000E3483"/>
    <w:rsid w:val="000F69F4"/>
    <w:rsid w:val="00101F82"/>
    <w:rsid w:val="00104BC0"/>
    <w:rsid w:val="00105B84"/>
    <w:rsid w:val="0011763A"/>
    <w:rsid w:val="00123EE3"/>
    <w:rsid w:val="00135609"/>
    <w:rsid w:val="00140E74"/>
    <w:rsid w:val="001426F0"/>
    <w:rsid w:val="00150B58"/>
    <w:rsid w:val="00151797"/>
    <w:rsid w:val="00152691"/>
    <w:rsid w:val="00157A29"/>
    <w:rsid w:val="00157D57"/>
    <w:rsid w:val="001625B0"/>
    <w:rsid w:val="00163CE3"/>
    <w:rsid w:val="00165E75"/>
    <w:rsid w:val="00165EC4"/>
    <w:rsid w:val="00167BC9"/>
    <w:rsid w:val="00172548"/>
    <w:rsid w:val="00173F45"/>
    <w:rsid w:val="00174A7B"/>
    <w:rsid w:val="001771C2"/>
    <w:rsid w:val="00177FD6"/>
    <w:rsid w:val="00186F26"/>
    <w:rsid w:val="00187998"/>
    <w:rsid w:val="0019173A"/>
    <w:rsid w:val="00191F9A"/>
    <w:rsid w:val="00193E7B"/>
    <w:rsid w:val="00194227"/>
    <w:rsid w:val="00194BD6"/>
    <w:rsid w:val="001A4BAD"/>
    <w:rsid w:val="001A4DD1"/>
    <w:rsid w:val="001B1D12"/>
    <w:rsid w:val="001B6C67"/>
    <w:rsid w:val="001B6E05"/>
    <w:rsid w:val="001B79B6"/>
    <w:rsid w:val="001C02DB"/>
    <w:rsid w:val="001C11E6"/>
    <w:rsid w:val="001C325D"/>
    <w:rsid w:val="001C704C"/>
    <w:rsid w:val="001D3BFC"/>
    <w:rsid w:val="001D66E1"/>
    <w:rsid w:val="001E3DF2"/>
    <w:rsid w:val="001E56DA"/>
    <w:rsid w:val="001E6DDA"/>
    <w:rsid w:val="001E7F8F"/>
    <w:rsid w:val="001F22F7"/>
    <w:rsid w:val="001F3A49"/>
    <w:rsid w:val="001F4939"/>
    <w:rsid w:val="00200F1D"/>
    <w:rsid w:val="00201AF5"/>
    <w:rsid w:val="00202DBE"/>
    <w:rsid w:val="00203A4F"/>
    <w:rsid w:val="00206137"/>
    <w:rsid w:val="0020717F"/>
    <w:rsid w:val="00210713"/>
    <w:rsid w:val="00212B73"/>
    <w:rsid w:val="00214D5A"/>
    <w:rsid w:val="00215554"/>
    <w:rsid w:val="00215EEF"/>
    <w:rsid w:val="002204A7"/>
    <w:rsid w:val="0022443F"/>
    <w:rsid w:val="00224834"/>
    <w:rsid w:val="00225FE1"/>
    <w:rsid w:val="00226A4B"/>
    <w:rsid w:val="002301A9"/>
    <w:rsid w:val="002332EC"/>
    <w:rsid w:val="00234D6B"/>
    <w:rsid w:val="00240837"/>
    <w:rsid w:val="00241C91"/>
    <w:rsid w:val="002512F6"/>
    <w:rsid w:val="0025217E"/>
    <w:rsid w:val="00252435"/>
    <w:rsid w:val="002601B4"/>
    <w:rsid w:val="00260CFA"/>
    <w:rsid w:val="00263880"/>
    <w:rsid w:val="00263D48"/>
    <w:rsid w:val="00265CBC"/>
    <w:rsid w:val="00267024"/>
    <w:rsid w:val="00274815"/>
    <w:rsid w:val="00275357"/>
    <w:rsid w:val="00275C3C"/>
    <w:rsid w:val="00286D26"/>
    <w:rsid w:val="00291818"/>
    <w:rsid w:val="00294D34"/>
    <w:rsid w:val="00297368"/>
    <w:rsid w:val="002A23AD"/>
    <w:rsid w:val="002A32B8"/>
    <w:rsid w:val="002A50F2"/>
    <w:rsid w:val="002B153E"/>
    <w:rsid w:val="002B2CC4"/>
    <w:rsid w:val="002B4FB1"/>
    <w:rsid w:val="002B6041"/>
    <w:rsid w:val="002B76E0"/>
    <w:rsid w:val="002C7642"/>
    <w:rsid w:val="002D0132"/>
    <w:rsid w:val="002E038C"/>
    <w:rsid w:val="002E139A"/>
    <w:rsid w:val="002E14E0"/>
    <w:rsid w:val="002F0F4E"/>
    <w:rsid w:val="002F5657"/>
    <w:rsid w:val="003110A1"/>
    <w:rsid w:val="00312B41"/>
    <w:rsid w:val="00313665"/>
    <w:rsid w:val="00314C61"/>
    <w:rsid w:val="00330674"/>
    <w:rsid w:val="003306A3"/>
    <w:rsid w:val="003326D5"/>
    <w:rsid w:val="00335048"/>
    <w:rsid w:val="003357F9"/>
    <w:rsid w:val="0033668F"/>
    <w:rsid w:val="00336AE8"/>
    <w:rsid w:val="00343C4C"/>
    <w:rsid w:val="00344555"/>
    <w:rsid w:val="00344E60"/>
    <w:rsid w:val="0035436C"/>
    <w:rsid w:val="0036161B"/>
    <w:rsid w:val="00362AAE"/>
    <w:rsid w:val="0036486E"/>
    <w:rsid w:val="00365CA0"/>
    <w:rsid w:val="0036675B"/>
    <w:rsid w:val="00370C34"/>
    <w:rsid w:val="00373CD3"/>
    <w:rsid w:val="00375652"/>
    <w:rsid w:val="00381B3A"/>
    <w:rsid w:val="00382BD6"/>
    <w:rsid w:val="003874F4"/>
    <w:rsid w:val="00391D00"/>
    <w:rsid w:val="003A070A"/>
    <w:rsid w:val="003A1C26"/>
    <w:rsid w:val="003A5BEB"/>
    <w:rsid w:val="003A6EC6"/>
    <w:rsid w:val="003B27D3"/>
    <w:rsid w:val="003B6CA2"/>
    <w:rsid w:val="003C3B63"/>
    <w:rsid w:val="003C5080"/>
    <w:rsid w:val="003C558A"/>
    <w:rsid w:val="003C772C"/>
    <w:rsid w:val="003D003A"/>
    <w:rsid w:val="003D0101"/>
    <w:rsid w:val="003D050F"/>
    <w:rsid w:val="003D2D7D"/>
    <w:rsid w:val="003D5533"/>
    <w:rsid w:val="003D6D6F"/>
    <w:rsid w:val="003D70F6"/>
    <w:rsid w:val="003E256F"/>
    <w:rsid w:val="003E3B39"/>
    <w:rsid w:val="003E441B"/>
    <w:rsid w:val="003E57EB"/>
    <w:rsid w:val="003E5966"/>
    <w:rsid w:val="003F0DD4"/>
    <w:rsid w:val="003F174F"/>
    <w:rsid w:val="003F2C25"/>
    <w:rsid w:val="003F5D6D"/>
    <w:rsid w:val="003F6872"/>
    <w:rsid w:val="00404161"/>
    <w:rsid w:val="004043B7"/>
    <w:rsid w:val="00405A52"/>
    <w:rsid w:val="00410162"/>
    <w:rsid w:val="004107CF"/>
    <w:rsid w:val="00410FBE"/>
    <w:rsid w:val="004215F9"/>
    <w:rsid w:val="00421848"/>
    <w:rsid w:val="00426C3B"/>
    <w:rsid w:val="00426C68"/>
    <w:rsid w:val="00431F40"/>
    <w:rsid w:val="004334C0"/>
    <w:rsid w:val="004369DA"/>
    <w:rsid w:val="00444B9A"/>
    <w:rsid w:val="00445F4F"/>
    <w:rsid w:val="004475D6"/>
    <w:rsid w:val="00451A80"/>
    <w:rsid w:val="00453922"/>
    <w:rsid w:val="004579D5"/>
    <w:rsid w:val="004619C2"/>
    <w:rsid w:val="004660A1"/>
    <w:rsid w:val="0046728B"/>
    <w:rsid w:val="004714E7"/>
    <w:rsid w:val="0047673E"/>
    <w:rsid w:val="00480FEA"/>
    <w:rsid w:val="00483439"/>
    <w:rsid w:val="00486A80"/>
    <w:rsid w:val="00492A44"/>
    <w:rsid w:val="00494D8B"/>
    <w:rsid w:val="004A2EB4"/>
    <w:rsid w:val="004A7D09"/>
    <w:rsid w:val="004B03DA"/>
    <w:rsid w:val="004B062B"/>
    <w:rsid w:val="004B1ED9"/>
    <w:rsid w:val="004C19DD"/>
    <w:rsid w:val="004D01C6"/>
    <w:rsid w:val="004D1926"/>
    <w:rsid w:val="004E1A3B"/>
    <w:rsid w:val="004E6E64"/>
    <w:rsid w:val="004F0B8F"/>
    <w:rsid w:val="004F39D4"/>
    <w:rsid w:val="00502F31"/>
    <w:rsid w:val="005071BD"/>
    <w:rsid w:val="00512B35"/>
    <w:rsid w:val="005170D7"/>
    <w:rsid w:val="00517B6E"/>
    <w:rsid w:val="0052408A"/>
    <w:rsid w:val="005251B9"/>
    <w:rsid w:val="00525DF6"/>
    <w:rsid w:val="005314A2"/>
    <w:rsid w:val="005336D6"/>
    <w:rsid w:val="005351B8"/>
    <w:rsid w:val="005369B6"/>
    <w:rsid w:val="00537093"/>
    <w:rsid w:val="00540696"/>
    <w:rsid w:val="00540BA1"/>
    <w:rsid w:val="00542518"/>
    <w:rsid w:val="005434CA"/>
    <w:rsid w:val="00544CC6"/>
    <w:rsid w:val="005556BA"/>
    <w:rsid w:val="005568FF"/>
    <w:rsid w:val="0056409B"/>
    <w:rsid w:val="00564F76"/>
    <w:rsid w:val="005656B3"/>
    <w:rsid w:val="00567160"/>
    <w:rsid w:val="005679CB"/>
    <w:rsid w:val="00567D30"/>
    <w:rsid w:val="00572A78"/>
    <w:rsid w:val="00573391"/>
    <w:rsid w:val="00575063"/>
    <w:rsid w:val="005759D7"/>
    <w:rsid w:val="005875FB"/>
    <w:rsid w:val="005933A1"/>
    <w:rsid w:val="005955B4"/>
    <w:rsid w:val="00596129"/>
    <w:rsid w:val="005A53B2"/>
    <w:rsid w:val="005B0B79"/>
    <w:rsid w:val="005B203D"/>
    <w:rsid w:val="005B2230"/>
    <w:rsid w:val="005B29E3"/>
    <w:rsid w:val="005B52B4"/>
    <w:rsid w:val="005C62DE"/>
    <w:rsid w:val="005D0090"/>
    <w:rsid w:val="005D7F40"/>
    <w:rsid w:val="005E0314"/>
    <w:rsid w:val="005E088F"/>
    <w:rsid w:val="005E7083"/>
    <w:rsid w:val="005F3C7D"/>
    <w:rsid w:val="005F56D3"/>
    <w:rsid w:val="0060531D"/>
    <w:rsid w:val="0061328A"/>
    <w:rsid w:val="00614484"/>
    <w:rsid w:val="00615EC1"/>
    <w:rsid w:val="00623838"/>
    <w:rsid w:val="0062404C"/>
    <w:rsid w:val="00626067"/>
    <w:rsid w:val="006260B9"/>
    <w:rsid w:val="00631162"/>
    <w:rsid w:val="0063242B"/>
    <w:rsid w:val="0063331D"/>
    <w:rsid w:val="00633E66"/>
    <w:rsid w:val="006357E7"/>
    <w:rsid w:val="0064083C"/>
    <w:rsid w:val="00640ADB"/>
    <w:rsid w:val="00641D4E"/>
    <w:rsid w:val="006425F6"/>
    <w:rsid w:val="00642795"/>
    <w:rsid w:val="0064597D"/>
    <w:rsid w:val="0064739A"/>
    <w:rsid w:val="00661A2B"/>
    <w:rsid w:val="006652D9"/>
    <w:rsid w:val="00665D2A"/>
    <w:rsid w:val="00666453"/>
    <w:rsid w:val="00671F47"/>
    <w:rsid w:val="0067209C"/>
    <w:rsid w:val="006746D4"/>
    <w:rsid w:val="00675C3D"/>
    <w:rsid w:val="006808F3"/>
    <w:rsid w:val="00683F29"/>
    <w:rsid w:val="00693CE0"/>
    <w:rsid w:val="00696843"/>
    <w:rsid w:val="006968D3"/>
    <w:rsid w:val="006A3C95"/>
    <w:rsid w:val="006A7892"/>
    <w:rsid w:val="006B1092"/>
    <w:rsid w:val="006B1135"/>
    <w:rsid w:val="006B3103"/>
    <w:rsid w:val="006B3558"/>
    <w:rsid w:val="006C220E"/>
    <w:rsid w:val="006C429D"/>
    <w:rsid w:val="006C4D31"/>
    <w:rsid w:val="006C7283"/>
    <w:rsid w:val="006D2BD9"/>
    <w:rsid w:val="006D7EAE"/>
    <w:rsid w:val="006E2AFB"/>
    <w:rsid w:val="006E5527"/>
    <w:rsid w:val="006E5CE3"/>
    <w:rsid w:val="006E7AB8"/>
    <w:rsid w:val="006F26C9"/>
    <w:rsid w:val="006F5958"/>
    <w:rsid w:val="00701468"/>
    <w:rsid w:val="00704EB6"/>
    <w:rsid w:val="00705651"/>
    <w:rsid w:val="00706463"/>
    <w:rsid w:val="0071280D"/>
    <w:rsid w:val="00713F57"/>
    <w:rsid w:val="00715B8B"/>
    <w:rsid w:val="0072227E"/>
    <w:rsid w:val="00724D92"/>
    <w:rsid w:val="007300F2"/>
    <w:rsid w:val="007309AE"/>
    <w:rsid w:val="00735A13"/>
    <w:rsid w:val="00736F3F"/>
    <w:rsid w:val="00751586"/>
    <w:rsid w:val="00752D28"/>
    <w:rsid w:val="00753D62"/>
    <w:rsid w:val="00756381"/>
    <w:rsid w:val="007570FA"/>
    <w:rsid w:val="00757392"/>
    <w:rsid w:val="00761D80"/>
    <w:rsid w:val="00763CA3"/>
    <w:rsid w:val="00767AC7"/>
    <w:rsid w:val="007732F4"/>
    <w:rsid w:val="007750A6"/>
    <w:rsid w:val="00775DC2"/>
    <w:rsid w:val="007820A5"/>
    <w:rsid w:val="0078449E"/>
    <w:rsid w:val="007844D8"/>
    <w:rsid w:val="00787970"/>
    <w:rsid w:val="007938A1"/>
    <w:rsid w:val="00796C79"/>
    <w:rsid w:val="007A1D0D"/>
    <w:rsid w:val="007A6539"/>
    <w:rsid w:val="007A6550"/>
    <w:rsid w:val="007C22B8"/>
    <w:rsid w:val="007C2A45"/>
    <w:rsid w:val="007C5920"/>
    <w:rsid w:val="007D0C91"/>
    <w:rsid w:val="007D1D38"/>
    <w:rsid w:val="007D3FB9"/>
    <w:rsid w:val="007D5E9F"/>
    <w:rsid w:val="007D74DB"/>
    <w:rsid w:val="007D7630"/>
    <w:rsid w:val="007D7729"/>
    <w:rsid w:val="007E27F8"/>
    <w:rsid w:val="007E2E9F"/>
    <w:rsid w:val="007E642A"/>
    <w:rsid w:val="007F22FE"/>
    <w:rsid w:val="007F3A1A"/>
    <w:rsid w:val="00800914"/>
    <w:rsid w:val="00802982"/>
    <w:rsid w:val="008115A3"/>
    <w:rsid w:val="00816937"/>
    <w:rsid w:val="008342C2"/>
    <w:rsid w:val="00835DD2"/>
    <w:rsid w:val="008368D8"/>
    <w:rsid w:val="008461CE"/>
    <w:rsid w:val="008532E2"/>
    <w:rsid w:val="0085613E"/>
    <w:rsid w:val="0085704D"/>
    <w:rsid w:val="008642D0"/>
    <w:rsid w:val="00872576"/>
    <w:rsid w:val="008746A3"/>
    <w:rsid w:val="00875A8A"/>
    <w:rsid w:val="0087737C"/>
    <w:rsid w:val="00881732"/>
    <w:rsid w:val="00883159"/>
    <w:rsid w:val="00893E22"/>
    <w:rsid w:val="008A1D9E"/>
    <w:rsid w:val="008A6FB9"/>
    <w:rsid w:val="008B216B"/>
    <w:rsid w:val="008C1421"/>
    <w:rsid w:val="008C4124"/>
    <w:rsid w:val="008C6768"/>
    <w:rsid w:val="008C6B7D"/>
    <w:rsid w:val="008C7315"/>
    <w:rsid w:val="008D22B2"/>
    <w:rsid w:val="008D2AE0"/>
    <w:rsid w:val="008D6702"/>
    <w:rsid w:val="008E3FB4"/>
    <w:rsid w:val="008E4599"/>
    <w:rsid w:val="008E4DB7"/>
    <w:rsid w:val="008E5EA8"/>
    <w:rsid w:val="008E6477"/>
    <w:rsid w:val="008F2606"/>
    <w:rsid w:val="008F4407"/>
    <w:rsid w:val="008F548F"/>
    <w:rsid w:val="009021E1"/>
    <w:rsid w:val="009031EF"/>
    <w:rsid w:val="00907478"/>
    <w:rsid w:val="00907EEF"/>
    <w:rsid w:val="00910CEF"/>
    <w:rsid w:val="00911D35"/>
    <w:rsid w:val="0091691F"/>
    <w:rsid w:val="00917178"/>
    <w:rsid w:val="0092155E"/>
    <w:rsid w:val="00921C04"/>
    <w:rsid w:val="009252D9"/>
    <w:rsid w:val="009256DC"/>
    <w:rsid w:val="00932F46"/>
    <w:rsid w:val="009330B6"/>
    <w:rsid w:val="00933D4E"/>
    <w:rsid w:val="0093558F"/>
    <w:rsid w:val="009362FA"/>
    <w:rsid w:val="00941271"/>
    <w:rsid w:val="00941342"/>
    <w:rsid w:val="009419A2"/>
    <w:rsid w:val="00943AA0"/>
    <w:rsid w:val="0094695D"/>
    <w:rsid w:val="00947365"/>
    <w:rsid w:val="00962F45"/>
    <w:rsid w:val="00964015"/>
    <w:rsid w:val="00964059"/>
    <w:rsid w:val="00964A58"/>
    <w:rsid w:val="00965C36"/>
    <w:rsid w:val="009713D5"/>
    <w:rsid w:val="00977823"/>
    <w:rsid w:val="0099031B"/>
    <w:rsid w:val="00990EA5"/>
    <w:rsid w:val="00991DA4"/>
    <w:rsid w:val="00993BA2"/>
    <w:rsid w:val="00994F4B"/>
    <w:rsid w:val="00997126"/>
    <w:rsid w:val="009A4B29"/>
    <w:rsid w:val="009A7089"/>
    <w:rsid w:val="009B0F03"/>
    <w:rsid w:val="009B2C9D"/>
    <w:rsid w:val="009B35A8"/>
    <w:rsid w:val="009B7E52"/>
    <w:rsid w:val="009C3DC5"/>
    <w:rsid w:val="009C7BDB"/>
    <w:rsid w:val="009D0E0D"/>
    <w:rsid w:val="009D1042"/>
    <w:rsid w:val="009D172E"/>
    <w:rsid w:val="009D204C"/>
    <w:rsid w:val="009D2E51"/>
    <w:rsid w:val="009D73F3"/>
    <w:rsid w:val="009E0226"/>
    <w:rsid w:val="009E0D1D"/>
    <w:rsid w:val="009E344C"/>
    <w:rsid w:val="009E61CE"/>
    <w:rsid w:val="009F0E2E"/>
    <w:rsid w:val="009F4376"/>
    <w:rsid w:val="00A002CB"/>
    <w:rsid w:val="00A020DC"/>
    <w:rsid w:val="00A050AE"/>
    <w:rsid w:val="00A13FDE"/>
    <w:rsid w:val="00A203F2"/>
    <w:rsid w:val="00A22F89"/>
    <w:rsid w:val="00A24756"/>
    <w:rsid w:val="00A33878"/>
    <w:rsid w:val="00A33F2D"/>
    <w:rsid w:val="00A41EAA"/>
    <w:rsid w:val="00A447D8"/>
    <w:rsid w:val="00A44CBD"/>
    <w:rsid w:val="00A44CF3"/>
    <w:rsid w:val="00A473C5"/>
    <w:rsid w:val="00A4755F"/>
    <w:rsid w:val="00A50D6F"/>
    <w:rsid w:val="00A53145"/>
    <w:rsid w:val="00A53FF8"/>
    <w:rsid w:val="00A54361"/>
    <w:rsid w:val="00A55CA9"/>
    <w:rsid w:val="00A6194B"/>
    <w:rsid w:val="00A62507"/>
    <w:rsid w:val="00A65302"/>
    <w:rsid w:val="00A66C2F"/>
    <w:rsid w:val="00A700E8"/>
    <w:rsid w:val="00A80980"/>
    <w:rsid w:val="00A82839"/>
    <w:rsid w:val="00A82999"/>
    <w:rsid w:val="00A82A03"/>
    <w:rsid w:val="00A82EB0"/>
    <w:rsid w:val="00A85DA2"/>
    <w:rsid w:val="00A93152"/>
    <w:rsid w:val="00A945C9"/>
    <w:rsid w:val="00AA183B"/>
    <w:rsid w:val="00AA24E7"/>
    <w:rsid w:val="00AA45B1"/>
    <w:rsid w:val="00AA51F0"/>
    <w:rsid w:val="00AA58ED"/>
    <w:rsid w:val="00AB0444"/>
    <w:rsid w:val="00AB41DF"/>
    <w:rsid w:val="00AC10A4"/>
    <w:rsid w:val="00AC6375"/>
    <w:rsid w:val="00AC7250"/>
    <w:rsid w:val="00AD2721"/>
    <w:rsid w:val="00AD741F"/>
    <w:rsid w:val="00AE171B"/>
    <w:rsid w:val="00AF4C82"/>
    <w:rsid w:val="00B02DD9"/>
    <w:rsid w:val="00B120DA"/>
    <w:rsid w:val="00B20DB8"/>
    <w:rsid w:val="00B21772"/>
    <w:rsid w:val="00B2227A"/>
    <w:rsid w:val="00B2270A"/>
    <w:rsid w:val="00B23A95"/>
    <w:rsid w:val="00B25C77"/>
    <w:rsid w:val="00B32C22"/>
    <w:rsid w:val="00B33E87"/>
    <w:rsid w:val="00B35C41"/>
    <w:rsid w:val="00B4107D"/>
    <w:rsid w:val="00B4165C"/>
    <w:rsid w:val="00B41B2F"/>
    <w:rsid w:val="00B41BE8"/>
    <w:rsid w:val="00B45F96"/>
    <w:rsid w:val="00B530F0"/>
    <w:rsid w:val="00B57C1B"/>
    <w:rsid w:val="00B60A52"/>
    <w:rsid w:val="00B63510"/>
    <w:rsid w:val="00B649C3"/>
    <w:rsid w:val="00B73D7D"/>
    <w:rsid w:val="00B80774"/>
    <w:rsid w:val="00B85D15"/>
    <w:rsid w:val="00B9699E"/>
    <w:rsid w:val="00B97056"/>
    <w:rsid w:val="00B9771C"/>
    <w:rsid w:val="00BA5E75"/>
    <w:rsid w:val="00BA787D"/>
    <w:rsid w:val="00BA7AC4"/>
    <w:rsid w:val="00BB04AB"/>
    <w:rsid w:val="00BB10B0"/>
    <w:rsid w:val="00BB7967"/>
    <w:rsid w:val="00BC5DB9"/>
    <w:rsid w:val="00BD0807"/>
    <w:rsid w:val="00BD3556"/>
    <w:rsid w:val="00BD5811"/>
    <w:rsid w:val="00BD6A25"/>
    <w:rsid w:val="00BE2AA8"/>
    <w:rsid w:val="00BE4B55"/>
    <w:rsid w:val="00BF3210"/>
    <w:rsid w:val="00BF47DD"/>
    <w:rsid w:val="00BF5CDC"/>
    <w:rsid w:val="00BF5D48"/>
    <w:rsid w:val="00C10406"/>
    <w:rsid w:val="00C12B34"/>
    <w:rsid w:val="00C16D4B"/>
    <w:rsid w:val="00C213D7"/>
    <w:rsid w:val="00C21930"/>
    <w:rsid w:val="00C220DB"/>
    <w:rsid w:val="00C23549"/>
    <w:rsid w:val="00C31A38"/>
    <w:rsid w:val="00C341E8"/>
    <w:rsid w:val="00C344C9"/>
    <w:rsid w:val="00C430B5"/>
    <w:rsid w:val="00C509F6"/>
    <w:rsid w:val="00C5366E"/>
    <w:rsid w:val="00C55641"/>
    <w:rsid w:val="00C55BF8"/>
    <w:rsid w:val="00C60AA2"/>
    <w:rsid w:val="00C639CA"/>
    <w:rsid w:val="00C716DD"/>
    <w:rsid w:val="00C723C0"/>
    <w:rsid w:val="00C72ABA"/>
    <w:rsid w:val="00C75C20"/>
    <w:rsid w:val="00C771FD"/>
    <w:rsid w:val="00C8498C"/>
    <w:rsid w:val="00C8774D"/>
    <w:rsid w:val="00C87EBB"/>
    <w:rsid w:val="00C90F73"/>
    <w:rsid w:val="00C91A65"/>
    <w:rsid w:val="00C97020"/>
    <w:rsid w:val="00C97249"/>
    <w:rsid w:val="00C976EB"/>
    <w:rsid w:val="00CA34AF"/>
    <w:rsid w:val="00CA4EE1"/>
    <w:rsid w:val="00CA5FC7"/>
    <w:rsid w:val="00CB794D"/>
    <w:rsid w:val="00CC0221"/>
    <w:rsid w:val="00CC0873"/>
    <w:rsid w:val="00CC2600"/>
    <w:rsid w:val="00CC39B5"/>
    <w:rsid w:val="00CC4308"/>
    <w:rsid w:val="00CC4338"/>
    <w:rsid w:val="00CC482C"/>
    <w:rsid w:val="00CD27DC"/>
    <w:rsid w:val="00CD2EB5"/>
    <w:rsid w:val="00CD5905"/>
    <w:rsid w:val="00CD60D1"/>
    <w:rsid w:val="00CE24A4"/>
    <w:rsid w:val="00CF2A52"/>
    <w:rsid w:val="00CF3C6D"/>
    <w:rsid w:val="00D11126"/>
    <w:rsid w:val="00D16160"/>
    <w:rsid w:val="00D175B0"/>
    <w:rsid w:val="00D2195B"/>
    <w:rsid w:val="00D23CDC"/>
    <w:rsid w:val="00D24258"/>
    <w:rsid w:val="00D277B7"/>
    <w:rsid w:val="00D3131B"/>
    <w:rsid w:val="00D31401"/>
    <w:rsid w:val="00D31E6F"/>
    <w:rsid w:val="00D33A1E"/>
    <w:rsid w:val="00D33A2A"/>
    <w:rsid w:val="00D352AA"/>
    <w:rsid w:val="00D363CA"/>
    <w:rsid w:val="00D37310"/>
    <w:rsid w:val="00D37D19"/>
    <w:rsid w:val="00D445E7"/>
    <w:rsid w:val="00D51404"/>
    <w:rsid w:val="00D53F5E"/>
    <w:rsid w:val="00D60A46"/>
    <w:rsid w:val="00D659ED"/>
    <w:rsid w:val="00D6733F"/>
    <w:rsid w:val="00D712A0"/>
    <w:rsid w:val="00D75B9B"/>
    <w:rsid w:val="00D8087C"/>
    <w:rsid w:val="00D81E50"/>
    <w:rsid w:val="00D85502"/>
    <w:rsid w:val="00D862C7"/>
    <w:rsid w:val="00D86313"/>
    <w:rsid w:val="00D91F88"/>
    <w:rsid w:val="00D95615"/>
    <w:rsid w:val="00D97355"/>
    <w:rsid w:val="00DA03F7"/>
    <w:rsid w:val="00DA3C32"/>
    <w:rsid w:val="00DA40D7"/>
    <w:rsid w:val="00DA65CA"/>
    <w:rsid w:val="00DB09E6"/>
    <w:rsid w:val="00DB5E4C"/>
    <w:rsid w:val="00DB7170"/>
    <w:rsid w:val="00DC3CD8"/>
    <w:rsid w:val="00DC4EAB"/>
    <w:rsid w:val="00DC77E5"/>
    <w:rsid w:val="00DC7AA1"/>
    <w:rsid w:val="00DD1223"/>
    <w:rsid w:val="00DD1DD7"/>
    <w:rsid w:val="00DD49A3"/>
    <w:rsid w:val="00DD67E0"/>
    <w:rsid w:val="00DD7423"/>
    <w:rsid w:val="00DE7473"/>
    <w:rsid w:val="00DF0D47"/>
    <w:rsid w:val="00DF41FA"/>
    <w:rsid w:val="00DF78B8"/>
    <w:rsid w:val="00E00F7C"/>
    <w:rsid w:val="00E0365C"/>
    <w:rsid w:val="00E03EE8"/>
    <w:rsid w:val="00E13649"/>
    <w:rsid w:val="00E16DC2"/>
    <w:rsid w:val="00E229C5"/>
    <w:rsid w:val="00E26E06"/>
    <w:rsid w:val="00E30BFD"/>
    <w:rsid w:val="00E36C18"/>
    <w:rsid w:val="00E412C2"/>
    <w:rsid w:val="00E432C1"/>
    <w:rsid w:val="00E54E1F"/>
    <w:rsid w:val="00E57B8D"/>
    <w:rsid w:val="00E60AE6"/>
    <w:rsid w:val="00E6172B"/>
    <w:rsid w:val="00E67908"/>
    <w:rsid w:val="00E7211F"/>
    <w:rsid w:val="00E72F8F"/>
    <w:rsid w:val="00E74416"/>
    <w:rsid w:val="00E74CBA"/>
    <w:rsid w:val="00E75164"/>
    <w:rsid w:val="00E7639D"/>
    <w:rsid w:val="00E8075F"/>
    <w:rsid w:val="00E81241"/>
    <w:rsid w:val="00E86DAA"/>
    <w:rsid w:val="00E9024E"/>
    <w:rsid w:val="00E914DA"/>
    <w:rsid w:val="00E96EDB"/>
    <w:rsid w:val="00EA0D81"/>
    <w:rsid w:val="00EA2D71"/>
    <w:rsid w:val="00EA4CE2"/>
    <w:rsid w:val="00EB2BEF"/>
    <w:rsid w:val="00EB46D4"/>
    <w:rsid w:val="00EC2774"/>
    <w:rsid w:val="00EC5E9A"/>
    <w:rsid w:val="00ED1242"/>
    <w:rsid w:val="00ED4E2F"/>
    <w:rsid w:val="00EE2D46"/>
    <w:rsid w:val="00EF0DE3"/>
    <w:rsid w:val="00F02FC5"/>
    <w:rsid w:val="00F07DD1"/>
    <w:rsid w:val="00F114CF"/>
    <w:rsid w:val="00F118DC"/>
    <w:rsid w:val="00F12646"/>
    <w:rsid w:val="00F152AE"/>
    <w:rsid w:val="00F22003"/>
    <w:rsid w:val="00F24233"/>
    <w:rsid w:val="00F31F3C"/>
    <w:rsid w:val="00F33888"/>
    <w:rsid w:val="00F3421E"/>
    <w:rsid w:val="00F343EB"/>
    <w:rsid w:val="00F35C25"/>
    <w:rsid w:val="00F413B3"/>
    <w:rsid w:val="00F41DC6"/>
    <w:rsid w:val="00F43CF4"/>
    <w:rsid w:val="00F46B5D"/>
    <w:rsid w:val="00F52B08"/>
    <w:rsid w:val="00F53182"/>
    <w:rsid w:val="00F55DB9"/>
    <w:rsid w:val="00F5677D"/>
    <w:rsid w:val="00F5687F"/>
    <w:rsid w:val="00F574D1"/>
    <w:rsid w:val="00F62294"/>
    <w:rsid w:val="00F642AB"/>
    <w:rsid w:val="00F64922"/>
    <w:rsid w:val="00F66E0C"/>
    <w:rsid w:val="00F70FE7"/>
    <w:rsid w:val="00F722D8"/>
    <w:rsid w:val="00F8365F"/>
    <w:rsid w:val="00F94981"/>
    <w:rsid w:val="00F9525E"/>
    <w:rsid w:val="00F9684B"/>
    <w:rsid w:val="00FA2D6E"/>
    <w:rsid w:val="00FA6491"/>
    <w:rsid w:val="00FB2E6E"/>
    <w:rsid w:val="00FB4DC3"/>
    <w:rsid w:val="00FC348D"/>
    <w:rsid w:val="00FC716D"/>
    <w:rsid w:val="00FD04F7"/>
    <w:rsid w:val="00FD1632"/>
    <w:rsid w:val="00FD5EF9"/>
    <w:rsid w:val="00FD7B0B"/>
    <w:rsid w:val="00FE2293"/>
    <w:rsid w:val="00FF141C"/>
    <w:rsid w:val="00FF50D0"/>
    <w:rsid w:val="00FF5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E287D9"/>
  <w15:chartTrackingRefBased/>
  <w15:docId w15:val="{CF25EE65-1754-E64D-9CAD-DA5F3E8A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F3A1A"/>
    <w:rPr>
      <w:color w:val="0563C1" w:themeColor="hyperlink"/>
      <w:u w:val="single"/>
    </w:rPr>
  </w:style>
  <w:style w:type="character" w:styleId="a4">
    <w:name w:val="Unresolved Mention"/>
    <w:basedOn w:val="a0"/>
    <w:uiPriority w:val="99"/>
    <w:semiHidden/>
    <w:unhideWhenUsed/>
    <w:rsid w:val="007F3A1A"/>
    <w:rPr>
      <w:color w:val="605E5C"/>
      <w:shd w:val="clear" w:color="auto" w:fill="E1DFDD"/>
    </w:rPr>
  </w:style>
  <w:style w:type="table" w:styleId="a5">
    <w:name w:val="Table Grid"/>
    <w:basedOn w:val="a1"/>
    <w:uiPriority w:val="39"/>
    <w:rsid w:val="00B64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2918">
      <w:bodyDiv w:val="1"/>
      <w:marLeft w:val="0"/>
      <w:marRight w:val="0"/>
      <w:marTop w:val="0"/>
      <w:marBottom w:val="0"/>
      <w:divBdr>
        <w:top w:val="none" w:sz="0" w:space="0" w:color="auto"/>
        <w:left w:val="none" w:sz="0" w:space="0" w:color="auto"/>
        <w:bottom w:val="none" w:sz="0" w:space="0" w:color="auto"/>
        <w:right w:val="none" w:sz="0" w:space="0" w:color="auto"/>
      </w:divBdr>
    </w:div>
    <w:div w:id="106849451">
      <w:bodyDiv w:val="1"/>
      <w:marLeft w:val="0"/>
      <w:marRight w:val="0"/>
      <w:marTop w:val="0"/>
      <w:marBottom w:val="0"/>
      <w:divBdr>
        <w:top w:val="none" w:sz="0" w:space="0" w:color="auto"/>
        <w:left w:val="none" w:sz="0" w:space="0" w:color="auto"/>
        <w:bottom w:val="none" w:sz="0" w:space="0" w:color="auto"/>
        <w:right w:val="none" w:sz="0" w:space="0" w:color="auto"/>
      </w:divBdr>
    </w:div>
    <w:div w:id="496649154">
      <w:bodyDiv w:val="1"/>
      <w:marLeft w:val="0"/>
      <w:marRight w:val="0"/>
      <w:marTop w:val="0"/>
      <w:marBottom w:val="0"/>
      <w:divBdr>
        <w:top w:val="none" w:sz="0" w:space="0" w:color="auto"/>
        <w:left w:val="none" w:sz="0" w:space="0" w:color="auto"/>
        <w:bottom w:val="none" w:sz="0" w:space="0" w:color="auto"/>
        <w:right w:val="none" w:sz="0" w:space="0" w:color="auto"/>
      </w:divBdr>
    </w:div>
    <w:div w:id="541865387">
      <w:bodyDiv w:val="1"/>
      <w:marLeft w:val="0"/>
      <w:marRight w:val="0"/>
      <w:marTop w:val="0"/>
      <w:marBottom w:val="0"/>
      <w:divBdr>
        <w:top w:val="none" w:sz="0" w:space="0" w:color="auto"/>
        <w:left w:val="none" w:sz="0" w:space="0" w:color="auto"/>
        <w:bottom w:val="none" w:sz="0" w:space="0" w:color="auto"/>
        <w:right w:val="none" w:sz="0" w:space="0" w:color="auto"/>
      </w:divBdr>
    </w:div>
    <w:div w:id="705107071">
      <w:bodyDiv w:val="1"/>
      <w:marLeft w:val="0"/>
      <w:marRight w:val="0"/>
      <w:marTop w:val="0"/>
      <w:marBottom w:val="0"/>
      <w:divBdr>
        <w:top w:val="none" w:sz="0" w:space="0" w:color="auto"/>
        <w:left w:val="none" w:sz="0" w:space="0" w:color="auto"/>
        <w:bottom w:val="none" w:sz="0" w:space="0" w:color="auto"/>
        <w:right w:val="none" w:sz="0" w:space="0" w:color="auto"/>
      </w:divBdr>
    </w:div>
    <w:div w:id="777677236">
      <w:bodyDiv w:val="1"/>
      <w:marLeft w:val="0"/>
      <w:marRight w:val="0"/>
      <w:marTop w:val="0"/>
      <w:marBottom w:val="0"/>
      <w:divBdr>
        <w:top w:val="none" w:sz="0" w:space="0" w:color="auto"/>
        <w:left w:val="none" w:sz="0" w:space="0" w:color="auto"/>
        <w:bottom w:val="none" w:sz="0" w:space="0" w:color="auto"/>
        <w:right w:val="none" w:sz="0" w:space="0" w:color="auto"/>
      </w:divBdr>
    </w:div>
    <w:div w:id="962542472">
      <w:bodyDiv w:val="1"/>
      <w:marLeft w:val="0"/>
      <w:marRight w:val="0"/>
      <w:marTop w:val="0"/>
      <w:marBottom w:val="0"/>
      <w:divBdr>
        <w:top w:val="none" w:sz="0" w:space="0" w:color="auto"/>
        <w:left w:val="none" w:sz="0" w:space="0" w:color="auto"/>
        <w:bottom w:val="none" w:sz="0" w:space="0" w:color="auto"/>
        <w:right w:val="none" w:sz="0" w:space="0" w:color="auto"/>
      </w:divBdr>
    </w:div>
    <w:div w:id="1408532277">
      <w:bodyDiv w:val="1"/>
      <w:marLeft w:val="0"/>
      <w:marRight w:val="0"/>
      <w:marTop w:val="0"/>
      <w:marBottom w:val="0"/>
      <w:divBdr>
        <w:top w:val="none" w:sz="0" w:space="0" w:color="auto"/>
        <w:left w:val="none" w:sz="0" w:space="0" w:color="auto"/>
        <w:bottom w:val="none" w:sz="0" w:space="0" w:color="auto"/>
        <w:right w:val="none" w:sz="0" w:space="0" w:color="auto"/>
      </w:divBdr>
    </w:div>
    <w:div w:id="1718161797">
      <w:bodyDiv w:val="1"/>
      <w:marLeft w:val="0"/>
      <w:marRight w:val="0"/>
      <w:marTop w:val="0"/>
      <w:marBottom w:val="0"/>
      <w:divBdr>
        <w:top w:val="none" w:sz="0" w:space="0" w:color="auto"/>
        <w:left w:val="none" w:sz="0" w:space="0" w:color="auto"/>
        <w:bottom w:val="none" w:sz="0" w:space="0" w:color="auto"/>
        <w:right w:val="none" w:sz="0" w:space="0" w:color="auto"/>
      </w:divBdr>
    </w:div>
    <w:div w:id="193405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ython.org/" TargetMode="Externa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13</Pages>
  <Words>1914</Words>
  <Characters>10916</Characters>
  <Application>Microsoft Office Word</Application>
  <DocSecurity>0</DocSecurity>
  <Lines>90</Lines>
  <Paragraphs>25</Paragraphs>
  <ScaleCrop>false</ScaleCrop>
  <Company/>
  <LinksUpToDate>false</LinksUpToDate>
  <CharactersWithSpaces>12805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administer</dc:creator>
  <cp:keywords/>
  <dc:description/>
  <cp:lastModifiedBy>administer</cp:lastModifiedBy>
  <cp:revision>4</cp:revision>
  <dcterms:created xsi:type="dcterms:W3CDTF">2024-05-26T14:27:00Z</dcterms:created>
  <dcterms:modified xsi:type="dcterms:W3CDTF">2024-06-11T08:01:00Z</dcterms:modified>
</cp:coreProperties>
</file>