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8C6" w:rsidRPr="007354D9" w:rsidRDefault="00D538C6" w:rsidP="00B6552E">
      <w:pPr>
        <w:pStyle w:val="Default"/>
        <w:jc w:val="center"/>
        <w:rPr>
          <w:rFonts w:ascii="Times New Roman" w:eastAsia="楷体" w:cs="Times New Roman"/>
          <w:color w:val="2A4197"/>
        </w:rPr>
      </w:pPr>
      <w:r w:rsidRPr="007354D9">
        <w:rPr>
          <w:rFonts w:ascii="Times New Roman" w:eastAsia="楷体" w:cs="Times New Roman"/>
          <w:b/>
          <w:bCs/>
          <w:color w:val="2A4197"/>
        </w:rPr>
        <w:t>siRNA</w:t>
      </w:r>
      <w:r w:rsidRPr="007354D9">
        <w:rPr>
          <w:rFonts w:ascii="Times New Roman" w:eastAsia="楷体" w:cs="Times New Roman"/>
          <w:b/>
          <w:bCs/>
          <w:color w:val="2A4197"/>
        </w:rPr>
        <w:t xml:space="preserve"> </w:t>
      </w:r>
      <w:r w:rsidRPr="007354D9">
        <w:rPr>
          <w:rFonts w:ascii="Times New Roman" w:eastAsia="楷体" w:cs="Times New Roman"/>
          <w:b/>
          <w:bCs/>
          <w:color w:val="2A4197"/>
        </w:rPr>
        <w:t>使用说明</w:t>
      </w:r>
    </w:p>
    <w:p w:rsidR="00D538C6" w:rsidRPr="00B6552E" w:rsidRDefault="00D538C6" w:rsidP="00B6552E">
      <w:pPr>
        <w:pStyle w:val="Default"/>
        <w:rPr>
          <w:rFonts w:ascii="Times New Roman" w:eastAsia="楷体" w:cs="Times New Roman" w:hint="eastAsia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常规化学合成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为</w:t>
      </w:r>
      <w:r w:rsidRPr="00B6552E">
        <w:rPr>
          <w:rFonts w:ascii="Times New Roman" w:eastAsia="楷体" w:cs="Times New Roman"/>
          <w:sz w:val="18"/>
          <w:szCs w:val="18"/>
        </w:rPr>
        <w:t>21~23nt</w:t>
      </w:r>
      <w:r w:rsidRPr="00B6552E">
        <w:rPr>
          <w:rFonts w:ascii="Times New Roman" w:eastAsia="楷体" w:cs="Times New Roman"/>
          <w:sz w:val="18"/>
          <w:szCs w:val="18"/>
        </w:rPr>
        <w:t>的双链小分子</w:t>
      </w:r>
      <w:r w:rsidRPr="00B6552E">
        <w:rPr>
          <w:rFonts w:ascii="Times New Roman" w:eastAsia="楷体" w:cs="Times New Roman"/>
          <w:sz w:val="18"/>
          <w:szCs w:val="18"/>
        </w:rPr>
        <w:t>RNA</w:t>
      </w:r>
      <w:r w:rsidRPr="00B6552E">
        <w:rPr>
          <w:rFonts w:ascii="Times New Roman" w:eastAsia="楷体" w:cs="Times New Roman"/>
          <w:sz w:val="18"/>
          <w:szCs w:val="18"/>
        </w:rPr>
        <w:t>，产品为冻干粉形式的即用型试剂。</w:t>
      </w:r>
    </w:p>
    <w:p w:rsidR="00D538C6" w:rsidRPr="00B6552E" w:rsidRDefault="00D538C6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产品以冻干粉的形式常温运输。收到产品后，请于</w:t>
      </w:r>
      <w:r w:rsidRPr="00B6552E">
        <w:rPr>
          <w:rFonts w:ascii="Times New Roman" w:eastAsia="楷体" w:cs="Times New Roman"/>
          <w:sz w:val="18"/>
          <w:szCs w:val="18"/>
        </w:rPr>
        <w:t>-20°C~-80°C</w:t>
      </w:r>
      <w:r w:rsidRPr="00B6552E">
        <w:rPr>
          <w:rFonts w:ascii="Times New Roman" w:eastAsia="楷体" w:cs="Times New Roman"/>
          <w:sz w:val="18"/>
          <w:szCs w:val="18"/>
        </w:rPr>
        <w:t>保存，冻干粉可以稳定保存一年。</w:t>
      </w:r>
    </w:p>
    <w:p w:rsidR="00D538C6" w:rsidRPr="00B6552E" w:rsidRDefault="00D538C6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荧光标记的</w:t>
      </w:r>
      <w:r w:rsidRPr="00B6552E">
        <w:rPr>
          <w:rFonts w:ascii="Times New Roman" w:eastAsia="楷体" w:cs="Times New Roman"/>
          <w:sz w:val="18"/>
          <w:szCs w:val="18"/>
        </w:rPr>
        <w:t>RNA</w:t>
      </w:r>
      <w:r w:rsidRPr="00B6552E">
        <w:rPr>
          <w:rFonts w:ascii="Times New Roman" w:eastAsia="楷体" w:cs="Times New Roman"/>
          <w:sz w:val="18"/>
          <w:szCs w:val="18"/>
        </w:rPr>
        <w:t>，如</w:t>
      </w:r>
      <w:r w:rsidRPr="00B6552E">
        <w:rPr>
          <w:rFonts w:ascii="Times New Roman" w:eastAsia="楷体" w:cs="Times New Roman"/>
          <w:sz w:val="18"/>
          <w:szCs w:val="18"/>
        </w:rPr>
        <w:t>FAM</w:t>
      </w:r>
      <w:r w:rsidRPr="00B6552E">
        <w:rPr>
          <w:rFonts w:ascii="Times New Roman" w:eastAsia="楷体" w:cs="Times New Roman"/>
          <w:sz w:val="18"/>
          <w:szCs w:val="18"/>
        </w:rPr>
        <w:t>等标记的</w:t>
      </w:r>
      <w:r w:rsidRPr="00B6552E">
        <w:rPr>
          <w:rFonts w:ascii="Times New Roman" w:eastAsia="楷体" w:cs="Times New Roman"/>
          <w:sz w:val="18"/>
          <w:szCs w:val="18"/>
        </w:rPr>
        <w:t>Oligo</w:t>
      </w:r>
      <w:r w:rsidRPr="00B6552E">
        <w:rPr>
          <w:rFonts w:ascii="Times New Roman" w:eastAsia="楷体" w:cs="Times New Roman"/>
          <w:sz w:val="18"/>
          <w:szCs w:val="18"/>
        </w:rPr>
        <w:t>因为对光敏感，必须避光保存。</w:t>
      </w:r>
    </w:p>
    <w:p w:rsidR="00D538C6" w:rsidRPr="00B6552E" w:rsidRDefault="00D538C6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使用须知</w:t>
      </w:r>
    </w:p>
    <w:p w:rsidR="00D538C6" w:rsidRPr="00B6552E" w:rsidRDefault="00D538C6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1)siRNA</w:t>
      </w:r>
      <w:r w:rsidRPr="00B6552E">
        <w:rPr>
          <w:rFonts w:ascii="Times New Roman" w:eastAsia="楷体" w:cs="Times New Roman"/>
          <w:sz w:val="18"/>
          <w:szCs w:val="18"/>
        </w:rPr>
        <w:t>呈很轻的干膜状附在管壁上，打开管子前先</w:t>
      </w:r>
      <w:r w:rsidRPr="000C0C07">
        <w:rPr>
          <w:rFonts w:ascii="Times New Roman" w:eastAsia="楷体" w:cs="Times New Roman"/>
          <w:b/>
          <w:bCs/>
          <w:sz w:val="18"/>
          <w:szCs w:val="18"/>
        </w:rPr>
        <w:t>高速离心</w:t>
      </w:r>
      <w:r w:rsidRPr="00B6552E">
        <w:rPr>
          <w:rFonts w:ascii="Times New Roman" w:eastAsia="楷体" w:cs="Times New Roman"/>
          <w:sz w:val="18"/>
          <w:szCs w:val="18"/>
        </w:rPr>
        <w:t>，然后再慢慢打开管盖，溶解时请加足量</w:t>
      </w:r>
      <w:r w:rsidRPr="00B6552E">
        <w:rPr>
          <w:rFonts w:ascii="Times New Roman" w:eastAsia="楷体" w:cs="Times New Roman"/>
          <w:sz w:val="18"/>
          <w:szCs w:val="18"/>
        </w:rPr>
        <w:t>DEPC H</w:t>
      </w:r>
      <w:r w:rsidRPr="000C0C07">
        <w:rPr>
          <w:rFonts w:ascii="Times New Roman" w:eastAsia="楷体" w:cs="Times New Roman"/>
          <w:sz w:val="18"/>
          <w:szCs w:val="18"/>
          <w:vertAlign w:val="subscript"/>
        </w:rPr>
        <w:t>2</w:t>
      </w:r>
      <w:r w:rsidRPr="00B6552E">
        <w:rPr>
          <w:rFonts w:ascii="Times New Roman" w:eastAsia="楷体" w:cs="Times New Roman"/>
          <w:sz w:val="18"/>
          <w:szCs w:val="18"/>
        </w:rPr>
        <w:t>O</w:t>
      </w:r>
      <w:r w:rsidRPr="00B6552E">
        <w:rPr>
          <w:rFonts w:ascii="Times New Roman" w:eastAsia="楷体" w:cs="Times New Roman"/>
          <w:sz w:val="18"/>
          <w:szCs w:val="18"/>
        </w:rPr>
        <w:t>后盖上管盖</w:t>
      </w:r>
      <w:r w:rsidR="000C0C07">
        <w:rPr>
          <w:rFonts w:ascii="Times New Roman" w:eastAsia="楷体" w:cs="Times New Roman" w:hint="eastAsia"/>
          <w:sz w:val="18"/>
          <w:szCs w:val="18"/>
        </w:rPr>
        <w:t>，</w:t>
      </w:r>
      <w:r w:rsidRPr="00B6552E">
        <w:rPr>
          <w:rFonts w:ascii="Times New Roman" w:eastAsia="楷体" w:cs="Times New Roman"/>
          <w:sz w:val="18"/>
          <w:szCs w:val="18"/>
        </w:rPr>
        <w:t>震荡溶解。</w:t>
      </w:r>
    </w:p>
    <w:p w:rsidR="00D538C6" w:rsidRPr="00B6552E" w:rsidRDefault="00D538C6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2)</w:t>
      </w:r>
      <w:r w:rsidRPr="00B6552E">
        <w:rPr>
          <w:rFonts w:ascii="Times New Roman" w:eastAsia="楷体" w:cs="Times New Roman"/>
          <w:sz w:val="18"/>
          <w:szCs w:val="18"/>
        </w:rPr>
        <w:t>为避免外界因素（包括酶，极端</w:t>
      </w:r>
      <w:r w:rsidRPr="00B6552E">
        <w:rPr>
          <w:rFonts w:ascii="Times New Roman" w:eastAsia="楷体" w:cs="Times New Roman"/>
          <w:sz w:val="18"/>
          <w:szCs w:val="18"/>
        </w:rPr>
        <w:t>pH</w:t>
      </w:r>
      <w:r w:rsidRPr="00B6552E">
        <w:rPr>
          <w:rFonts w:ascii="Times New Roman" w:eastAsia="楷体" w:cs="Times New Roman"/>
          <w:sz w:val="18"/>
          <w:szCs w:val="18"/>
        </w:rPr>
        <w:t>或者温度条件等）导致产品降解，所有操作请严格遵循</w:t>
      </w:r>
      <w:r w:rsidRPr="00B6552E">
        <w:rPr>
          <w:rFonts w:ascii="Times New Roman" w:eastAsia="楷体" w:cs="Times New Roman"/>
          <w:sz w:val="18"/>
          <w:szCs w:val="18"/>
        </w:rPr>
        <w:t>RNA</w:t>
      </w:r>
      <w:r w:rsidRPr="00B6552E">
        <w:rPr>
          <w:rFonts w:ascii="Times New Roman" w:eastAsia="楷体" w:cs="Times New Roman"/>
          <w:sz w:val="18"/>
          <w:szCs w:val="18"/>
        </w:rPr>
        <w:t>操作规则。实验过程中，产品最好于</w:t>
      </w:r>
      <w:r w:rsidRPr="000C0C07">
        <w:rPr>
          <w:rFonts w:ascii="Times New Roman" w:eastAsia="楷体" w:cs="Times New Roman"/>
          <w:b/>
          <w:bCs/>
          <w:sz w:val="18"/>
          <w:szCs w:val="18"/>
        </w:rPr>
        <w:t>冰上放置</w:t>
      </w:r>
      <w:r w:rsidRPr="00B6552E">
        <w:rPr>
          <w:rFonts w:ascii="Times New Roman" w:eastAsia="楷体" w:cs="Times New Roman"/>
          <w:sz w:val="18"/>
          <w:szCs w:val="18"/>
        </w:rPr>
        <w:t>，使用完毕后请于</w:t>
      </w:r>
      <w:r w:rsidRPr="00B6552E">
        <w:rPr>
          <w:rFonts w:ascii="Times New Roman" w:eastAsia="楷体" w:cs="Times New Roman"/>
          <w:sz w:val="18"/>
          <w:szCs w:val="18"/>
        </w:rPr>
        <w:t>-20°C~-80°C</w:t>
      </w:r>
      <w:r w:rsidRPr="00B6552E">
        <w:rPr>
          <w:rFonts w:ascii="Times New Roman" w:eastAsia="楷体" w:cs="Times New Roman"/>
          <w:sz w:val="18"/>
          <w:szCs w:val="18"/>
        </w:rPr>
        <w:t>小心保存。</w:t>
      </w:r>
    </w:p>
    <w:p w:rsidR="00D538C6" w:rsidRPr="00B6552E" w:rsidRDefault="00D538C6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3)</w:t>
      </w:r>
      <w:r w:rsidRPr="00B6552E">
        <w:rPr>
          <w:rFonts w:ascii="Times New Roman" w:eastAsia="楷体" w:cs="Times New Roman"/>
          <w:sz w:val="18"/>
          <w:szCs w:val="18"/>
        </w:rPr>
        <w:t>使用前瞬时离心，用</w:t>
      </w:r>
      <w:r w:rsidRPr="00B6552E">
        <w:rPr>
          <w:rFonts w:ascii="Times New Roman" w:eastAsia="楷体" w:cs="Times New Roman"/>
          <w:sz w:val="18"/>
          <w:szCs w:val="18"/>
        </w:rPr>
        <w:t>DEPC</w:t>
      </w:r>
      <w:r w:rsidRPr="00B6552E">
        <w:rPr>
          <w:rFonts w:ascii="Times New Roman" w:eastAsia="楷体" w:cs="Times New Roman"/>
          <w:sz w:val="18"/>
          <w:szCs w:val="18"/>
        </w:rPr>
        <w:t xml:space="preserve"> </w:t>
      </w:r>
      <w:r w:rsidRPr="00B6552E">
        <w:rPr>
          <w:rFonts w:ascii="Times New Roman" w:eastAsia="楷体" w:cs="Times New Roman"/>
          <w:sz w:val="18"/>
          <w:szCs w:val="18"/>
        </w:rPr>
        <w:t>H</w:t>
      </w:r>
      <w:r w:rsidRPr="000C0C07">
        <w:rPr>
          <w:rFonts w:ascii="Times New Roman" w:eastAsia="楷体" w:cs="Times New Roman"/>
          <w:sz w:val="18"/>
          <w:szCs w:val="18"/>
          <w:vertAlign w:val="subscript"/>
        </w:rPr>
        <w:t>2</w:t>
      </w:r>
      <w:r w:rsidRPr="00B6552E">
        <w:rPr>
          <w:rFonts w:ascii="Times New Roman" w:eastAsia="楷体" w:cs="Times New Roman"/>
          <w:sz w:val="18"/>
          <w:szCs w:val="18"/>
        </w:rPr>
        <w:t>O</w:t>
      </w:r>
      <w:r w:rsidRPr="00B6552E">
        <w:rPr>
          <w:rFonts w:ascii="Times New Roman" w:eastAsia="楷体" w:cs="Times New Roman"/>
          <w:sz w:val="18"/>
          <w:szCs w:val="18"/>
        </w:rPr>
        <w:t>配制成</w:t>
      </w:r>
      <w:r w:rsidRPr="00B6552E">
        <w:rPr>
          <w:rFonts w:ascii="Times New Roman" w:eastAsia="楷体" w:cs="Times New Roman"/>
          <w:sz w:val="18"/>
          <w:szCs w:val="18"/>
        </w:rPr>
        <w:t>20μM</w:t>
      </w:r>
      <w:r w:rsidRPr="00B6552E">
        <w:rPr>
          <w:rFonts w:ascii="Times New Roman" w:eastAsia="楷体" w:cs="Times New Roman"/>
          <w:sz w:val="18"/>
          <w:szCs w:val="18"/>
        </w:rPr>
        <w:t>储存液，分装保存，</w:t>
      </w:r>
      <w:r w:rsidRPr="000C0C07">
        <w:rPr>
          <w:rFonts w:ascii="Times New Roman" w:eastAsia="楷体" w:cs="Times New Roman"/>
          <w:b/>
          <w:bCs/>
          <w:sz w:val="18"/>
          <w:szCs w:val="18"/>
        </w:rPr>
        <w:t>避免反复冻融（建议不超过</w:t>
      </w:r>
      <w:r w:rsidRPr="000C0C07">
        <w:rPr>
          <w:rFonts w:ascii="Times New Roman" w:eastAsia="楷体" w:cs="Times New Roman"/>
          <w:b/>
          <w:bCs/>
          <w:sz w:val="18"/>
          <w:szCs w:val="18"/>
        </w:rPr>
        <w:t>5</w:t>
      </w:r>
      <w:r w:rsidRPr="000C0C07">
        <w:rPr>
          <w:rFonts w:ascii="Times New Roman" w:eastAsia="楷体" w:cs="Times New Roman"/>
          <w:b/>
          <w:bCs/>
          <w:sz w:val="18"/>
          <w:szCs w:val="18"/>
        </w:rPr>
        <w:t>次）</w:t>
      </w:r>
      <w:r w:rsidRPr="00B6552E">
        <w:rPr>
          <w:rFonts w:ascii="Times New Roman" w:eastAsia="楷体" w:cs="Times New Roman"/>
          <w:sz w:val="18"/>
          <w:szCs w:val="18"/>
        </w:rPr>
        <w:t>。</w:t>
      </w:r>
    </w:p>
    <w:p w:rsidR="009E0149" w:rsidRPr="00B6552E" w:rsidRDefault="009E0149" w:rsidP="00B6552E">
      <w:pPr>
        <w:pStyle w:val="Default"/>
        <w:jc w:val="center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表</w:t>
      </w:r>
      <w:r w:rsidRPr="00B6552E">
        <w:rPr>
          <w:rFonts w:ascii="Times New Roman" w:eastAsia="楷体" w:cs="Times New Roman"/>
          <w:sz w:val="18"/>
          <w:szCs w:val="18"/>
        </w:rPr>
        <w:t>1 20μM</w:t>
      </w:r>
      <w:r w:rsidRPr="00B6552E">
        <w:rPr>
          <w:rFonts w:ascii="Times New Roman" w:eastAsia="楷体" w:cs="Times New Roman"/>
          <w:sz w:val="18"/>
          <w:szCs w:val="18"/>
        </w:rPr>
        <w:t>储存液的配置方法</w:t>
      </w:r>
      <w:r w:rsidR="000C0C07">
        <w:rPr>
          <w:rFonts w:ascii="Times New Roman" w:eastAsia="楷体" w:cs="Times New Roman" w:hint="eastAsia"/>
          <w:sz w:val="18"/>
          <w:szCs w:val="18"/>
        </w:rPr>
        <w:t>（</w:t>
      </w:r>
      <w:r w:rsidR="000C0C07">
        <w:rPr>
          <w:rFonts w:ascii="Times New Roman" w:eastAsia="楷体" w:cs="Times New Roman" w:hint="eastAsia"/>
          <w:sz w:val="18"/>
          <w:szCs w:val="18"/>
        </w:rPr>
        <w:t>1nmol</w:t>
      </w:r>
      <w:r w:rsidR="005D5AE9">
        <w:rPr>
          <w:rFonts w:ascii="Times New Roman" w:eastAsia="楷体" w:cs="Times New Roman" w:hint="eastAsia"/>
          <w:sz w:val="18"/>
          <w:szCs w:val="18"/>
        </w:rPr>
        <w:t>定容到</w:t>
      </w:r>
      <w:r w:rsidR="005D5AE9">
        <w:rPr>
          <w:rFonts w:ascii="Times New Roman" w:eastAsia="楷体" w:cs="Times New Roman" w:hint="eastAsia"/>
          <w:sz w:val="18"/>
          <w:szCs w:val="18"/>
        </w:rPr>
        <w:t>100uM</w:t>
      </w:r>
      <w:r w:rsidR="005D5AE9">
        <w:rPr>
          <w:rFonts w:ascii="Times New Roman" w:eastAsia="楷体" w:cs="Times New Roman" w:hint="eastAsia"/>
          <w:sz w:val="18"/>
          <w:szCs w:val="18"/>
        </w:rPr>
        <w:t>的体积</w:t>
      </w:r>
      <w:r w:rsidR="005D5AE9">
        <w:rPr>
          <w:rFonts w:ascii="Times New Roman" w:eastAsia="楷体" w:cs="Times New Roman" w:hint="eastAsia"/>
          <w:sz w:val="18"/>
          <w:szCs w:val="18"/>
        </w:rPr>
        <w:t>*5</w:t>
      </w:r>
      <w:r w:rsidR="005D5AE9">
        <w:rPr>
          <w:rFonts w:ascii="Times New Roman" w:eastAsia="楷体" w:cs="Times New Roman" w:hint="eastAsia"/>
          <w:sz w:val="18"/>
          <w:szCs w:val="18"/>
        </w:rPr>
        <w:t>，</w:t>
      </w:r>
      <w:r w:rsidR="005D5AE9">
        <w:rPr>
          <w:rFonts w:ascii="Times New Roman" w:eastAsia="楷体" w:cs="Times New Roman" w:hint="eastAsia"/>
          <w:sz w:val="18"/>
          <w:szCs w:val="18"/>
        </w:rPr>
        <w:t>nm</w:t>
      </w:r>
      <w:r w:rsidR="005D5AE9">
        <w:rPr>
          <w:rFonts w:ascii="Times New Roman" w:eastAsia="楷体" w:cs="Times New Roman"/>
          <w:sz w:val="18"/>
          <w:szCs w:val="18"/>
        </w:rPr>
        <w:t>ol</w:t>
      </w:r>
      <w:r w:rsidR="005D5AE9">
        <w:rPr>
          <w:rFonts w:ascii="Times New Roman" w:eastAsia="楷体" w:cs="Times New Roman" w:hint="eastAsia"/>
          <w:sz w:val="18"/>
          <w:szCs w:val="18"/>
        </w:rPr>
        <w:t>数</w:t>
      </w:r>
      <w:r w:rsidR="005D5AE9">
        <w:rPr>
          <w:rFonts w:ascii="Times New Roman" w:eastAsia="楷体" w:cs="Times New Roman" w:hint="eastAsia"/>
          <w:sz w:val="18"/>
          <w:szCs w:val="18"/>
        </w:rPr>
        <w:t>*500</w:t>
      </w:r>
      <w:r w:rsidR="000C0C07">
        <w:rPr>
          <w:rFonts w:ascii="Times New Roman" w:eastAsia="楷体" w:cs="Times New Roman" w:hint="eastAsia"/>
          <w:sz w:val="18"/>
          <w:szCs w:val="18"/>
        </w:rPr>
        <w:t>）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ook w:val="0000" w:firstRow="0" w:lastRow="0" w:firstColumn="0" w:lastColumn="0" w:noHBand="0" w:noVBand="0"/>
      </w:tblPr>
      <w:tblGrid>
        <w:gridCol w:w="1384"/>
        <w:gridCol w:w="486"/>
        <w:gridCol w:w="486"/>
        <w:gridCol w:w="486"/>
        <w:gridCol w:w="576"/>
      </w:tblGrid>
      <w:tr w:rsidR="00B6552E" w:rsidRPr="00B6552E" w:rsidTr="00F611B4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0" w:type="auto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 xml:space="preserve"> </w:t>
            </w: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(nmol)</w:t>
            </w:r>
          </w:p>
        </w:tc>
        <w:tc>
          <w:tcPr>
            <w:tcW w:w="0" w:type="auto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50</w:t>
            </w:r>
          </w:p>
        </w:tc>
      </w:tr>
      <w:tr w:rsidR="00B6552E" w:rsidRPr="00B6552E" w:rsidTr="00F611B4">
        <w:tblPrEx>
          <w:tblCellMar>
            <w:top w:w="0" w:type="dxa"/>
            <w:bottom w:w="0" w:type="dxa"/>
          </w:tblCellMar>
        </w:tblPrEx>
        <w:trPr>
          <w:trHeight w:val="272"/>
          <w:jc w:val="center"/>
        </w:trPr>
        <w:tc>
          <w:tcPr>
            <w:tcW w:w="0" w:type="auto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溶解体积</w:t>
            </w: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 xml:space="preserve"> </w:t>
            </w: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(μL)</w:t>
            </w:r>
          </w:p>
        </w:tc>
        <w:tc>
          <w:tcPr>
            <w:tcW w:w="0" w:type="auto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:rsidR="009E0149" w:rsidRPr="00B6552E" w:rsidRDefault="009E0149" w:rsidP="00B6552E">
            <w:pPr>
              <w:pStyle w:val="Default"/>
              <w:jc w:val="center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2500</w:t>
            </w:r>
          </w:p>
        </w:tc>
      </w:tr>
    </w:tbl>
    <w:p w:rsidR="002A407F" w:rsidRPr="00B6552E" w:rsidRDefault="002A407F" w:rsidP="00B6552E">
      <w:pPr>
        <w:pStyle w:val="Default"/>
        <w:rPr>
          <w:rFonts w:ascii="Times New Roman" w:eastAsia="楷体" w:cs="Times New Roman"/>
          <w:color w:val="2A4197"/>
          <w:sz w:val="18"/>
          <w:szCs w:val="18"/>
        </w:rPr>
      </w:pPr>
      <w:r w:rsidRPr="00B6552E">
        <w:rPr>
          <w:rFonts w:ascii="Times New Roman" w:eastAsia="楷体" w:cs="Times New Roman"/>
          <w:b/>
          <w:bCs/>
          <w:color w:val="2A4197"/>
          <w:sz w:val="18"/>
          <w:szCs w:val="18"/>
        </w:rPr>
        <w:t>对照组的设立</w:t>
      </w:r>
    </w:p>
    <w:p w:rsidR="00DC77E5" w:rsidRPr="00B6552E" w:rsidRDefault="002A407F" w:rsidP="00B6552E">
      <w:pPr>
        <w:rPr>
          <w:rFonts w:eastAsia="楷体"/>
          <w:sz w:val="18"/>
          <w:szCs w:val="18"/>
        </w:rPr>
      </w:pPr>
      <w:r w:rsidRPr="00B6552E">
        <w:rPr>
          <w:rFonts w:eastAsia="楷体"/>
          <w:sz w:val="18"/>
          <w:szCs w:val="18"/>
        </w:rPr>
        <w:t>表</w:t>
      </w:r>
      <w:r w:rsidRPr="00B6552E">
        <w:rPr>
          <w:rFonts w:eastAsia="楷体"/>
          <w:sz w:val="18"/>
          <w:szCs w:val="18"/>
        </w:rPr>
        <w:t xml:space="preserve">2 </w:t>
      </w:r>
      <w:r w:rsidRPr="00B6552E">
        <w:rPr>
          <w:rFonts w:eastAsia="楷体"/>
          <w:sz w:val="18"/>
          <w:szCs w:val="18"/>
        </w:rPr>
        <w:t>对照组说明</w:t>
      </w:r>
    </w:p>
    <w:tbl>
      <w:tblPr>
        <w:tblW w:w="5149" w:type="pct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ook w:val="0000" w:firstRow="0" w:lastRow="0" w:firstColumn="0" w:lastColumn="0" w:noHBand="0" w:noVBand="0"/>
      </w:tblPr>
      <w:tblGrid>
        <w:gridCol w:w="1078"/>
        <w:gridCol w:w="1521"/>
        <w:gridCol w:w="7689"/>
      </w:tblGrid>
      <w:tr w:rsidR="00B6552E" w:rsidRPr="00B6552E" w:rsidTr="005D5AE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24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73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分组</w:t>
            </w:r>
          </w:p>
        </w:tc>
        <w:tc>
          <w:tcPr>
            <w:tcW w:w="3737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说明</w:t>
            </w:r>
          </w:p>
        </w:tc>
      </w:tr>
      <w:tr w:rsidR="00B6552E" w:rsidRPr="00B6552E" w:rsidTr="005D5AE9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524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*NC</w:t>
            </w: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组</w:t>
            </w:r>
          </w:p>
        </w:tc>
        <w:tc>
          <w:tcPr>
            <w:tcW w:w="73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阴性对照</w:t>
            </w:r>
          </w:p>
        </w:tc>
        <w:tc>
          <w:tcPr>
            <w:tcW w:w="3737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阴性对照（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NC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组）为与目的基因的序列无同源性的普通阴性对照，用于说明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作用的特异性，作为分析目的基因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作用的参照。</w:t>
            </w:r>
          </w:p>
        </w:tc>
      </w:tr>
      <w:tr w:rsidR="00B6552E" w:rsidRPr="00B6552E" w:rsidTr="005D5AE9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524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*FAM-NC</w:t>
            </w: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组</w:t>
            </w:r>
          </w:p>
        </w:tc>
        <w:tc>
          <w:tcPr>
            <w:tcW w:w="73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FAM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阴性对照（荧光标记阴性对照）</w:t>
            </w:r>
          </w:p>
        </w:tc>
        <w:tc>
          <w:tcPr>
            <w:tcW w:w="3737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使用荧光标记的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进行转染，通过标记荧光，可以方便地在荧光显微镜下观察转染情况，用于优化转染条件和评价当前转染条件下细胞的转染效率；一般转染后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2~6h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可以观察荧光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。</w:t>
            </w:r>
          </w:p>
        </w:tc>
      </w:tr>
      <w:tr w:rsidR="00B6552E" w:rsidRPr="00B6552E" w:rsidTr="005D5AE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24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Positive</w:t>
            </w:r>
          </w:p>
        </w:tc>
        <w:tc>
          <w:tcPr>
            <w:tcW w:w="73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阳性对照</w:t>
            </w:r>
          </w:p>
        </w:tc>
        <w:tc>
          <w:tcPr>
            <w:tcW w:w="3737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使用已明确有效的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进行转染并检测沉默效率，若抑制率高则可说明转染率高且检测方法正常。阳性对照可用于实验系统的检测，确认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RNAi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实验中转染、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提取和基因表达检测方法是否可靠。阳性对照包括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GAPDH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、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Beta-Actin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等。</w:t>
            </w:r>
          </w:p>
        </w:tc>
      </w:tr>
      <w:tr w:rsidR="00B6552E" w:rsidRPr="00B6552E" w:rsidTr="005D5AE9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524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Blank</w:t>
            </w: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组</w:t>
            </w:r>
          </w:p>
        </w:tc>
        <w:tc>
          <w:tcPr>
            <w:tcW w:w="73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正常细胞对照组</w:t>
            </w:r>
          </w:p>
        </w:tc>
        <w:tc>
          <w:tcPr>
            <w:tcW w:w="3737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未经任何转染处理的细胞，用于观测整个实验过程细胞的生长状态及分析的参考。可根据实验情况设立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。</w:t>
            </w:r>
          </w:p>
        </w:tc>
      </w:tr>
      <w:tr w:rsidR="00B6552E" w:rsidRPr="00B6552E" w:rsidTr="005D5AE9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24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Mock</w:t>
            </w: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组</w:t>
            </w:r>
          </w:p>
        </w:tc>
        <w:tc>
          <w:tcPr>
            <w:tcW w:w="73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转染试剂对照组</w:t>
            </w:r>
          </w:p>
        </w:tc>
        <w:tc>
          <w:tcPr>
            <w:tcW w:w="3737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A407F" w:rsidRPr="00B6552E" w:rsidRDefault="002A407F" w:rsidP="005D5AE9">
            <w:pPr>
              <w:pStyle w:val="Default"/>
              <w:jc w:val="both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使用转染试剂进行转染，但不加入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，用于排除转染试剂对细胞可能的影响及分析参考。</w:t>
            </w:r>
          </w:p>
        </w:tc>
      </w:tr>
    </w:tbl>
    <w:p w:rsidR="00302CFD" w:rsidRPr="00B6552E" w:rsidRDefault="00302CFD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5D5AE9">
        <w:rPr>
          <w:rFonts w:ascii="Times New Roman" w:eastAsia="楷体" w:cs="Times New Roman"/>
          <w:b/>
          <w:bCs/>
          <w:sz w:val="18"/>
          <w:szCs w:val="18"/>
        </w:rPr>
        <w:t>正式实验为实验组、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NC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组（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*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必做）和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FAM-NC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组（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*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必做），实验组的抑制效果均需与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NC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组比较。</w:t>
      </w:r>
    </w:p>
    <w:p w:rsidR="00302CFD" w:rsidRPr="00B6552E" w:rsidRDefault="00302CFD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在预实验中设置</w:t>
      </w:r>
      <w:r w:rsidRPr="00B6552E">
        <w:rPr>
          <w:rFonts w:ascii="Times New Roman" w:eastAsia="楷体" w:cs="Times New Roman"/>
          <w:sz w:val="18"/>
          <w:szCs w:val="18"/>
        </w:rPr>
        <w:t>Blank</w:t>
      </w:r>
      <w:r w:rsidRPr="00B6552E">
        <w:rPr>
          <w:rFonts w:ascii="Times New Roman" w:eastAsia="楷体" w:cs="Times New Roman"/>
          <w:sz w:val="18"/>
          <w:szCs w:val="18"/>
        </w:rPr>
        <w:t>组和</w:t>
      </w:r>
      <w:r w:rsidRPr="00B6552E">
        <w:rPr>
          <w:rFonts w:ascii="Times New Roman" w:eastAsia="楷体" w:cs="Times New Roman"/>
          <w:sz w:val="18"/>
          <w:szCs w:val="18"/>
        </w:rPr>
        <w:t>Mock</w:t>
      </w:r>
      <w:r w:rsidRPr="00B6552E">
        <w:rPr>
          <w:rFonts w:ascii="Times New Roman" w:eastAsia="楷体" w:cs="Times New Roman"/>
          <w:sz w:val="18"/>
          <w:szCs w:val="18"/>
        </w:rPr>
        <w:t>组，以确认转染试剂及阴性对照无毒副作用，且对基因沉默检测指标无显著干扰影响。</w:t>
      </w:r>
    </w:p>
    <w:p w:rsidR="002A407F" w:rsidRPr="00B6552E" w:rsidRDefault="00302CFD" w:rsidP="00B6552E">
      <w:pPr>
        <w:rPr>
          <w:rFonts w:eastAsia="楷体"/>
          <w:sz w:val="18"/>
          <w:szCs w:val="18"/>
        </w:rPr>
      </w:pPr>
      <w:r w:rsidRPr="00B6552E">
        <w:rPr>
          <w:rFonts w:eastAsia="楷体"/>
          <w:sz w:val="18"/>
          <w:szCs w:val="18"/>
        </w:rPr>
        <w:t>在预实验中设置</w:t>
      </w:r>
      <w:r w:rsidRPr="00B6552E">
        <w:rPr>
          <w:rFonts w:eastAsia="楷体"/>
          <w:sz w:val="18"/>
          <w:szCs w:val="18"/>
        </w:rPr>
        <w:t>FAM-NC</w:t>
      </w:r>
      <w:r w:rsidRPr="00B6552E">
        <w:rPr>
          <w:rFonts w:eastAsia="楷体"/>
          <w:sz w:val="18"/>
          <w:szCs w:val="18"/>
        </w:rPr>
        <w:t>组进行转染效率检测，以确定适合的转染试剂及转染条件。</w:t>
      </w:r>
    </w:p>
    <w:p w:rsidR="00302CFD" w:rsidRPr="00B6552E" w:rsidRDefault="00302CFD" w:rsidP="00B6552E">
      <w:pPr>
        <w:pStyle w:val="Default"/>
        <w:rPr>
          <w:rFonts w:ascii="Times New Roman" w:eastAsia="楷体" w:cs="Times New Roman"/>
          <w:color w:val="2A4197"/>
          <w:sz w:val="18"/>
          <w:szCs w:val="18"/>
        </w:rPr>
      </w:pPr>
      <w:r w:rsidRPr="00B6552E">
        <w:rPr>
          <w:rFonts w:ascii="Times New Roman" w:eastAsia="楷体" w:cs="Times New Roman"/>
          <w:b/>
          <w:bCs/>
          <w:color w:val="2A4197"/>
          <w:sz w:val="18"/>
          <w:szCs w:val="18"/>
        </w:rPr>
        <w:t>细胞实验建议</w:t>
      </w:r>
    </w:p>
    <w:p w:rsidR="00302CFD" w:rsidRPr="00B6552E" w:rsidRDefault="00302CFD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 xml:space="preserve">1) </w:t>
      </w:r>
      <w:r w:rsidRPr="00B6552E">
        <w:rPr>
          <w:rFonts w:ascii="Times New Roman" w:eastAsia="楷体" w:cs="Times New Roman"/>
          <w:sz w:val="18"/>
          <w:szCs w:val="18"/>
        </w:rPr>
        <w:t>为了降低细胞密度、试剂用量，转染效率等因素导致的孔间差异，保证实验的可靠性和可重复性，我们建议转染实验中每个转染样品至少设置</w:t>
      </w:r>
      <w:r w:rsidRPr="00B6552E">
        <w:rPr>
          <w:rFonts w:ascii="Times New Roman" w:eastAsia="楷体" w:cs="Times New Roman"/>
          <w:sz w:val="18"/>
          <w:szCs w:val="18"/>
        </w:rPr>
        <w:t>3</w:t>
      </w:r>
      <w:r w:rsidRPr="00B6552E">
        <w:rPr>
          <w:rFonts w:ascii="Times New Roman" w:eastAsia="楷体" w:cs="Times New Roman"/>
          <w:sz w:val="18"/>
          <w:szCs w:val="18"/>
        </w:rPr>
        <w:t>个复孔；接种细胞时，每孔接种的细胞数量尽量保持一致，尽量使细胞在各孔的表面平均分布。</w:t>
      </w:r>
    </w:p>
    <w:p w:rsidR="00302CFD" w:rsidRPr="00B6552E" w:rsidRDefault="00302CFD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 xml:space="preserve">2) </w:t>
      </w:r>
      <w:r w:rsidRPr="00B6552E">
        <w:rPr>
          <w:rFonts w:ascii="Times New Roman" w:eastAsia="楷体" w:cs="Times New Roman"/>
          <w:sz w:val="18"/>
          <w:szCs w:val="18"/>
        </w:rPr>
        <w:t>为了获得最佳基因阻断结果，每一种细胞系转染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的量都需要经过实验确定。如果您是首次转染您的细胞系，推荐尝试使用几个</w:t>
      </w:r>
      <w:r w:rsidRPr="00B6552E">
        <w:rPr>
          <w:rFonts w:ascii="Times New Roman" w:eastAsia="楷体" w:cs="Times New Roman"/>
          <w:sz w:val="18"/>
          <w:szCs w:val="18"/>
        </w:rPr>
        <w:t>Lipofectamine™2000</w:t>
      </w:r>
      <w:r w:rsidRPr="00B6552E">
        <w:rPr>
          <w:rFonts w:ascii="Times New Roman" w:eastAsia="楷体" w:cs="Times New Roman"/>
          <w:sz w:val="18"/>
          <w:szCs w:val="18"/>
        </w:rPr>
        <w:t>的浓度，并在</w:t>
      </w:r>
      <w:r w:rsidRPr="005D5AE9">
        <w:rPr>
          <w:rFonts w:ascii="Times New Roman" w:eastAsia="楷体" w:cs="Times New Roman"/>
          <w:b/>
          <w:bCs/>
          <w:sz w:val="18"/>
          <w:szCs w:val="18"/>
        </w:rPr>
        <w:t>20-100 nM</w:t>
      </w:r>
      <w:r w:rsidRPr="00B6552E">
        <w:rPr>
          <w:rFonts w:ascii="Times New Roman" w:eastAsia="楷体" w:cs="Times New Roman"/>
          <w:sz w:val="18"/>
          <w:szCs w:val="18"/>
        </w:rPr>
        <w:t>范围内改变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的浓度，以确定最佳条件。</w:t>
      </w:r>
    </w:p>
    <w:p w:rsidR="00302CFD" w:rsidRPr="00B6552E" w:rsidRDefault="00302CFD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 xml:space="preserve">3) </w:t>
      </w:r>
      <w:r w:rsidRPr="00B6552E">
        <w:rPr>
          <w:rFonts w:ascii="Times New Roman" w:eastAsia="楷体" w:cs="Times New Roman"/>
          <w:sz w:val="18"/>
          <w:szCs w:val="18"/>
        </w:rPr>
        <w:t>在</w:t>
      </w:r>
      <w:r w:rsidRPr="00B6552E">
        <w:rPr>
          <w:rFonts w:ascii="Times New Roman" w:eastAsia="楷体" w:cs="Times New Roman"/>
          <w:sz w:val="18"/>
          <w:szCs w:val="18"/>
        </w:rPr>
        <w:t>30~50%</w:t>
      </w:r>
      <w:r w:rsidRPr="00B6552E">
        <w:rPr>
          <w:rFonts w:ascii="Times New Roman" w:eastAsia="楷体" w:cs="Times New Roman"/>
          <w:sz w:val="18"/>
          <w:szCs w:val="18"/>
        </w:rPr>
        <w:t>细胞汇合度时进行转染。通常基因沉默分析至少要在转染后</w:t>
      </w:r>
      <w:r w:rsidRPr="00B6552E">
        <w:rPr>
          <w:rFonts w:ascii="Times New Roman" w:eastAsia="楷体" w:cs="Times New Roman"/>
          <w:sz w:val="18"/>
          <w:szCs w:val="18"/>
        </w:rPr>
        <w:t>24~72h</w:t>
      </w:r>
      <w:r w:rsidRPr="00B6552E">
        <w:rPr>
          <w:rFonts w:ascii="Times New Roman" w:eastAsia="楷体" w:cs="Times New Roman"/>
          <w:sz w:val="18"/>
          <w:szCs w:val="18"/>
        </w:rPr>
        <w:t>进行。低密度转染细胞可以使转染和分析之间更长的间隙更长，从而使由于细胞过度生长造成的细胞活性损害减少到最低。根据靶基因的特性，高密度转染的细胞可能更加适合条件的优化。</w:t>
      </w:r>
    </w:p>
    <w:p w:rsidR="00302CFD" w:rsidRPr="00B6552E" w:rsidRDefault="00302CFD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 xml:space="preserve">4) </w:t>
      </w:r>
      <w:r w:rsidRPr="00B6552E">
        <w:rPr>
          <w:rFonts w:ascii="Times New Roman" w:eastAsia="楷体" w:cs="Times New Roman"/>
          <w:sz w:val="18"/>
          <w:szCs w:val="18"/>
        </w:rPr>
        <w:t>不要在转染时的培养基中加入抗生素，因为这将会降低细胞转染的效率和导致细胞死亡。</w:t>
      </w:r>
    </w:p>
    <w:p w:rsidR="00302CFD" w:rsidRPr="00B6552E" w:rsidRDefault="00302CFD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 xml:space="preserve">5) </w:t>
      </w:r>
      <w:r w:rsidRPr="00B6552E">
        <w:rPr>
          <w:rFonts w:ascii="Times New Roman" w:eastAsia="楷体" w:cs="Times New Roman"/>
          <w:sz w:val="18"/>
          <w:szCs w:val="18"/>
        </w:rPr>
        <w:t>为了获得更好的结果，可以使用</w:t>
      </w:r>
      <w:r w:rsidRPr="00B6552E">
        <w:rPr>
          <w:rFonts w:ascii="Times New Roman" w:eastAsia="楷体" w:cs="Times New Roman"/>
          <w:sz w:val="18"/>
          <w:szCs w:val="18"/>
        </w:rPr>
        <w:t>Invitrogen</w:t>
      </w:r>
      <w:r w:rsidRPr="00B6552E">
        <w:rPr>
          <w:rFonts w:ascii="Times New Roman" w:eastAsia="楷体" w:cs="Times New Roman"/>
          <w:sz w:val="18"/>
          <w:szCs w:val="18"/>
        </w:rPr>
        <w:t>的</w:t>
      </w:r>
      <w:r w:rsidRPr="00B6552E">
        <w:rPr>
          <w:rFonts w:ascii="Times New Roman" w:eastAsia="楷体" w:cs="Times New Roman"/>
          <w:sz w:val="18"/>
          <w:szCs w:val="18"/>
        </w:rPr>
        <w:t>Opti-MEM</w:t>
      </w:r>
      <w:r w:rsidRPr="00B6552E">
        <w:rPr>
          <w:rFonts w:ascii="Times New Roman" w:eastAsia="楷体" w:cs="Times New Roman"/>
          <w:sz w:val="18"/>
          <w:szCs w:val="18"/>
        </w:rPr>
        <w:t>低血清培养基在形成复合物前稀释</w:t>
      </w:r>
      <w:r w:rsidRPr="00B6552E">
        <w:rPr>
          <w:rFonts w:ascii="Times New Roman" w:eastAsia="楷体" w:cs="Times New Roman"/>
          <w:sz w:val="18"/>
          <w:szCs w:val="18"/>
        </w:rPr>
        <w:t>Lipofectamine™2000</w:t>
      </w:r>
      <w:r w:rsidRPr="00B6552E">
        <w:rPr>
          <w:rFonts w:ascii="Times New Roman" w:eastAsia="楷体" w:cs="Times New Roman"/>
          <w:sz w:val="18"/>
          <w:szCs w:val="18"/>
        </w:rPr>
        <w:t>和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。可以使用荧光标记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帮助优化细胞系的转染条件。一旦确定了用来转染的最佳条件，可以在每一次实验都转染荧光标记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，作为转染效率的指示剂。</w:t>
      </w:r>
    </w:p>
    <w:p w:rsidR="003155BF" w:rsidRPr="00B6552E" w:rsidRDefault="003155BF" w:rsidP="00B6552E">
      <w:pPr>
        <w:pStyle w:val="Default"/>
        <w:rPr>
          <w:rFonts w:ascii="Times New Roman" w:eastAsia="楷体" w:cs="Times New Roman"/>
          <w:color w:val="2A4197"/>
          <w:sz w:val="18"/>
          <w:szCs w:val="18"/>
        </w:rPr>
      </w:pPr>
      <w:r w:rsidRPr="00B6552E">
        <w:rPr>
          <w:rFonts w:ascii="Times New Roman" w:eastAsia="楷体" w:cs="Times New Roman"/>
          <w:b/>
          <w:bCs/>
          <w:color w:val="2A4197"/>
          <w:sz w:val="18"/>
          <w:szCs w:val="18"/>
        </w:rPr>
        <w:t>转染步骤</w:t>
      </w:r>
    </w:p>
    <w:p w:rsidR="007354D9" w:rsidRDefault="003155BF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合适的</w:t>
      </w:r>
      <w:r w:rsidRPr="00B6552E">
        <w:rPr>
          <w:rFonts w:ascii="Times New Roman" w:eastAsia="楷体" w:cs="Times New Roman"/>
          <w:sz w:val="18"/>
          <w:szCs w:val="18"/>
        </w:rPr>
        <w:t>siRNA:lipofetamin2000</w:t>
      </w:r>
      <w:r w:rsidRPr="00B6552E">
        <w:rPr>
          <w:rFonts w:ascii="Times New Roman" w:eastAsia="楷体" w:cs="Times New Roman"/>
          <w:sz w:val="18"/>
          <w:szCs w:val="18"/>
        </w:rPr>
        <w:t>比例对核酸的高效转染有重要影响；我们推荐的</w:t>
      </w:r>
      <w:r w:rsidRPr="00B6552E">
        <w:rPr>
          <w:rFonts w:ascii="Times New Roman" w:eastAsia="楷体" w:cs="Times New Roman"/>
          <w:sz w:val="18"/>
          <w:szCs w:val="18"/>
        </w:rPr>
        <w:t>siRNA:lipofectamin2000</w:t>
      </w:r>
      <w:r w:rsidRPr="00B6552E">
        <w:rPr>
          <w:rFonts w:ascii="Times New Roman" w:eastAsia="楷体" w:cs="Times New Roman"/>
          <w:sz w:val="18"/>
          <w:szCs w:val="18"/>
        </w:rPr>
        <w:t>为</w:t>
      </w:r>
      <w:r w:rsidRPr="00B6552E">
        <w:rPr>
          <w:rFonts w:ascii="Times New Roman" w:eastAsia="楷体" w:cs="Times New Roman"/>
          <w:sz w:val="18"/>
          <w:szCs w:val="18"/>
        </w:rPr>
        <w:t>1:0.01-1:0.1(pmol:ul)</w:t>
      </w:r>
      <w:r w:rsidRPr="00B6552E">
        <w:rPr>
          <w:rFonts w:ascii="Times New Roman" w:eastAsia="楷体" w:cs="Times New Roman"/>
          <w:sz w:val="18"/>
          <w:szCs w:val="18"/>
        </w:rPr>
        <w:t>。</w:t>
      </w:r>
    </w:p>
    <w:p w:rsidR="003155BF" w:rsidRPr="00B6552E" w:rsidRDefault="003155BF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一般情况下，此范围内都可获得高的转染效率。以</w:t>
      </w:r>
      <w:r w:rsidRPr="00B6552E">
        <w:rPr>
          <w:rFonts w:ascii="Times New Roman" w:eastAsia="楷体" w:cs="Times New Roman"/>
          <w:sz w:val="18"/>
          <w:szCs w:val="18"/>
        </w:rPr>
        <w:t>Lipofectamine™2000</w:t>
      </w:r>
      <w:r w:rsidRPr="00B6552E">
        <w:rPr>
          <w:rFonts w:ascii="Times New Roman" w:eastAsia="楷体" w:cs="Times New Roman"/>
          <w:sz w:val="18"/>
          <w:szCs w:val="18"/>
        </w:rPr>
        <w:t>转染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于</w:t>
      </w:r>
      <w:r w:rsidRPr="00B6552E">
        <w:rPr>
          <w:rFonts w:ascii="Times New Roman" w:eastAsia="楷体" w:cs="Times New Roman"/>
          <w:sz w:val="18"/>
          <w:szCs w:val="18"/>
        </w:rPr>
        <w:t>24</w:t>
      </w:r>
      <w:r w:rsidRPr="00B6552E">
        <w:rPr>
          <w:rFonts w:ascii="Times New Roman" w:eastAsia="楷体" w:cs="Times New Roman"/>
          <w:sz w:val="18"/>
          <w:szCs w:val="18"/>
        </w:rPr>
        <w:t>孔板，转染浓度为</w:t>
      </w:r>
      <w:r w:rsidRPr="00B6552E">
        <w:rPr>
          <w:rFonts w:ascii="Times New Roman" w:eastAsia="楷体" w:cs="Times New Roman"/>
          <w:sz w:val="18"/>
          <w:szCs w:val="18"/>
        </w:rPr>
        <w:t>50nM</w:t>
      </w:r>
      <w:r w:rsidRPr="00B6552E">
        <w:rPr>
          <w:rFonts w:ascii="Times New Roman" w:eastAsia="楷体" w:cs="Times New Roman"/>
          <w:sz w:val="18"/>
          <w:szCs w:val="18"/>
        </w:rPr>
        <w:t>为例，其他规格容器转染请参考表</w:t>
      </w:r>
      <w:r w:rsidRPr="00B6552E">
        <w:rPr>
          <w:rFonts w:ascii="Times New Roman" w:eastAsia="楷体" w:cs="Times New Roman"/>
          <w:sz w:val="18"/>
          <w:szCs w:val="18"/>
        </w:rPr>
        <w:t>2</w:t>
      </w:r>
      <w:r w:rsidRPr="00B6552E">
        <w:rPr>
          <w:rFonts w:ascii="Times New Roman" w:eastAsia="楷体" w:cs="Times New Roman"/>
          <w:sz w:val="18"/>
          <w:szCs w:val="18"/>
        </w:rPr>
        <w:t>。</w:t>
      </w:r>
    </w:p>
    <w:p w:rsidR="003155BF" w:rsidRPr="00B6552E" w:rsidRDefault="003155BF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1)</w:t>
      </w:r>
      <w:r w:rsidRPr="00B6552E">
        <w:rPr>
          <w:rFonts w:ascii="Times New Roman" w:eastAsia="楷体" w:cs="Times New Roman"/>
          <w:sz w:val="18"/>
          <w:szCs w:val="18"/>
        </w:rPr>
        <w:t>接种细胞</w:t>
      </w:r>
    </w:p>
    <w:p w:rsidR="003155BF" w:rsidRPr="00B6552E" w:rsidRDefault="003155BF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贴壁细胞：转染前</w:t>
      </w:r>
      <w:r w:rsidRPr="00B6552E">
        <w:rPr>
          <w:rFonts w:ascii="Times New Roman" w:eastAsia="楷体" w:cs="Times New Roman"/>
          <w:sz w:val="18"/>
          <w:szCs w:val="18"/>
        </w:rPr>
        <w:t>24h</w:t>
      </w:r>
      <w:r w:rsidRPr="00B6552E">
        <w:rPr>
          <w:rFonts w:ascii="Times New Roman" w:eastAsia="楷体" w:cs="Times New Roman"/>
          <w:sz w:val="18"/>
          <w:szCs w:val="18"/>
        </w:rPr>
        <w:t>，接种</w:t>
      </w:r>
      <w:r w:rsidRPr="00B6552E">
        <w:rPr>
          <w:rFonts w:ascii="Times New Roman" w:eastAsia="楷体" w:cs="Times New Roman"/>
          <w:sz w:val="18"/>
          <w:szCs w:val="18"/>
        </w:rPr>
        <w:t>1~5×10</w:t>
      </w:r>
      <w:r w:rsidRPr="007354D9">
        <w:rPr>
          <w:rFonts w:ascii="Times New Roman" w:eastAsia="楷体" w:cs="Times New Roman"/>
          <w:sz w:val="18"/>
          <w:szCs w:val="18"/>
          <w:vertAlign w:val="superscript"/>
        </w:rPr>
        <w:t>5</w:t>
      </w:r>
      <w:r w:rsidRPr="00B6552E">
        <w:rPr>
          <w:rFonts w:ascii="Times New Roman" w:eastAsia="楷体" w:cs="Times New Roman"/>
          <w:sz w:val="18"/>
          <w:szCs w:val="18"/>
        </w:rPr>
        <w:t>个细胞至含有适量完全培养基的</w:t>
      </w:r>
      <w:r w:rsidRPr="00B6552E">
        <w:rPr>
          <w:rFonts w:ascii="Times New Roman" w:eastAsia="楷体" w:cs="Times New Roman"/>
          <w:sz w:val="18"/>
          <w:szCs w:val="18"/>
        </w:rPr>
        <w:t>24</w:t>
      </w:r>
      <w:r w:rsidRPr="00B6552E">
        <w:rPr>
          <w:rFonts w:ascii="Times New Roman" w:eastAsia="楷体" w:cs="Times New Roman"/>
          <w:sz w:val="18"/>
          <w:szCs w:val="18"/>
        </w:rPr>
        <w:t>孔板培养孔中，使转染时的细胞汇合度能够达到</w:t>
      </w:r>
      <w:r w:rsidRPr="00B6552E">
        <w:rPr>
          <w:rFonts w:ascii="Times New Roman" w:eastAsia="楷体" w:cs="Times New Roman"/>
          <w:sz w:val="18"/>
          <w:szCs w:val="18"/>
        </w:rPr>
        <w:t>30~50%</w:t>
      </w:r>
      <w:r w:rsidRPr="00B6552E">
        <w:rPr>
          <w:rFonts w:ascii="Times New Roman" w:eastAsia="楷体" w:cs="Times New Roman"/>
          <w:sz w:val="18"/>
          <w:szCs w:val="18"/>
        </w:rPr>
        <w:t>。（注：铺板时要将细胞消化完全混匀，避免细胞堆积生长。）</w:t>
      </w:r>
    </w:p>
    <w:p w:rsidR="003155BF" w:rsidRPr="00B6552E" w:rsidRDefault="003155BF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悬浮细胞：转染前</w:t>
      </w:r>
      <w:r w:rsidRPr="00B6552E">
        <w:rPr>
          <w:rFonts w:ascii="Times New Roman" w:eastAsia="楷体" w:cs="Times New Roman"/>
          <w:sz w:val="18"/>
          <w:szCs w:val="18"/>
        </w:rPr>
        <w:t>24h</w:t>
      </w:r>
      <w:r w:rsidRPr="00B6552E">
        <w:rPr>
          <w:rFonts w:ascii="Times New Roman" w:eastAsia="楷体" w:cs="Times New Roman"/>
          <w:sz w:val="18"/>
          <w:szCs w:val="18"/>
        </w:rPr>
        <w:t>，接种</w:t>
      </w:r>
      <w:r w:rsidRPr="00B6552E">
        <w:rPr>
          <w:rFonts w:ascii="Times New Roman" w:eastAsia="楷体" w:cs="Times New Roman"/>
          <w:sz w:val="18"/>
          <w:szCs w:val="18"/>
        </w:rPr>
        <w:t>1~5×10</w:t>
      </w:r>
      <w:r w:rsidRPr="007354D9">
        <w:rPr>
          <w:rFonts w:ascii="Times New Roman" w:eastAsia="楷体" w:cs="Times New Roman"/>
          <w:sz w:val="18"/>
          <w:szCs w:val="18"/>
          <w:vertAlign w:val="superscript"/>
        </w:rPr>
        <w:t>5</w:t>
      </w:r>
      <w:r w:rsidRPr="00B6552E">
        <w:rPr>
          <w:rFonts w:ascii="Times New Roman" w:eastAsia="楷体" w:cs="Times New Roman"/>
          <w:sz w:val="18"/>
          <w:szCs w:val="18"/>
        </w:rPr>
        <w:t>个细胞至含有适量完全培养基的</w:t>
      </w:r>
      <w:r w:rsidRPr="00B6552E">
        <w:rPr>
          <w:rFonts w:ascii="Times New Roman" w:eastAsia="楷体" w:cs="Times New Roman"/>
          <w:sz w:val="18"/>
          <w:szCs w:val="18"/>
        </w:rPr>
        <w:t>24</w:t>
      </w:r>
      <w:r w:rsidRPr="00B6552E">
        <w:rPr>
          <w:rFonts w:ascii="Times New Roman" w:eastAsia="楷体" w:cs="Times New Roman"/>
          <w:sz w:val="18"/>
          <w:szCs w:val="18"/>
        </w:rPr>
        <w:t>孔板培养孔中，使转染时细胞数量应在</w:t>
      </w:r>
      <w:r w:rsidRPr="00B6552E">
        <w:rPr>
          <w:rFonts w:ascii="Times New Roman" w:eastAsia="楷体" w:cs="Times New Roman"/>
          <w:sz w:val="18"/>
          <w:szCs w:val="18"/>
        </w:rPr>
        <w:t>4~8×10</w:t>
      </w:r>
      <w:r w:rsidRPr="00B6552E">
        <w:rPr>
          <w:rFonts w:ascii="Times New Roman" w:eastAsia="楷体" w:cs="Times New Roman"/>
          <w:sz w:val="18"/>
          <w:szCs w:val="18"/>
          <w:vertAlign w:val="superscript"/>
        </w:rPr>
        <w:t>5</w:t>
      </w:r>
      <w:r w:rsidRPr="00B6552E">
        <w:rPr>
          <w:rFonts w:ascii="Times New Roman" w:eastAsia="楷体" w:cs="Times New Roman"/>
          <w:sz w:val="18"/>
          <w:szCs w:val="18"/>
        </w:rPr>
        <w:t>/</w:t>
      </w:r>
      <w:r w:rsidRPr="00B6552E">
        <w:rPr>
          <w:rFonts w:ascii="Times New Roman" w:eastAsia="楷体" w:cs="Times New Roman"/>
          <w:sz w:val="18"/>
          <w:szCs w:val="18"/>
        </w:rPr>
        <w:t>孔。</w:t>
      </w:r>
    </w:p>
    <w:p w:rsidR="003155BF" w:rsidRPr="00B6552E" w:rsidRDefault="003155BF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注：不同细胞生长速度不同，接种细胞的数量，密度需要依据细胞类型，培养时间，实验目的而定；每孔接种的细胞数量应尽量相同，使细胞均匀分布。由于自身特性问题，悬浮细胞相对较难转染，需要优化转染条件以便提高转染效果，如果细胞特殊，可更换为电转方式。</w:t>
      </w:r>
    </w:p>
    <w:p w:rsidR="003155BF" w:rsidRPr="00B6552E" w:rsidRDefault="003155BF" w:rsidP="00B6552E">
      <w:pPr>
        <w:pStyle w:val="Default"/>
        <w:numPr>
          <w:ilvl w:val="0"/>
          <w:numId w:val="6"/>
        </w:numPr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转染步骤（以</w:t>
      </w:r>
      <w:r w:rsidRPr="00B6552E">
        <w:rPr>
          <w:rFonts w:ascii="Times New Roman" w:eastAsia="楷体" w:cs="Times New Roman"/>
          <w:sz w:val="18"/>
          <w:szCs w:val="18"/>
        </w:rPr>
        <w:t>24</w:t>
      </w:r>
      <w:r w:rsidRPr="00B6552E">
        <w:rPr>
          <w:rFonts w:ascii="Times New Roman" w:eastAsia="楷体" w:cs="Times New Roman"/>
          <w:sz w:val="18"/>
          <w:szCs w:val="18"/>
        </w:rPr>
        <w:t>孔，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终浓度</w:t>
      </w:r>
      <w:r w:rsidRPr="00B6552E">
        <w:rPr>
          <w:rFonts w:ascii="Times New Roman" w:eastAsia="楷体" w:cs="Times New Roman"/>
          <w:sz w:val="18"/>
          <w:szCs w:val="18"/>
        </w:rPr>
        <w:t>50 nM</w:t>
      </w:r>
      <w:r w:rsidRPr="00B6552E">
        <w:rPr>
          <w:rFonts w:ascii="Times New Roman" w:eastAsia="楷体" w:cs="Times New Roman"/>
          <w:sz w:val="18"/>
          <w:szCs w:val="18"/>
        </w:rPr>
        <w:t>为例，见表</w:t>
      </w:r>
      <w:r w:rsidRPr="00B6552E">
        <w:rPr>
          <w:rFonts w:ascii="Times New Roman" w:eastAsia="楷体" w:cs="Times New Roman"/>
          <w:sz w:val="18"/>
          <w:szCs w:val="18"/>
        </w:rPr>
        <w:t>3</w:t>
      </w:r>
      <w:r w:rsidRPr="00B6552E">
        <w:rPr>
          <w:rFonts w:ascii="Times New Roman" w:eastAsia="楷体" w:cs="Times New Roman"/>
          <w:sz w:val="18"/>
          <w:szCs w:val="18"/>
        </w:rPr>
        <w:t>蓝色底纹</w:t>
      </w:r>
      <w:r w:rsidRPr="00B6552E">
        <w:rPr>
          <w:rFonts w:ascii="Times New Roman" w:eastAsia="楷体" w:cs="Times New Roman"/>
          <w:sz w:val="18"/>
          <w:szCs w:val="18"/>
        </w:rPr>
        <w:t>*</w:t>
      </w:r>
      <w:r w:rsidRPr="00B6552E">
        <w:rPr>
          <w:rFonts w:ascii="Times New Roman" w:eastAsia="楷体" w:cs="Times New Roman"/>
          <w:sz w:val="18"/>
          <w:szCs w:val="18"/>
        </w:rPr>
        <w:t>）</w:t>
      </w:r>
      <w:r w:rsidRPr="00B6552E">
        <w:rPr>
          <w:rFonts w:ascii="Times New Roman" w:eastAsia="楷体" w:cs="Times New Roman"/>
          <w:sz w:val="18"/>
          <w:szCs w:val="18"/>
        </w:rPr>
        <w:t xml:space="preserve"> </w:t>
      </w:r>
    </w:p>
    <w:p w:rsidR="003155BF" w:rsidRPr="00B6552E" w:rsidRDefault="003155BF" w:rsidP="00B6552E">
      <w:pPr>
        <w:pStyle w:val="Default"/>
        <w:numPr>
          <w:ilvl w:val="0"/>
          <w:numId w:val="8"/>
        </w:numPr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用</w:t>
      </w:r>
      <w:r w:rsidRPr="00B6552E">
        <w:rPr>
          <w:rFonts w:ascii="Times New Roman" w:eastAsia="楷体" w:cs="Times New Roman"/>
          <w:sz w:val="18"/>
          <w:szCs w:val="18"/>
        </w:rPr>
        <w:t>50μL</w:t>
      </w:r>
      <w:r w:rsidRPr="00B6552E">
        <w:rPr>
          <w:rFonts w:ascii="Times New Roman" w:eastAsia="楷体" w:cs="Times New Roman"/>
          <w:sz w:val="18"/>
          <w:szCs w:val="18"/>
        </w:rPr>
        <w:t xml:space="preserve"> </w:t>
      </w:r>
      <w:r w:rsidRPr="00B6552E">
        <w:rPr>
          <w:rFonts w:ascii="Times New Roman" w:eastAsia="楷体" w:cs="Times New Roman"/>
          <w:sz w:val="18"/>
          <w:szCs w:val="18"/>
        </w:rPr>
        <w:t>Opti-MEM</w:t>
      </w:r>
      <w:r w:rsidRPr="00B6552E">
        <w:rPr>
          <w:rFonts w:ascii="Times New Roman" w:eastAsia="楷体" w:cs="Times New Roman"/>
          <w:sz w:val="18"/>
          <w:szCs w:val="18"/>
        </w:rPr>
        <w:t>稀释</w:t>
      </w:r>
      <w:r w:rsidRPr="00B6552E">
        <w:rPr>
          <w:rFonts w:ascii="Times New Roman" w:eastAsia="楷体" w:cs="Times New Roman"/>
          <w:sz w:val="18"/>
          <w:szCs w:val="18"/>
        </w:rPr>
        <w:t>1.25μL</w:t>
      </w:r>
      <w:r w:rsidRPr="00B6552E">
        <w:rPr>
          <w:rFonts w:ascii="Times New Roman" w:eastAsia="楷体" w:cs="Times New Roman"/>
          <w:sz w:val="18"/>
          <w:szCs w:val="18"/>
        </w:rPr>
        <w:t xml:space="preserve"> 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储存液（</w:t>
      </w:r>
      <w:r w:rsidRPr="00B6552E">
        <w:rPr>
          <w:rFonts w:ascii="Times New Roman" w:eastAsia="楷体" w:cs="Times New Roman"/>
          <w:sz w:val="18"/>
          <w:szCs w:val="18"/>
        </w:rPr>
        <w:t>20μM</w:t>
      </w:r>
      <w:r w:rsidRPr="00B6552E">
        <w:rPr>
          <w:rFonts w:ascii="Times New Roman" w:eastAsia="楷体" w:cs="Times New Roman"/>
          <w:sz w:val="18"/>
          <w:szCs w:val="18"/>
        </w:rPr>
        <w:t>），轻轻吹吸</w:t>
      </w:r>
      <w:r w:rsidRPr="00B6552E">
        <w:rPr>
          <w:rFonts w:ascii="Times New Roman" w:eastAsia="楷体" w:cs="Times New Roman"/>
          <w:sz w:val="18"/>
          <w:szCs w:val="18"/>
        </w:rPr>
        <w:t>3-5</w:t>
      </w:r>
      <w:r w:rsidRPr="00B6552E">
        <w:rPr>
          <w:rFonts w:ascii="Times New Roman" w:eastAsia="楷体" w:cs="Times New Roman"/>
          <w:sz w:val="18"/>
          <w:szCs w:val="18"/>
        </w:rPr>
        <w:t>次混匀，此为</w:t>
      </w:r>
      <w:r w:rsidRPr="00B6552E">
        <w:rPr>
          <w:rFonts w:ascii="Times New Roman" w:eastAsia="楷体" w:cs="Times New Roman"/>
          <w:sz w:val="18"/>
          <w:szCs w:val="18"/>
        </w:rPr>
        <w:t>V2</w:t>
      </w:r>
      <w:r w:rsidRPr="00B6552E">
        <w:rPr>
          <w:rFonts w:ascii="Times New Roman" w:eastAsia="楷体" w:cs="Times New Roman"/>
          <w:sz w:val="18"/>
          <w:szCs w:val="18"/>
        </w:rPr>
        <w:t>。</w:t>
      </w:r>
    </w:p>
    <w:p w:rsidR="003155BF" w:rsidRPr="00B6552E" w:rsidRDefault="003155BF" w:rsidP="00B6552E">
      <w:pPr>
        <w:pStyle w:val="Default"/>
        <w:numPr>
          <w:ilvl w:val="0"/>
          <w:numId w:val="8"/>
        </w:numPr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用</w:t>
      </w:r>
      <w:r w:rsidRPr="00B6552E">
        <w:rPr>
          <w:rFonts w:ascii="Times New Roman" w:eastAsia="楷体" w:cs="Times New Roman"/>
          <w:sz w:val="18"/>
          <w:szCs w:val="18"/>
        </w:rPr>
        <w:t>50μL Opti-MEM</w:t>
      </w:r>
      <w:r w:rsidRPr="00B6552E">
        <w:rPr>
          <w:rFonts w:ascii="Times New Roman" w:eastAsia="楷体" w:cs="Times New Roman"/>
          <w:sz w:val="18"/>
          <w:szCs w:val="18"/>
        </w:rPr>
        <w:t>稀释</w:t>
      </w:r>
      <w:r w:rsidRPr="00B6552E">
        <w:rPr>
          <w:rFonts w:ascii="Times New Roman" w:eastAsia="楷体" w:cs="Times New Roman"/>
          <w:sz w:val="18"/>
          <w:szCs w:val="18"/>
        </w:rPr>
        <w:t>1.0μL Lipofectamine™2000</w:t>
      </w:r>
      <w:r w:rsidRPr="00B6552E">
        <w:rPr>
          <w:rFonts w:ascii="Times New Roman" w:eastAsia="楷体" w:cs="Times New Roman"/>
          <w:sz w:val="18"/>
          <w:szCs w:val="18"/>
        </w:rPr>
        <w:t>（使用前轻轻摇匀），轻轻吹吸</w:t>
      </w:r>
      <w:r w:rsidRPr="00B6552E">
        <w:rPr>
          <w:rFonts w:ascii="Times New Roman" w:eastAsia="楷体" w:cs="Times New Roman"/>
          <w:sz w:val="18"/>
          <w:szCs w:val="18"/>
        </w:rPr>
        <w:t>3-5</w:t>
      </w:r>
      <w:r w:rsidRPr="00B6552E">
        <w:rPr>
          <w:rFonts w:ascii="Times New Roman" w:eastAsia="楷体" w:cs="Times New Roman"/>
          <w:sz w:val="18"/>
          <w:szCs w:val="18"/>
        </w:rPr>
        <w:t>次混匀，室温下静置</w:t>
      </w:r>
      <w:r w:rsidRPr="00B6552E">
        <w:rPr>
          <w:rFonts w:ascii="Times New Roman" w:eastAsia="楷体" w:cs="Times New Roman"/>
          <w:sz w:val="18"/>
          <w:szCs w:val="18"/>
        </w:rPr>
        <w:t>5min</w:t>
      </w:r>
      <w:r w:rsidRPr="00B6552E">
        <w:rPr>
          <w:rFonts w:ascii="Times New Roman" w:eastAsia="楷体" w:cs="Times New Roman"/>
          <w:sz w:val="18"/>
          <w:szCs w:val="18"/>
        </w:rPr>
        <w:t>，此为</w:t>
      </w:r>
      <w:r w:rsidRPr="00B6552E">
        <w:rPr>
          <w:rFonts w:ascii="Times New Roman" w:eastAsia="楷体" w:cs="Times New Roman"/>
          <w:sz w:val="18"/>
          <w:szCs w:val="18"/>
        </w:rPr>
        <w:t>V3</w:t>
      </w:r>
      <w:r w:rsidRPr="00B6552E">
        <w:rPr>
          <w:rFonts w:ascii="Times New Roman" w:eastAsia="楷体" w:cs="Times New Roman"/>
          <w:sz w:val="18"/>
          <w:szCs w:val="18"/>
        </w:rPr>
        <w:t>。</w:t>
      </w:r>
    </w:p>
    <w:p w:rsidR="003155BF" w:rsidRPr="00B6552E" w:rsidRDefault="003155BF" w:rsidP="00B6552E">
      <w:pPr>
        <w:pStyle w:val="Default"/>
        <w:numPr>
          <w:ilvl w:val="0"/>
          <w:numId w:val="8"/>
        </w:numPr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混合转染试剂</w:t>
      </w:r>
      <w:r w:rsidRPr="00B6552E">
        <w:rPr>
          <w:rFonts w:ascii="Times New Roman" w:eastAsia="楷体" w:cs="Times New Roman"/>
          <w:sz w:val="18"/>
          <w:szCs w:val="18"/>
        </w:rPr>
        <w:t>V3</w:t>
      </w:r>
      <w:r w:rsidRPr="00B6552E">
        <w:rPr>
          <w:rFonts w:ascii="Times New Roman" w:eastAsia="楷体" w:cs="Times New Roman"/>
          <w:sz w:val="18"/>
          <w:szCs w:val="18"/>
        </w:rPr>
        <w:t>和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稀释液</w:t>
      </w:r>
      <w:r w:rsidRPr="00B6552E">
        <w:rPr>
          <w:rFonts w:ascii="Times New Roman" w:eastAsia="楷体" w:cs="Times New Roman"/>
          <w:sz w:val="18"/>
          <w:szCs w:val="18"/>
        </w:rPr>
        <w:t>V2</w:t>
      </w:r>
      <w:r w:rsidRPr="00B6552E">
        <w:rPr>
          <w:rFonts w:ascii="Times New Roman" w:eastAsia="楷体" w:cs="Times New Roman"/>
          <w:sz w:val="18"/>
          <w:szCs w:val="18"/>
        </w:rPr>
        <w:t>，轻轻吹吸</w:t>
      </w:r>
      <w:r w:rsidRPr="00B6552E">
        <w:rPr>
          <w:rFonts w:ascii="Times New Roman" w:eastAsia="楷体" w:cs="Times New Roman"/>
          <w:sz w:val="18"/>
          <w:szCs w:val="18"/>
        </w:rPr>
        <w:t>3~5</w:t>
      </w:r>
      <w:r w:rsidRPr="00B6552E">
        <w:rPr>
          <w:rFonts w:ascii="Times New Roman" w:eastAsia="楷体" w:cs="Times New Roman"/>
          <w:sz w:val="18"/>
          <w:szCs w:val="18"/>
        </w:rPr>
        <w:t>次混匀，室温下静置</w:t>
      </w:r>
      <w:r w:rsidRPr="00B6552E">
        <w:rPr>
          <w:rFonts w:ascii="Times New Roman" w:eastAsia="楷体" w:cs="Times New Roman"/>
          <w:sz w:val="18"/>
          <w:szCs w:val="18"/>
        </w:rPr>
        <w:t>20min</w:t>
      </w:r>
      <w:r w:rsidRPr="00B6552E">
        <w:rPr>
          <w:rFonts w:ascii="Times New Roman" w:eastAsia="楷体" w:cs="Times New Roman"/>
          <w:sz w:val="18"/>
          <w:szCs w:val="18"/>
        </w:rPr>
        <w:t>。</w:t>
      </w:r>
    </w:p>
    <w:p w:rsidR="003155BF" w:rsidRPr="00B6552E" w:rsidRDefault="003155BF" w:rsidP="00B6552E">
      <w:pPr>
        <w:pStyle w:val="Default"/>
        <w:numPr>
          <w:ilvl w:val="0"/>
          <w:numId w:val="8"/>
        </w:numPr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转染复合物（</w:t>
      </w:r>
      <w:r w:rsidRPr="00B6552E">
        <w:rPr>
          <w:rFonts w:ascii="Times New Roman" w:eastAsia="楷体" w:cs="Times New Roman"/>
          <w:sz w:val="18"/>
          <w:szCs w:val="18"/>
        </w:rPr>
        <w:t>V2+V3</w:t>
      </w:r>
      <w:r w:rsidRPr="00B6552E">
        <w:rPr>
          <w:rFonts w:ascii="Times New Roman" w:eastAsia="楷体" w:cs="Times New Roman"/>
          <w:sz w:val="18"/>
          <w:szCs w:val="18"/>
        </w:rPr>
        <w:t>）加入到含有细胞及培养液（</w:t>
      </w:r>
      <w:r w:rsidRPr="00B6552E">
        <w:rPr>
          <w:rFonts w:ascii="Times New Roman" w:eastAsia="楷体" w:cs="Times New Roman"/>
          <w:sz w:val="18"/>
          <w:szCs w:val="18"/>
        </w:rPr>
        <w:t>V1</w:t>
      </w:r>
      <w:r w:rsidRPr="00B6552E">
        <w:rPr>
          <w:rFonts w:ascii="Times New Roman" w:eastAsia="楷体" w:cs="Times New Roman"/>
          <w:sz w:val="18"/>
          <w:szCs w:val="18"/>
        </w:rPr>
        <w:t>，约</w:t>
      </w:r>
      <w:r w:rsidRPr="00B6552E">
        <w:rPr>
          <w:rFonts w:ascii="Times New Roman" w:eastAsia="楷体" w:cs="Times New Roman"/>
          <w:sz w:val="18"/>
          <w:szCs w:val="18"/>
        </w:rPr>
        <w:t>400μL</w:t>
      </w:r>
      <w:r w:rsidRPr="00B6552E">
        <w:rPr>
          <w:rFonts w:ascii="Times New Roman" w:eastAsia="楷体" w:cs="Times New Roman"/>
          <w:sz w:val="18"/>
          <w:szCs w:val="18"/>
        </w:rPr>
        <w:t>）的</w:t>
      </w:r>
      <w:r w:rsidRPr="00B6552E">
        <w:rPr>
          <w:rFonts w:ascii="Times New Roman" w:eastAsia="楷体" w:cs="Times New Roman"/>
          <w:sz w:val="18"/>
          <w:szCs w:val="18"/>
        </w:rPr>
        <w:t>24</w:t>
      </w:r>
      <w:r w:rsidRPr="00B6552E">
        <w:rPr>
          <w:rFonts w:ascii="Times New Roman" w:eastAsia="楷体" w:cs="Times New Roman"/>
          <w:sz w:val="18"/>
          <w:szCs w:val="18"/>
        </w:rPr>
        <w:t>孔细胞板中，</w:t>
      </w:r>
      <w:r w:rsidRPr="00B6552E">
        <w:rPr>
          <w:rFonts w:ascii="Times New Roman" w:eastAsia="楷体" w:cs="Times New Roman"/>
          <w:sz w:val="18"/>
          <w:szCs w:val="18"/>
        </w:rPr>
        <w:t>100μL/</w:t>
      </w:r>
      <w:r w:rsidRPr="00B6552E">
        <w:rPr>
          <w:rFonts w:ascii="Times New Roman" w:eastAsia="楷体" w:cs="Times New Roman"/>
          <w:sz w:val="18"/>
          <w:szCs w:val="18"/>
        </w:rPr>
        <w:t>孔，</w:t>
      </w:r>
      <w:r w:rsidR="002F1177" w:rsidRPr="00B6552E">
        <w:rPr>
          <w:rFonts w:ascii="Times New Roman" w:eastAsia="楷体" w:cs="Times New Roman"/>
          <w:sz w:val="18"/>
          <w:szCs w:val="18"/>
        </w:rPr>
        <w:t>前后轻揺细胞板混合均匀。</w:t>
      </w:r>
    </w:p>
    <w:p w:rsidR="002F1177" w:rsidRDefault="002F1177" w:rsidP="00B6552E">
      <w:pPr>
        <w:pStyle w:val="Default"/>
        <w:numPr>
          <w:ilvl w:val="0"/>
          <w:numId w:val="8"/>
        </w:numPr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细胞板置于</w:t>
      </w:r>
      <w:r w:rsidRPr="00B6552E">
        <w:rPr>
          <w:rFonts w:ascii="Times New Roman" w:eastAsia="楷体" w:cs="Times New Roman"/>
          <w:sz w:val="18"/>
          <w:szCs w:val="18"/>
        </w:rPr>
        <w:t>37°C</w:t>
      </w:r>
      <w:r w:rsidRPr="00B6552E">
        <w:rPr>
          <w:rFonts w:ascii="Times New Roman" w:eastAsia="楷体" w:cs="Times New Roman"/>
          <w:sz w:val="18"/>
          <w:szCs w:val="18"/>
        </w:rPr>
        <w:t>、</w:t>
      </w:r>
      <w:r w:rsidRPr="00B6552E">
        <w:rPr>
          <w:rFonts w:ascii="Times New Roman" w:eastAsia="楷体" w:cs="Times New Roman"/>
          <w:sz w:val="18"/>
          <w:szCs w:val="18"/>
        </w:rPr>
        <w:t>5% CO2</w:t>
      </w:r>
      <w:r w:rsidRPr="00B6552E">
        <w:rPr>
          <w:rFonts w:ascii="Times New Roman" w:eastAsia="楷体" w:cs="Times New Roman"/>
          <w:sz w:val="18"/>
          <w:szCs w:val="18"/>
        </w:rPr>
        <w:t>培养箱中培养</w:t>
      </w:r>
      <w:r w:rsidRPr="00B6552E">
        <w:rPr>
          <w:rFonts w:ascii="Times New Roman" w:eastAsia="楷体" w:cs="Times New Roman"/>
          <w:sz w:val="18"/>
          <w:szCs w:val="18"/>
        </w:rPr>
        <w:t>18~48h</w:t>
      </w:r>
      <w:r w:rsidRPr="00B6552E">
        <w:rPr>
          <w:rFonts w:ascii="Times New Roman" w:eastAsia="楷体" w:cs="Times New Roman"/>
          <w:sz w:val="18"/>
          <w:szCs w:val="18"/>
        </w:rPr>
        <w:t>。转染</w:t>
      </w:r>
      <w:r w:rsidRPr="00B6552E">
        <w:rPr>
          <w:rFonts w:ascii="Times New Roman" w:eastAsia="楷体" w:cs="Times New Roman"/>
          <w:sz w:val="18"/>
          <w:szCs w:val="18"/>
        </w:rPr>
        <w:t>4~6h</w:t>
      </w:r>
      <w:r w:rsidRPr="00B6552E">
        <w:rPr>
          <w:rFonts w:ascii="Times New Roman" w:eastAsia="楷体" w:cs="Times New Roman"/>
          <w:sz w:val="18"/>
          <w:szCs w:val="18"/>
        </w:rPr>
        <w:t>后可将培养基换为含血清的完全培养基。</w:t>
      </w:r>
    </w:p>
    <w:p w:rsidR="00B6552E" w:rsidRDefault="00B6552E">
      <w:pPr>
        <w:widowControl/>
        <w:jc w:val="left"/>
        <w:rPr>
          <w:rFonts w:eastAsia="楷体"/>
          <w:color w:val="000000"/>
          <w:kern w:val="0"/>
          <w:sz w:val="18"/>
          <w:szCs w:val="18"/>
        </w:rPr>
      </w:pPr>
      <w:r>
        <w:rPr>
          <w:rFonts w:eastAsia="楷体"/>
          <w:sz w:val="18"/>
          <w:szCs w:val="18"/>
        </w:rPr>
        <w:br w:type="page"/>
      </w:r>
    </w:p>
    <w:p w:rsidR="002F1177" w:rsidRPr="00B6552E" w:rsidRDefault="009A2923" w:rsidP="00B6552E">
      <w:pPr>
        <w:pStyle w:val="Default"/>
        <w:numPr>
          <w:ilvl w:val="0"/>
          <w:numId w:val="6"/>
        </w:numPr>
        <w:jc w:val="center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lastRenderedPageBreak/>
        <w:t>表</w:t>
      </w:r>
      <w:r w:rsidRPr="00B6552E">
        <w:rPr>
          <w:rFonts w:ascii="Times New Roman" w:eastAsia="楷体" w:cs="Times New Roman"/>
          <w:sz w:val="18"/>
          <w:szCs w:val="18"/>
        </w:rPr>
        <w:t xml:space="preserve">3 </w:t>
      </w:r>
      <w:r w:rsidRPr="00B6552E">
        <w:rPr>
          <w:rFonts w:ascii="Times New Roman" w:eastAsia="楷体" w:cs="Times New Roman"/>
          <w:sz w:val="18"/>
          <w:szCs w:val="18"/>
        </w:rPr>
        <w:t>使用</w:t>
      </w:r>
      <w:r w:rsidRPr="00B6552E">
        <w:rPr>
          <w:rFonts w:ascii="Times New Roman" w:eastAsia="楷体" w:cs="Times New Roman"/>
          <w:sz w:val="18"/>
          <w:szCs w:val="18"/>
        </w:rPr>
        <w:t>Lipofectamine2000</w:t>
      </w:r>
      <w:r w:rsidRPr="00B6552E">
        <w:rPr>
          <w:rFonts w:ascii="Times New Roman" w:eastAsia="楷体" w:cs="Times New Roman"/>
          <w:sz w:val="18"/>
          <w:szCs w:val="18"/>
        </w:rPr>
        <w:t>（</w:t>
      </w:r>
      <w:r w:rsidRPr="00B6552E">
        <w:rPr>
          <w:rFonts w:ascii="Times New Roman" w:eastAsia="楷体" w:cs="Times New Roman"/>
          <w:sz w:val="18"/>
          <w:szCs w:val="18"/>
        </w:rPr>
        <w:t>lnvitrogen</w:t>
      </w:r>
      <w:r w:rsidRPr="00B6552E">
        <w:rPr>
          <w:rFonts w:ascii="Times New Roman" w:eastAsia="楷体" w:cs="Times New Roman"/>
          <w:sz w:val="18"/>
          <w:szCs w:val="18"/>
        </w:rPr>
        <w:t>）转染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产品用量参考</w:t>
      </w:r>
    </w:p>
    <w:tbl>
      <w:tblPr>
        <w:tblW w:w="10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233"/>
        <w:gridCol w:w="1377"/>
        <w:gridCol w:w="1300"/>
        <w:gridCol w:w="1423"/>
        <w:gridCol w:w="1177"/>
        <w:gridCol w:w="1300"/>
      </w:tblGrid>
      <w:tr w:rsidR="005D5AE9" w:rsidRPr="00C47F6B" w:rsidTr="005D5AE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总体积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V1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V2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V3</w:t>
            </w:r>
          </w:p>
        </w:tc>
        <w:tc>
          <w:tcPr>
            <w:tcW w:w="1423" w:type="dxa"/>
            <w:vMerge w:val="restart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SiRNA</w:t>
            </w: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终浓度</w:t>
            </w:r>
          </w:p>
        </w:tc>
        <w:tc>
          <w:tcPr>
            <w:tcW w:w="1177" w:type="dxa"/>
            <w:vMerge w:val="restart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siRNA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lipo2000/</w:t>
            </w: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孔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Medium</w:t>
            </w: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（含</w:t>
            </w: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siRNA</w:t>
            </w: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（含</w:t>
            </w: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lipo</w:t>
            </w: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23" w:type="dxa"/>
            <w:vMerge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7" w:type="dxa"/>
            <w:vMerge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96-well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0.25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0.25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0.25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30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0.15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0.25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0.1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0.25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0.05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0.25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24-well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400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2.5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*500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400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1.25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400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30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0.75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400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500 μL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400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0.25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12-well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800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800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2.5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800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30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1.5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800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1.0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800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0.5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6-well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1500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2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1500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50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5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b/>
                <w:bCs/>
                <w:color w:val="000000"/>
                <w:kern w:val="0"/>
                <w:sz w:val="18"/>
                <w:szCs w:val="18"/>
              </w:rPr>
              <w:t>5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1500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30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3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1500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 μL</w:t>
            </w:r>
          </w:p>
        </w:tc>
      </w:tr>
      <w:tr w:rsidR="005D5AE9" w:rsidRPr="00C47F6B" w:rsidTr="005D5AE9">
        <w:trPr>
          <w:trHeight w:val="320"/>
        </w:trPr>
        <w:tc>
          <w:tcPr>
            <w:tcW w:w="1300" w:type="dxa"/>
            <w:vMerge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 mL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1500 μL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250 μL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10 nM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1 μL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5D5AE9" w:rsidRPr="00C47F6B" w:rsidRDefault="005D5AE9" w:rsidP="00B6552E">
            <w:pPr>
              <w:widowControl/>
              <w:jc w:val="left"/>
              <w:rPr>
                <w:rFonts w:eastAsia="楷体"/>
                <w:color w:val="000000"/>
                <w:kern w:val="0"/>
                <w:sz w:val="18"/>
                <w:szCs w:val="18"/>
              </w:rPr>
            </w:pPr>
            <w:r w:rsidRPr="00C47F6B">
              <w:rPr>
                <w:rFonts w:eastAsia="楷体"/>
                <w:color w:val="000000"/>
                <w:kern w:val="0"/>
                <w:sz w:val="18"/>
                <w:szCs w:val="18"/>
              </w:rPr>
              <w:t>5 μL</w:t>
            </w:r>
          </w:p>
        </w:tc>
      </w:tr>
    </w:tbl>
    <w:p w:rsidR="00C47F6B" w:rsidRPr="00B6552E" w:rsidRDefault="00C47F6B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注</w:t>
      </w:r>
      <w:r w:rsidRPr="00B6552E">
        <w:rPr>
          <w:rFonts w:ascii="Times New Roman" w:eastAsia="楷体" w:cs="Times New Roman"/>
          <w:sz w:val="18"/>
          <w:szCs w:val="18"/>
        </w:rPr>
        <w:t>:V1:</w:t>
      </w:r>
      <w:r w:rsidRPr="00B6552E">
        <w:rPr>
          <w:rFonts w:ascii="Times New Roman" w:eastAsia="楷体" w:cs="Times New Roman"/>
          <w:sz w:val="18"/>
          <w:szCs w:val="18"/>
        </w:rPr>
        <w:t>完全或不完全培养基；</w:t>
      </w:r>
    </w:p>
    <w:p w:rsidR="00C47F6B" w:rsidRPr="00B6552E" w:rsidRDefault="00C47F6B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V2: Opti-MEM</w:t>
      </w:r>
      <w:r w:rsidRPr="00B6552E">
        <w:rPr>
          <w:rFonts w:ascii="Times New Roman" w:eastAsia="楷体" w:cs="Times New Roman"/>
          <w:sz w:val="18"/>
          <w:szCs w:val="18"/>
        </w:rPr>
        <w:t>（无血清、无抗生素，转染专用）含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储存液；</w:t>
      </w:r>
    </w:p>
    <w:p w:rsidR="00C47F6B" w:rsidRPr="00B6552E" w:rsidRDefault="00C47F6B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V3: Opti-MEM</w:t>
      </w:r>
      <w:r w:rsidRPr="00B6552E">
        <w:rPr>
          <w:rFonts w:ascii="Times New Roman" w:eastAsia="楷体" w:cs="Times New Roman"/>
          <w:sz w:val="18"/>
          <w:szCs w:val="18"/>
        </w:rPr>
        <w:t>（无血清、无抗生素，转染专用）含</w:t>
      </w:r>
      <w:r w:rsidRPr="00B6552E">
        <w:rPr>
          <w:rFonts w:ascii="Times New Roman" w:eastAsia="楷体" w:cs="Times New Roman"/>
          <w:sz w:val="18"/>
          <w:szCs w:val="18"/>
        </w:rPr>
        <w:t>lipo2000</w:t>
      </w:r>
    </w:p>
    <w:p w:rsidR="003155BF" w:rsidRDefault="00C47F6B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表中数据仅供参考，对于部分细胞类型的转染试剂用量可进一步优化。</w:t>
      </w:r>
    </w:p>
    <w:p w:rsidR="007354D9" w:rsidRPr="00B6552E" w:rsidRDefault="007354D9" w:rsidP="00B6552E">
      <w:pPr>
        <w:pStyle w:val="Default"/>
        <w:rPr>
          <w:rFonts w:ascii="Times New Roman" w:eastAsia="楷体" w:cs="Times New Roman" w:hint="eastAsia"/>
          <w:sz w:val="18"/>
          <w:szCs w:val="18"/>
        </w:rPr>
      </w:pPr>
    </w:p>
    <w:p w:rsidR="009A2923" w:rsidRPr="00B6552E" w:rsidRDefault="009A2923" w:rsidP="00B6552E">
      <w:pPr>
        <w:pStyle w:val="Default"/>
        <w:rPr>
          <w:rFonts w:ascii="Times New Roman" w:eastAsia="楷体" w:cs="Times New Roman"/>
          <w:color w:val="2A4197"/>
          <w:sz w:val="18"/>
          <w:szCs w:val="18"/>
        </w:rPr>
      </w:pPr>
      <w:r w:rsidRPr="00B6552E">
        <w:rPr>
          <w:rFonts w:ascii="Times New Roman" w:eastAsia="楷体" w:cs="Times New Roman"/>
          <w:b/>
          <w:bCs/>
          <w:color w:val="2A4197"/>
          <w:sz w:val="18"/>
          <w:szCs w:val="18"/>
        </w:rPr>
        <w:t>siRNA</w:t>
      </w:r>
      <w:r w:rsidRPr="00B6552E">
        <w:rPr>
          <w:rFonts w:ascii="Times New Roman" w:eastAsia="楷体" w:cs="Times New Roman"/>
          <w:b/>
          <w:bCs/>
          <w:color w:val="2A4197"/>
          <w:sz w:val="18"/>
          <w:szCs w:val="18"/>
        </w:rPr>
        <w:t>效果检测</w:t>
      </w:r>
    </w:p>
    <w:p w:rsidR="009A2923" w:rsidRPr="00B6552E" w:rsidRDefault="009A2923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转染完成后</w:t>
      </w:r>
      <w:r w:rsidRPr="00B6552E">
        <w:rPr>
          <w:rFonts w:ascii="Times New Roman" w:eastAsia="楷体" w:cs="Times New Roman"/>
          <w:sz w:val="18"/>
          <w:szCs w:val="18"/>
        </w:rPr>
        <w:t>24~72h</w:t>
      </w:r>
      <w:r w:rsidRPr="00B6552E">
        <w:rPr>
          <w:rFonts w:ascii="Times New Roman" w:eastAsia="楷体" w:cs="Times New Roman"/>
          <w:sz w:val="18"/>
          <w:szCs w:val="18"/>
        </w:rPr>
        <w:t>可进行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沉默效果检测，最佳检测时间与细胞类型，转染试剂，检测目的等相关。</w:t>
      </w:r>
    </w:p>
    <w:p w:rsidR="009A2923" w:rsidRPr="00B6552E" w:rsidRDefault="009A2923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>1) RNA</w:t>
      </w:r>
      <w:r w:rsidRPr="00B6552E">
        <w:rPr>
          <w:rFonts w:ascii="Times New Roman" w:eastAsia="楷体" w:cs="Times New Roman"/>
          <w:sz w:val="18"/>
          <w:szCs w:val="18"/>
        </w:rPr>
        <w:t>水平的检测：</w:t>
      </w:r>
      <w:r w:rsidRPr="00B6552E">
        <w:rPr>
          <w:rFonts w:ascii="Times New Roman" w:eastAsia="楷体" w:cs="Times New Roman"/>
          <w:sz w:val="18"/>
          <w:szCs w:val="18"/>
        </w:rPr>
        <w:t>mRNAB</w:t>
      </w:r>
      <w:r w:rsidRPr="00B6552E">
        <w:rPr>
          <w:rFonts w:ascii="Times New Roman" w:eastAsia="楷体" w:cs="Times New Roman"/>
          <w:sz w:val="18"/>
          <w:szCs w:val="18"/>
        </w:rPr>
        <w:t>检测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沉默效率的最佳指标，</w:t>
      </w:r>
      <w:r w:rsidRPr="00B6552E">
        <w:rPr>
          <w:rFonts w:ascii="Times New Roman" w:eastAsia="楷体" w:cs="Times New Roman"/>
          <w:sz w:val="18"/>
          <w:szCs w:val="18"/>
        </w:rPr>
        <w:t>siRNA</w:t>
      </w:r>
      <w:r w:rsidRPr="00B6552E">
        <w:rPr>
          <w:rFonts w:ascii="Times New Roman" w:eastAsia="楷体" w:cs="Times New Roman"/>
          <w:sz w:val="18"/>
          <w:szCs w:val="18"/>
        </w:rPr>
        <w:t>转染后</w:t>
      </w:r>
      <w:r w:rsidRPr="00B6552E">
        <w:rPr>
          <w:rFonts w:ascii="Times New Roman" w:eastAsia="楷体" w:cs="Times New Roman"/>
          <w:sz w:val="18"/>
          <w:szCs w:val="18"/>
        </w:rPr>
        <w:t>24~72h</w:t>
      </w:r>
      <w:r w:rsidRPr="00B6552E">
        <w:rPr>
          <w:rFonts w:ascii="Times New Roman" w:eastAsia="楷体" w:cs="Times New Roman"/>
          <w:sz w:val="18"/>
          <w:szCs w:val="18"/>
        </w:rPr>
        <w:t>即可检测到靶基因</w:t>
      </w:r>
      <w:r w:rsidRPr="00B6552E">
        <w:rPr>
          <w:rFonts w:ascii="Times New Roman" w:eastAsia="楷体" w:cs="Times New Roman"/>
          <w:sz w:val="18"/>
          <w:szCs w:val="18"/>
        </w:rPr>
        <w:t>mRNA</w:t>
      </w:r>
      <w:r w:rsidRPr="00B6552E">
        <w:rPr>
          <w:rFonts w:ascii="Times New Roman" w:eastAsia="楷体" w:cs="Times New Roman"/>
          <w:sz w:val="18"/>
          <w:szCs w:val="18"/>
        </w:rPr>
        <w:t>表达明显降低，检测方法宜釆用</w:t>
      </w:r>
      <w:r w:rsidRPr="00B6552E">
        <w:rPr>
          <w:rFonts w:ascii="Times New Roman" w:eastAsia="楷体" w:cs="Times New Roman"/>
          <w:sz w:val="18"/>
          <w:szCs w:val="18"/>
        </w:rPr>
        <w:t>QPCR</w:t>
      </w:r>
      <w:r w:rsidRPr="00B6552E">
        <w:rPr>
          <w:rFonts w:ascii="Times New Roman" w:eastAsia="楷体" w:cs="Times New Roman"/>
          <w:sz w:val="18"/>
          <w:szCs w:val="18"/>
        </w:rPr>
        <w:t>检测方法。注</w:t>
      </w:r>
      <w:r w:rsidRPr="00B6552E">
        <w:rPr>
          <w:rFonts w:ascii="Times New Roman" w:eastAsia="楷体" w:cs="Times New Roman"/>
          <w:sz w:val="18"/>
          <w:szCs w:val="18"/>
        </w:rPr>
        <w:t>:</w:t>
      </w:r>
      <w:r w:rsidRPr="00B6552E">
        <w:rPr>
          <w:rFonts w:ascii="Times New Roman" w:eastAsia="楷体" w:cs="Times New Roman"/>
          <w:sz w:val="18"/>
          <w:szCs w:val="18"/>
        </w:rPr>
        <w:t>引物设计质量很重要，需要确保检测引物有效性。</w:t>
      </w:r>
    </w:p>
    <w:p w:rsidR="009A2923" w:rsidRPr="00B6552E" w:rsidRDefault="009A2923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 xml:space="preserve">2) </w:t>
      </w:r>
      <w:r w:rsidRPr="00B6552E">
        <w:rPr>
          <w:rFonts w:ascii="Times New Roman" w:eastAsia="楷体" w:cs="Times New Roman"/>
          <w:sz w:val="18"/>
          <w:szCs w:val="18"/>
        </w:rPr>
        <w:t>蛋白水平的检测：蛋白是</w:t>
      </w:r>
      <w:r w:rsidRPr="00B6552E">
        <w:rPr>
          <w:rFonts w:ascii="Times New Roman" w:eastAsia="楷体" w:cs="Times New Roman"/>
          <w:sz w:val="18"/>
          <w:szCs w:val="18"/>
        </w:rPr>
        <w:t>RNAi</w:t>
      </w:r>
      <w:r w:rsidRPr="00B6552E">
        <w:rPr>
          <w:rFonts w:ascii="Times New Roman" w:eastAsia="楷体" w:cs="Times New Roman"/>
          <w:sz w:val="18"/>
          <w:szCs w:val="18"/>
        </w:rPr>
        <w:t>沉默效率的重要指标，其检测手段主要为</w:t>
      </w:r>
      <w:r w:rsidRPr="00B6552E">
        <w:rPr>
          <w:rFonts w:ascii="Times New Roman" w:eastAsia="楷体" w:cs="Times New Roman"/>
          <w:sz w:val="18"/>
          <w:szCs w:val="18"/>
        </w:rPr>
        <w:t>Western Blot</w:t>
      </w:r>
      <w:r w:rsidRPr="00B6552E">
        <w:rPr>
          <w:rFonts w:ascii="Times New Roman" w:eastAsia="楷体" w:cs="Times New Roman"/>
          <w:sz w:val="18"/>
          <w:szCs w:val="18"/>
        </w:rPr>
        <w:t>等。检测时间受细胞内蛋白质表达量、半衰期等因素的影响，一般为</w:t>
      </w:r>
      <w:r w:rsidRPr="00B6552E">
        <w:rPr>
          <w:rFonts w:ascii="Times New Roman" w:eastAsia="楷体" w:cs="Times New Roman"/>
          <w:sz w:val="18"/>
          <w:szCs w:val="18"/>
        </w:rPr>
        <w:t>48~96h</w:t>
      </w:r>
      <w:r w:rsidRPr="00B6552E">
        <w:rPr>
          <w:rFonts w:ascii="Times New Roman" w:eastAsia="楷体" w:cs="Times New Roman"/>
          <w:sz w:val="18"/>
          <w:szCs w:val="18"/>
        </w:rPr>
        <w:t>。</w:t>
      </w:r>
    </w:p>
    <w:p w:rsidR="009A2923" w:rsidRPr="00B6552E" w:rsidRDefault="009A2923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sz w:val="18"/>
          <w:szCs w:val="18"/>
        </w:rPr>
        <w:t xml:space="preserve">3) </w:t>
      </w:r>
      <w:r w:rsidRPr="00B6552E">
        <w:rPr>
          <w:rFonts w:ascii="Times New Roman" w:eastAsia="楷体" w:cs="Times New Roman"/>
          <w:sz w:val="18"/>
          <w:szCs w:val="18"/>
        </w:rPr>
        <w:t>功能筛选：可使用</w:t>
      </w:r>
      <w:r w:rsidRPr="00B6552E">
        <w:rPr>
          <w:rFonts w:ascii="Times New Roman" w:eastAsia="楷体" w:cs="Times New Roman"/>
          <w:sz w:val="18"/>
          <w:szCs w:val="18"/>
        </w:rPr>
        <w:t>EdU</w:t>
      </w:r>
      <w:r w:rsidRPr="00B6552E">
        <w:rPr>
          <w:rFonts w:ascii="Times New Roman" w:eastAsia="楷体" w:cs="Times New Roman"/>
          <w:sz w:val="18"/>
          <w:szCs w:val="18"/>
        </w:rPr>
        <w:t>细胞增殖、</w:t>
      </w:r>
      <w:r w:rsidRPr="00B6552E">
        <w:rPr>
          <w:rFonts w:ascii="Times New Roman" w:eastAsia="楷体" w:cs="Times New Roman"/>
          <w:sz w:val="18"/>
          <w:szCs w:val="18"/>
        </w:rPr>
        <w:t>EdUTP</w:t>
      </w:r>
      <w:r w:rsidRPr="00B6552E">
        <w:rPr>
          <w:rFonts w:ascii="Times New Roman" w:eastAsia="楷体" w:cs="Times New Roman"/>
          <w:sz w:val="18"/>
          <w:szCs w:val="18"/>
        </w:rPr>
        <w:t>细胞凋亡等方法进行细胞功能筛选。</w:t>
      </w:r>
    </w:p>
    <w:p w:rsidR="00F611B4" w:rsidRPr="00B6552E" w:rsidRDefault="00F611B4" w:rsidP="00B6552E">
      <w:pPr>
        <w:pStyle w:val="Default"/>
        <w:rPr>
          <w:rFonts w:ascii="Times New Roman" w:eastAsia="楷体" w:cs="Times New Roman"/>
          <w:b/>
          <w:bCs/>
          <w:sz w:val="18"/>
          <w:szCs w:val="18"/>
        </w:rPr>
      </w:pPr>
    </w:p>
    <w:p w:rsidR="00F611B4" w:rsidRPr="00B6552E" w:rsidRDefault="00F611B4" w:rsidP="00B6552E">
      <w:pPr>
        <w:pStyle w:val="Default"/>
        <w:rPr>
          <w:rFonts w:ascii="Times New Roman" w:eastAsia="楷体" w:cs="Times New Roman"/>
          <w:sz w:val="18"/>
          <w:szCs w:val="18"/>
        </w:rPr>
      </w:pPr>
      <w:r w:rsidRPr="00B6552E">
        <w:rPr>
          <w:rFonts w:ascii="Times New Roman" w:eastAsia="楷体" w:cs="Times New Roman"/>
          <w:b/>
          <w:bCs/>
          <w:sz w:val="18"/>
          <w:szCs w:val="18"/>
        </w:rPr>
        <w:t>基因沉默效果不好，该如何改善？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8120"/>
      </w:tblGrid>
      <w:tr w:rsidR="00C77CDD" w:rsidRPr="00B6552E" w:rsidTr="00C77CDD">
        <w:trPr>
          <w:trHeight w:val="320"/>
        </w:trPr>
        <w:tc>
          <w:tcPr>
            <w:tcW w:w="198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b/>
                <w:bCs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改善方法</w:t>
            </w:r>
          </w:p>
        </w:tc>
        <w:tc>
          <w:tcPr>
            <w:tcW w:w="812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b/>
                <w:bCs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b/>
                <w:bCs/>
                <w:sz w:val="18"/>
                <w:szCs w:val="18"/>
              </w:rPr>
              <w:t>说明</w:t>
            </w:r>
          </w:p>
        </w:tc>
      </w:tr>
      <w:tr w:rsidR="00C77CDD" w:rsidRPr="00B6552E" w:rsidTr="00C77CDD">
        <w:trPr>
          <w:trHeight w:val="320"/>
        </w:trPr>
        <w:tc>
          <w:tcPr>
            <w:tcW w:w="198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提高转染效率</w:t>
            </w:r>
          </w:p>
        </w:tc>
        <w:tc>
          <w:tcPr>
            <w:tcW w:w="812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成功的转染是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RNAi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实验的前提。若基因沉默效果不佳，则需先排查转染效率方面的问题，可通过检测转染效率或者采用阳性对照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验证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RNAi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实验体系。首先可依据转染试剂说明书进行转染条件（细胞密度，转染试剂用量，转染时间等）优化尝试，其次可尝试在其他细胞类型上进行转染。若由于实验模型限制无法使用其他细胞，可考虑更换转染试剂或转染方法（如电转）。</w:t>
            </w:r>
          </w:p>
        </w:tc>
      </w:tr>
      <w:tr w:rsidR="00C77CDD" w:rsidRPr="00B6552E" w:rsidTr="00C77CDD">
        <w:trPr>
          <w:trHeight w:val="320"/>
        </w:trPr>
        <w:tc>
          <w:tcPr>
            <w:tcW w:w="198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检测目的基因表达水平</w:t>
            </w:r>
          </w:p>
        </w:tc>
        <w:tc>
          <w:tcPr>
            <w:tcW w:w="812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若目的基因在实验细胞中的表达丰度很低，是难以得到有效的沉默的。一般目的基因与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GAPDH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或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ACTB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的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ΔCt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值为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10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以内，比较适合做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RNAi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，若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ΔCt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值达到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15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以上则无法得到有效的沉默效果。对于目的基因表达丰度低的情况，建议更换实验细胞。</w:t>
            </w:r>
          </w:p>
        </w:tc>
      </w:tr>
      <w:tr w:rsidR="00C77CDD" w:rsidRPr="00B6552E" w:rsidTr="00C77CDD">
        <w:trPr>
          <w:trHeight w:val="320"/>
        </w:trPr>
        <w:tc>
          <w:tcPr>
            <w:tcW w:w="198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优化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浓度</w:t>
            </w:r>
          </w:p>
        </w:tc>
        <w:tc>
          <w:tcPr>
            <w:tcW w:w="812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 xml:space="preserve">siRNA 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在一定的丰度下才能达到理想的作用效果，故可根据推荐浓度（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50 nmol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）进行预实验测试，再结合实验细胞系类型及目的基因的表达水平设置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浓度梯度来优化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最适浓度。</w:t>
            </w:r>
          </w:p>
        </w:tc>
      </w:tr>
      <w:tr w:rsidR="00C77CDD" w:rsidRPr="00B6552E" w:rsidTr="00C77CDD">
        <w:trPr>
          <w:trHeight w:val="320"/>
        </w:trPr>
        <w:tc>
          <w:tcPr>
            <w:tcW w:w="198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检测分析方法有误</w:t>
            </w:r>
          </w:p>
        </w:tc>
        <w:tc>
          <w:tcPr>
            <w:tcW w:w="812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引物使用有误，检测时间点设置不合理，对照样本异常，实验样本检测数据不稳定等因素都会对后期实验数据分析造成影响，此类问题需根据具体的问题有针对性地进行分析调整。</w:t>
            </w:r>
          </w:p>
        </w:tc>
      </w:tr>
      <w:tr w:rsidR="00C77CDD" w:rsidRPr="00B6552E" w:rsidTr="00C77CDD">
        <w:trPr>
          <w:trHeight w:val="320"/>
        </w:trPr>
        <w:tc>
          <w:tcPr>
            <w:tcW w:w="198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更换其他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</w:p>
        </w:tc>
        <w:tc>
          <w:tcPr>
            <w:tcW w:w="812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若确定转染效果尚佳，其他因素也分析没有问题的情况下，却没有达到理想的基因沉默效果，则可以尝试更换其他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来测试。由于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本身序列特性，或者靶位点的二级结构复杂等因素，有些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的基因沉默效果可能没有那么显著，这种情况下可以尝试更换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。</w:t>
            </w:r>
          </w:p>
        </w:tc>
      </w:tr>
      <w:tr w:rsidR="00C77CDD" w:rsidRPr="00B6552E" w:rsidTr="00C77CDD">
        <w:trPr>
          <w:trHeight w:val="320"/>
        </w:trPr>
        <w:tc>
          <w:tcPr>
            <w:tcW w:w="198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其它原因</w:t>
            </w:r>
          </w:p>
        </w:tc>
        <w:tc>
          <w:tcPr>
            <w:tcW w:w="8120" w:type="dxa"/>
            <w:noWrap/>
            <w:hideMark/>
          </w:tcPr>
          <w:p w:rsidR="00C77CDD" w:rsidRPr="00B6552E" w:rsidRDefault="00C77CDD" w:rsidP="00B6552E">
            <w:pPr>
              <w:pStyle w:val="Default"/>
              <w:rPr>
                <w:rFonts w:ascii="Times New Roman" w:eastAsia="楷体" w:cs="Times New Roman"/>
                <w:sz w:val="18"/>
                <w:szCs w:val="18"/>
              </w:rPr>
            </w:pPr>
            <w:r w:rsidRPr="00B6552E">
              <w:rPr>
                <w:rFonts w:ascii="Times New Roman" w:eastAsia="楷体" w:cs="Times New Roman"/>
                <w:sz w:val="18"/>
                <w:szCs w:val="18"/>
              </w:rPr>
              <w:t>如目的基因的表达调控特性导致其难以沉默，并已排除转染方法，转染效率，基因表达水平及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浓度等方面的问题，并尝试过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5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对以上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siRNA</w:t>
            </w:r>
            <w:r w:rsidRPr="00B6552E">
              <w:rPr>
                <w:rFonts w:ascii="Times New Roman" w:eastAsia="楷体" w:cs="Times New Roman"/>
                <w:sz w:val="18"/>
                <w:szCs w:val="18"/>
              </w:rPr>
              <w:t>，则应考虑更换细胞进行尝试。如无法更换细胞和感兴趣的基因，可以考虑更换为基因敲除的方式进行。</w:t>
            </w:r>
          </w:p>
        </w:tc>
      </w:tr>
    </w:tbl>
    <w:p w:rsidR="00C77CDD" w:rsidRPr="00B6552E" w:rsidRDefault="00C77CDD" w:rsidP="00B6552E">
      <w:pPr>
        <w:pStyle w:val="Default"/>
        <w:rPr>
          <w:rFonts w:ascii="Times New Roman" w:eastAsia="楷体" w:cs="Times New Roman"/>
          <w:sz w:val="18"/>
          <w:szCs w:val="18"/>
        </w:rPr>
      </w:pPr>
    </w:p>
    <w:sectPr w:rsidR="00C77CDD" w:rsidRPr="00B6552E" w:rsidSect="00D538C6">
      <w:type w:val="continuous"/>
      <w:pgSz w:w="11910" w:h="17339"/>
      <w:pgMar w:top="679" w:right="900" w:bottom="16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7BCD96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91C6E2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402"/>
    <w:multiLevelType w:val="multilevel"/>
    <w:tmpl w:val="FFFFFFFF"/>
    <w:lvl w:ilvl="0">
      <w:start w:val="1"/>
      <w:numFmt w:val="decimal"/>
      <w:lvlText w:val="%1)"/>
      <w:lvlJc w:val="left"/>
      <w:pPr>
        <w:ind w:left="680" w:hanging="426"/>
      </w:pPr>
      <w:rPr>
        <w:spacing w:val="-1"/>
        <w:w w:val="88"/>
      </w:rPr>
    </w:lvl>
    <w:lvl w:ilvl="1">
      <w:numFmt w:val="bullet"/>
      <w:lvlText w:null="1"/>
      <w:lvlJc w:val="left"/>
      <w:pPr>
        <w:ind w:left="1633" w:hanging="426"/>
      </w:pPr>
    </w:lvl>
    <w:lvl w:ilvl="2">
      <w:numFmt w:val="bullet"/>
      <w:lvlText w:null="1"/>
      <w:lvlJc w:val="left"/>
      <w:pPr>
        <w:ind w:left="2586" w:hanging="426"/>
      </w:pPr>
    </w:lvl>
    <w:lvl w:ilvl="3">
      <w:numFmt w:val="bullet"/>
      <w:lvlText w:null="1"/>
      <w:lvlJc w:val="left"/>
      <w:pPr>
        <w:ind w:left="3539" w:hanging="426"/>
      </w:pPr>
    </w:lvl>
    <w:lvl w:ilvl="4">
      <w:numFmt w:val="bullet"/>
      <w:lvlText w:null="1"/>
      <w:lvlJc w:val="left"/>
      <w:pPr>
        <w:ind w:left="4492" w:hanging="426"/>
      </w:pPr>
    </w:lvl>
    <w:lvl w:ilvl="5">
      <w:numFmt w:val="bullet"/>
      <w:lvlText w:null="1"/>
      <w:lvlJc w:val="left"/>
      <w:pPr>
        <w:ind w:left="5445" w:hanging="426"/>
      </w:pPr>
    </w:lvl>
    <w:lvl w:ilvl="6">
      <w:numFmt w:val="bullet"/>
      <w:lvlText w:null="1"/>
      <w:lvlJc w:val="left"/>
      <w:pPr>
        <w:ind w:left="6398" w:hanging="426"/>
      </w:pPr>
    </w:lvl>
    <w:lvl w:ilvl="7">
      <w:numFmt w:val="bullet"/>
      <w:lvlText w:null="1"/>
      <w:lvlJc w:val="left"/>
      <w:pPr>
        <w:ind w:left="7351" w:hanging="426"/>
      </w:pPr>
    </w:lvl>
    <w:lvl w:ilvl="8">
      <w:numFmt w:val="bullet"/>
      <w:lvlText w:null="1"/>
      <w:lvlJc w:val="left"/>
      <w:pPr>
        <w:ind w:left="8304" w:hanging="426"/>
      </w:pPr>
    </w:lvl>
  </w:abstractNum>
  <w:abstractNum w:abstractNumId="3" w15:restartNumberingAfterBreak="0">
    <w:nsid w:val="00000403"/>
    <w:multiLevelType w:val="multilevel"/>
    <w:tmpl w:val="FFFFFFFF"/>
    <w:lvl w:ilvl="0">
      <w:start w:val="1"/>
      <w:numFmt w:val="decimal"/>
      <w:lvlText w:val="%1)"/>
      <w:lvlJc w:val="left"/>
      <w:pPr>
        <w:ind w:left="963" w:hanging="425"/>
      </w:pPr>
      <w:rPr>
        <w:rFonts w:ascii="Heiti SC" w:hAnsi="Times New Roman" w:cs="Heiti SC"/>
        <w:b w:val="0"/>
        <w:bCs w:val="0"/>
        <w:i w:val="0"/>
        <w:iCs w:val="0"/>
        <w:spacing w:val="-1"/>
        <w:w w:val="88"/>
        <w:sz w:val="21"/>
        <w:szCs w:val="21"/>
      </w:rPr>
    </w:lvl>
    <w:lvl w:ilvl="1">
      <w:numFmt w:val="bullet"/>
      <w:lvlText w:null="1"/>
      <w:lvlJc w:val="left"/>
      <w:pPr>
        <w:ind w:left="1885" w:hanging="425"/>
      </w:pPr>
    </w:lvl>
    <w:lvl w:ilvl="2">
      <w:numFmt w:val="bullet"/>
      <w:lvlText w:null="1"/>
      <w:lvlJc w:val="left"/>
      <w:pPr>
        <w:ind w:left="2810" w:hanging="425"/>
      </w:pPr>
    </w:lvl>
    <w:lvl w:ilvl="3">
      <w:numFmt w:val="bullet"/>
      <w:lvlText w:null="1"/>
      <w:lvlJc w:val="left"/>
      <w:pPr>
        <w:ind w:left="3735" w:hanging="425"/>
      </w:pPr>
    </w:lvl>
    <w:lvl w:ilvl="4">
      <w:numFmt w:val="bullet"/>
      <w:lvlText w:null="1"/>
      <w:lvlJc w:val="left"/>
      <w:pPr>
        <w:ind w:left="4660" w:hanging="425"/>
      </w:pPr>
    </w:lvl>
    <w:lvl w:ilvl="5">
      <w:numFmt w:val="bullet"/>
      <w:lvlText w:null="1"/>
      <w:lvlJc w:val="left"/>
      <w:pPr>
        <w:ind w:left="5585" w:hanging="425"/>
      </w:pPr>
    </w:lvl>
    <w:lvl w:ilvl="6">
      <w:numFmt w:val="bullet"/>
      <w:lvlText w:null="1"/>
      <w:lvlJc w:val="left"/>
      <w:pPr>
        <w:ind w:left="6510" w:hanging="425"/>
      </w:pPr>
    </w:lvl>
    <w:lvl w:ilvl="7">
      <w:numFmt w:val="bullet"/>
      <w:lvlText w:null="1"/>
      <w:lvlJc w:val="left"/>
      <w:pPr>
        <w:ind w:left="7435" w:hanging="425"/>
      </w:pPr>
    </w:lvl>
    <w:lvl w:ilvl="8">
      <w:numFmt w:val="bullet"/>
      <w:lvlText w:null="1"/>
      <w:lvlJc w:val="left"/>
      <w:pPr>
        <w:ind w:left="8360" w:hanging="425"/>
      </w:pPr>
    </w:lvl>
  </w:abstractNum>
  <w:abstractNum w:abstractNumId="4" w15:restartNumberingAfterBreak="0">
    <w:nsid w:val="00000404"/>
    <w:multiLevelType w:val="multilevel"/>
    <w:tmpl w:val="FFFFFFFF"/>
    <w:lvl w:ilvl="0">
      <w:start w:val="1"/>
      <w:numFmt w:val="decimal"/>
      <w:lvlText w:val="%1)"/>
      <w:lvlJc w:val="left"/>
      <w:pPr>
        <w:ind w:left="694" w:hanging="441"/>
      </w:pPr>
      <w:rPr>
        <w:rFonts w:ascii="Heiti SC" w:hAnsi="Times New Roman" w:cs="Heiti SC"/>
        <w:b w:val="0"/>
        <w:bCs w:val="0"/>
        <w:i w:val="0"/>
        <w:iCs w:val="0"/>
        <w:spacing w:val="-1"/>
        <w:w w:val="88"/>
        <w:sz w:val="21"/>
        <w:szCs w:val="21"/>
      </w:rPr>
    </w:lvl>
    <w:lvl w:ilvl="1">
      <w:start w:val="1"/>
      <w:numFmt w:val="upperLetter"/>
      <w:lvlText w:val="%2)"/>
      <w:lvlJc w:val="left"/>
      <w:pPr>
        <w:ind w:left="1246" w:hanging="426"/>
      </w:pPr>
      <w:rPr>
        <w:spacing w:val="0"/>
        <w:w w:val="83"/>
      </w:rPr>
    </w:lvl>
    <w:lvl w:ilvl="2">
      <w:numFmt w:val="bullet"/>
      <w:lvlText w:null="1"/>
      <w:lvlJc w:val="left"/>
      <w:pPr>
        <w:ind w:left="2236" w:hanging="426"/>
      </w:pPr>
    </w:lvl>
    <w:lvl w:ilvl="3">
      <w:numFmt w:val="bullet"/>
      <w:lvlText w:null="1"/>
      <w:lvlJc w:val="left"/>
      <w:pPr>
        <w:ind w:left="3233" w:hanging="426"/>
      </w:pPr>
    </w:lvl>
    <w:lvl w:ilvl="4">
      <w:numFmt w:val="bullet"/>
      <w:lvlText w:null="1"/>
      <w:lvlJc w:val="left"/>
      <w:pPr>
        <w:ind w:left="4230" w:hanging="426"/>
      </w:pPr>
    </w:lvl>
    <w:lvl w:ilvl="5">
      <w:numFmt w:val="bullet"/>
      <w:lvlText w:null="1"/>
      <w:lvlJc w:val="left"/>
      <w:pPr>
        <w:ind w:left="5226" w:hanging="426"/>
      </w:pPr>
    </w:lvl>
    <w:lvl w:ilvl="6">
      <w:numFmt w:val="bullet"/>
      <w:lvlText w:null="1"/>
      <w:lvlJc w:val="left"/>
      <w:pPr>
        <w:ind w:left="6223" w:hanging="426"/>
      </w:pPr>
    </w:lvl>
    <w:lvl w:ilvl="7">
      <w:numFmt w:val="bullet"/>
      <w:lvlText w:null="1"/>
      <w:lvlJc w:val="left"/>
      <w:pPr>
        <w:ind w:left="7220" w:hanging="426"/>
      </w:pPr>
    </w:lvl>
    <w:lvl w:ilvl="8">
      <w:numFmt w:val="bullet"/>
      <w:lvlText w:null="1"/>
      <w:lvlJc w:val="left"/>
      <w:pPr>
        <w:ind w:left="8216" w:hanging="426"/>
      </w:pPr>
    </w:lvl>
  </w:abstractNum>
  <w:abstractNum w:abstractNumId="5" w15:restartNumberingAfterBreak="0">
    <w:nsid w:val="00000405"/>
    <w:multiLevelType w:val="multilevel"/>
    <w:tmpl w:val="FFFFFFFF"/>
    <w:lvl w:ilvl="0">
      <w:start w:val="1"/>
      <w:numFmt w:val="decimal"/>
      <w:lvlText w:val="%1)"/>
      <w:lvlJc w:val="left"/>
      <w:pPr>
        <w:ind w:left="834" w:hanging="440"/>
      </w:pPr>
      <w:rPr>
        <w:rFonts w:ascii="Heiti SC" w:hAnsi="Times New Roman" w:cs="Heiti SC"/>
        <w:b w:val="0"/>
        <w:bCs w:val="0"/>
        <w:i w:val="0"/>
        <w:iCs w:val="0"/>
        <w:spacing w:val="-1"/>
        <w:w w:val="88"/>
        <w:sz w:val="21"/>
        <w:szCs w:val="21"/>
      </w:rPr>
    </w:lvl>
    <w:lvl w:ilvl="1">
      <w:numFmt w:val="bullet"/>
      <w:lvlText w:null="1"/>
      <w:lvlJc w:val="left"/>
      <w:pPr>
        <w:ind w:left="1777" w:hanging="440"/>
      </w:pPr>
    </w:lvl>
    <w:lvl w:ilvl="2">
      <w:numFmt w:val="bullet"/>
      <w:lvlText w:null="1"/>
      <w:lvlJc w:val="left"/>
      <w:pPr>
        <w:ind w:left="2714" w:hanging="440"/>
      </w:pPr>
    </w:lvl>
    <w:lvl w:ilvl="3">
      <w:numFmt w:val="bullet"/>
      <w:lvlText w:null="1"/>
      <w:lvlJc w:val="left"/>
      <w:pPr>
        <w:ind w:left="3651" w:hanging="440"/>
      </w:pPr>
    </w:lvl>
    <w:lvl w:ilvl="4">
      <w:numFmt w:val="bullet"/>
      <w:lvlText w:null="1"/>
      <w:lvlJc w:val="left"/>
      <w:pPr>
        <w:ind w:left="4588" w:hanging="440"/>
      </w:pPr>
    </w:lvl>
    <w:lvl w:ilvl="5">
      <w:numFmt w:val="bullet"/>
      <w:lvlText w:null="1"/>
      <w:lvlJc w:val="left"/>
      <w:pPr>
        <w:ind w:left="5525" w:hanging="440"/>
      </w:pPr>
    </w:lvl>
    <w:lvl w:ilvl="6">
      <w:numFmt w:val="bullet"/>
      <w:lvlText w:null="1"/>
      <w:lvlJc w:val="left"/>
      <w:pPr>
        <w:ind w:left="6462" w:hanging="440"/>
      </w:pPr>
    </w:lvl>
    <w:lvl w:ilvl="7">
      <w:numFmt w:val="bullet"/>
      <w:lvlText w:null="1"/>
      <w:lvlJc w:val="left"/>
      <w:pPr>
        <w:ind w:left="7399" w:hanging="440"/>
      </w:pPr>
    </w:lvl>
    <w:lvl w:ilvl="8">
      <w:numFmt w:val="bullet"/>
      <w:lvlText w:null="1"/>
      <w:lvlJc w:val="left"/>
      <w:pPr>
        <w:ind w:left="8336" w:hanging="440"/>
      </w:pPr>
    </w:lvl>
  </w:abstractNum>
  <w:abstractNum w:abstractNumId="6" w15:restartNumberingAfterBreak="0">
    <w:nsid w:val="455D3BC8"/>
    <w:multiLevelType w:val="hybridMultilevel"/>
    <w:tmpl w:val="42728F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C5C575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08154729">
    <w:abstractNumId w:val="5"/>
  </w:num>
  <w:num w:numId="2" w16cid:durableId="581137557">
    <w:abstractNumId w:val="4"/>
  </w:num>
  <w:num w:numId="3" w16cid:durableId="1268273538">
    <w:abstractNumId w:val="3"/>
  </w:num>
  <w:num w:numId="4" w16cid:durableId="774783953">
    <w:abstractNumId w:val="2"/>
  </w:num>
  <w:num w:numId="5" w16cid:durableId="227963055">
    <w:abstractNumId w:val="1"/>
  </w:num>
  <w:num w:numId="6" w16cid:durableId="1853907773">
    <w:abstractNumId w:val="0"/>
  </w:num>
  <w:num w:numId="7" w16cid:durableId="653147639">
    <w:abstractNumId w:val="7"/>
  </w:num>
  <w:num w:numId="8" w16cid:durableId="1509753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C6"/>
    <w:rsid w:val="00002DF7"/>
    <w:rsid w:val="0000340C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06A8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1397"/>
    <w:rsid w:val="000B089E"/>
    <w:rsid w:val="000B7480"/>
    <w:rsid w:val="000C0C07"/>
    <w:rsid w:val="000C6EAC"/>
    <w:rsid w:val="000C6F71"/>
    <w:rsid w:val="000D1389"/>
    <w:rsid w:val="000D6129"/>
    <w:rsid w:val="000E2831"/>
    <w:rsid w:val="000E3483"/>
    <w:rsid w:val="000E4173"/>
    <w:rsid w:val="000F69F4"/>
    <w:rsid w:val="00101F82"/>
    <w:rsid w:val="00104BC0"/>
    <w:rsid w:val="00105B84"/>
    <w:rsid w:val="00116B67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289"/>
    <w:rsid w:val="002204A7"/>
    <w:rsid w:val="00221732"/>
    <w:rsid w:val="0022443F"/>
    <w:rsid w:val="00224834"/>
    <w:rsid w:val="00225FE1"/>
    <w:rsid w:val="002301A9"/>
    <w:rsid w:val="002332EC"/>
    <w:rsid w:val="00234D6B"/>
    <w:rsid w:val="00234D78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1103"/>
    <w:rsid w:val="00291818"/>
    <w:rsid w:val="00294D34"/>
    <w:rsid w:val="00297368"/>
    <w:rsid w:val="002A23AD"/>
    <w:rsid w:val="002A32B8"/>
    <w:rsid w:val="002A407F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192B"/>
    <w:rsid w:val="002E6802"/>
    <w:rsid w:val="002F0F4E"/>
    <w:rsid w:val="002F1177"/>
    <w:rsid w:val="002F5657"/>
    <w:rsid w:val="00302CFD"/>
    <w:rsid w:val="003110A1"/>
    <w:rsid w:val="00312B41"/>
    <w:rsid w:val="00314C61"/>
    <w:rsid w:val="003155BF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57F7F"/>
    <w:rsid w:val="0036161B"/>
    <w:rsid w:val="00362AAE"/>
    <w:rsid w:val="003632F9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7B8"/>
    <w:rsid w:val="003F5D6D"/>
    <w:rsid w:val="003F6872"/>
    <w:rsid w:val="00401F5D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77D17"/>
    <w:rsid w:val="00480FE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C51BE"/>
    <w:rsid w:val="004D01C6"/>
    <w:rsid w:val="004D1926"/>
    <w:rsid w:val="004E1A3B"/>
    <w:rsid w:val="004E1FE8"/>
    <w:rsid w:val="004E3065"/>
    <w:rsid w:val="004E6E64"/>
    <w:rsid w:val="004F0B8F"/>
    <w:rsid w:val="004F39D4"/>
    <w:rsid w:val="004F3C32"/>
    <w:rsid w:val="00502F31"/>
    <w:rsid w:val="005071BD"/>
    <w:rsid w:val="00512B35"/>
    <w:rsid w:val="00515FED"/>
    <w:rsid w:val="005170D7"/>
    <w:rsid w:val="00517B6E"/>
    <w:rsid w:val="00521166"/>
    <w:rsid w:val="0052408A"/>
    <w:rsid w:val="005251B9"/>
    <w:rsid w:val="00525DF6"/>
    <w:rsid w:val="0053030D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07E9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B72B0"/>
    <w:rsid w:val="005C62DE"/>
    <w:rsid w:val="005D0090"/>
    <w:rsid w:val="005D5AE9"/>
    <w:rsid w:val="005D7F40"/>
    <w:rsid w:val="005E0314"/>
    <w:rsid w:val="005E088F"/>
    <w:rsid w:val="005E1BF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36BC8"/>
    <w:rsid w:val="0064083C"/>
    <w:rsid w:val="00640ADB"/>
    <w:rsid w:val="006412F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54D9"/>
    <w:rsid w:val="00736F3F"/>
    <w:rsid w:val="00751586"/>
    <w:rsid w:val="00752D28"/>
    <w:rsid w:val="00753D62"/>
    <w:rsid w:val="0075445E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2923"/>
    <w:rsid w:val="009A4B29"/>
    <w:rsid w:val="009A7089"/>
    <w:rsid w:val="009B0F03"/>
    <w:rsid w:val="009B35A8"/>
    <w:rsid w:val="009B7E52"/>
    <w:rsid w:val="009C0920"/>
    <w:rsid w:val="009C3DC5"/>
    <w:rsid w:val="009C4165"/>
    <w:rsid w:val="009C7BDB"/>
    <w:rsid w:val="009D0E0D"/>
    <w:rsid w:val="009D1042"/>
    <w:rsid w:val="009D204C"/>
    <w:rsid w:val="009D2E51"/>
    <w:rsid w:val="009D73F3"/>
    <w:rsid w:val="009E0149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AF5CCD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6552E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5F39"/>
    <w:rsid w:val="00BB7967"/>
    <w:rsid w:val="00BC16FC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27937"/>
    <w:rsid w:val="00C31A38"/>
    <w:rsid w:val="00C341E8"/>
    <w:rsid w:val="00C344C9"/>
    <w:rsid w:val="00C430B5"/>
    <w:rsid w:val="00C47F6B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77CD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365E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8C6"/>
    <w:rsid w:val="00D53F5E"/>
    <w:rsid w:val="00D54DFE"/>
    <w:rsid w:val="00D60A46"/>
    <w:rsid w:val="00D659ED"/>
    <w:rsid w:val="00D6669A"/>
    <w:rsid w:val="00D6733F"/>
    <w:rsid w:val="00D712A0"/>
    <w:rsid w:val="00D75B9B"/>
    <w:rsid w:val="00D77297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2ABA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458AE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EF16BA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11B4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B732B"/>
    <w:rsid w:val="00FC348D"/>
    <w:rsid w:val="00FC716D"/>
    <w:rsid w:val="00FD04F7"/>
    <w:rsid w:val="00FD1632"/>
    <w:rsid w:val="00FD5EF9"/>
    <w:rsid w:val="00FD7B0B"/>
    <w:rsid w:val="00FE00C6"/>
    <w:rsid w:val="00FE2293"/>
    <w:rsid w:val="00FE3CF5"/>
    <w:rsid w:val="00FE6663"/>
    <w:rsid w:val="00FE7956"/>
    <w:rsid w:val="00FF0C6A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86EC"/>
  <w15:chartTrackingRefBased/>
  <w15:docId w15:val="{235728F7-BF6C-D943-884A-21EBA14D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D538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8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8C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8C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8C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8C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8C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8C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8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38C6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D538C6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38C6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38C6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38C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38C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38C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"/>
    <w:qFormat/>
    <w:rsid w:val="00D538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8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38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38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38C6"/>
    <w:rPr>
      <w:i/>
      <w:iCs/>
      <w:color w:val="404040" w:themeColor="text1" w:themeTint="BF"/>
    </w:rPr>
  </w:style>
  <w:style w:type="paragraph" w:styleId="a9">
    <w:name w:val="List Paragraph"/>
    <w:basedOn w:val="a"/>
    <w:uiPriority w:val="1"/>
    <w:qFormat/>
    <w:rsid w:val="00D538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38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38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5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538C6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  <w:kern w:val="0"/>
      <w:szCs w:val="24"/>
    </w:rPr>
  </w:style>
  <w:style w:type="paragraph" w:styleId="ae">
    <w:name w:val="Body Text"/>
    <w:basedOn w:val="a"/>
    <w:link w:val="af"/>
    <w:uiPriority w:val="1"/>
    <w:qFormat/>
    <w:rsid w:val="00D538C6"/>
    <w:pPr>
      <w:autoSpaceDE w:val="0"/>
      <w:autoSpaceDN w:val="0"/>
      <w:adjustRightInd w:val="0"/>
      <w:jc w:val="left"/>
    </w:pPr>
    <w:rPr>
      <w:rFonts w:ascii="Heiti SC" w:eastAsia="Heiti SC" w:cs="Heiti SC"/>
      <w:kern w:val="0"/>
      <w:sz w:val="21"/>
      <w:szCs w:val="21"/>
    </w:rPr>
  </w:style>
  <w:style w:type="character" w:customStyle="1" w:styleId="af">
    <w:name w:val="正文文本 字符"/>
    <w:basedOn w:val="a0"/>
    <w:link w:val="ae"/>
    <w:uiPriority w:val="1"/>
    <w:rsid w:val="00D538C6"/>
    <w:rPr>
      <w:rFonts w:ascii="Heiti SC" w:eastAsia="Heiti SC" w:cs="Heiti SC"/>
      <w:kern w:val="0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538C6"/>
    <w:pPr>
      <w:autoSpaceDE w:val="0"/>
      <w:autoSpaceDN w:val="0"/>
      <w:adjustRightInd w:val="0"/>
      <w:spacing w:line="242" w:lineRule="exact"/>
      <w:jc w:val="right"/>
    </w:pPr>
    <w:rPr>
      <w:rFonts w:ascii="Heiti SC" w:eastAsia="Heiti SC" w:cs="Heiti SC"/>
      <w:kern w:val="0"/>
      <w:szCs w:val="24"/>
    </w:rPr>
  </w:style>
  <w:style w:type="table" w:styleId="af0">
    <w:name w:val="Table Grid"/>
    <w:basedOn w:val="a1"/>
    <w:uiPriority w:val="39"/>
    <w:rsid w:val="00C77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3</cp:revision>
  <dcterms:created xsi:type="dcterms:W3CDTF">2025-03-28T08:08:00Z</dcterms:created>
  <dcterms:modified xsi:type="dcterms:W3CDTF">2025-03-28T09:55:00Z</dcterms:modified>
</cp:coreProperties>
</file>