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Obstacles: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Brandwatch query result not including instagram.com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 followers/community members demographic breakdown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Demographics for Instagram: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https://blog.hootsuite.com/instagram-demographics/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13-17 years old: 8.5%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18-24 years old: 30.1%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25-34 years old: 31.5%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35-44 years old: 16.1%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45-54 years old: 8%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55-64 years old: 3.6%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65 years old and up: 2.1%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of 2022, the majority of Instagram’s audience are Millennial or Gen Z users.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Gender: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balance of male to female users is fairly evenly split, with total male users (50.7%) edging out total female users (49.3%) by just a hair.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Education:</w:t>
      </w:r>
      <w:r w:rsidDel="00000000" w:rsidR="00000000" w:rsidRPr="00000000">
        <w:rPr/>
        <w:drawing>
          <wp:inline distB="114300" distT="114300" distL="114300" distR="114300">
            <wp:extent cx="5905500" cy="479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Tips to increase instagram engagement: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Post consistently.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Don’t preach—tell stories instead.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11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Build a strong brand.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12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Have a visually consistent feed.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13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Choose the right hashtags.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14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Focus on user-generated content.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15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Explore the full range of Instagram video formats.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16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Use Instagram video subtitles and closed captions.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17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Activate Instagram Reels.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18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Embrace Instagram AR filters.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19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Take advantage of Instagram’s video ad formats.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20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Give Gifs a chance.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21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Use Instagram traffic to increase website traffic.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22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Use SEO to ‘win’ Instagram.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23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Partner with micro-influencers to create brand authenticity.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24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Host an Instagram contest.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25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Convert Instagram followers into email subscribers.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26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Embrace Instagram Stories.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27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Add a link to Instagram Stories.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28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Use emojis effectively.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29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Promote your Instagram channel on other social accounts.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hyperlink r:id="rId30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Add CTAs, everywhere.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line="360" w:lineRule="auto"/>
        <w:ind w:left="720" w:hanging="360"/>
      </w:pPr>
      <w:hyperlink r:id="rId31">
        <w:r w:rsidDel="00000000" w:rsidR="00000000" w:rsidRPr="00000000">
          <w:rPr>
            <w:rFonts w:ascii="Roboto" w:cs="Roboto" w:eastAsia="Roboto" w:hAnsi="Roboto"/>
            <w:color w:val="8ac539"/>
            <w:rtl w:val="0"/>
          </w:rPr>
          <w:t xml:space="preserve">Track and learn from your best-performing Instagram content.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8ac539"/>
        </w:rPr>
      </w:pPr>
      <w:r w:rsidDel="00000000" w:rsidR="00000000" w:rsidRPr="00000000">
        <w:rPr>
          <w:rtl w:val="0"/>
        </w:rPr>
        <w:t xml:space="preserve">Lego Twtter vs. Instagram: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https://www.brandwatch.com/blog/the-online-world-of-lego/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1505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randwatch.com/blog/tips-increase-instagram-engagement/#section-36" TargetMode="External"/><Relationship Id="rId22" Type="http://schemas.openxmlformats.org/officeDocument/2006/relationships/hyperlink" Target="https://www.brandwatch.com/blog/tips-increase-instagram-engagement/#section-38" TargetMode="External"/><Relationship Id="rId21" Type="http://schemas.openxmlformats.org/officeDocument/2006/relationships/hyperlink" Target="https://www.brandwatch.com/blog/tips-increase-instagram-engagement/#section-37" TargetMode="External"/><Relationship Id="rId24" Type="http://schemas.openxmlformats.org/officeDocument/2006/relationships/hyperlink" Target="https://www.brandwatch.com/blog/tips-increase-instagram-engagement/#section-44" TargetMode="External"/><Relationship Id="rId23" Type="http://schemas.openxmlformats.org/officeDocument/2006/relationships/hyperlink" Target="https://www.brandwatch.com/blog/tips-increase-instagram-engagement/#section-4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randwatch.com/blog/tips-increase-instagram-engagement/#section-2" TargetMode="External"/><Relationship Id="rId26" Type="http://schemas.openxmlformats.org/officeDocument/2006/relationships/hyperlink" Target="https://www.brandwatch.com/blog/tips-increase-instagram-engagement/#section-48" TargetMode="External"/><Relationship Id="rId25" Type="http://schemas.openxmlformats.org/officeDocument/2006/relationships/hyperlink" Target="https://www.brandwatch.com/blog/tips-increase-instagram-engagement/#section-47" TargetMode="External"/><Relationship Id="rId28" Type="http://schemas.openxmlformats.org/officeDocument/2006/relationships/hyperlink" Target="https://www.brandwatch.com/blog/tips-increase-instagram-engagement/#section-51" TargetMode="External"/><Relationship Id="rId27" Type="http://schemas.openxmlformats.org/officeDocument/2006/relationships/hyperlink" Target="https://www.brandwatch.com/blog/tips-increase-instagram-engagement/#section-50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hootsuite.com/instagram-demographics/" TargetMode="External"/><Relationship Id="rId29" Type="http://schemas.openxmlformats.org/officeDocument/2006/relationships/hyperlink" Target="https://www.brandwatch.com/blog/tips-increase-instagram-engagement/#section-5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31" Type="http://schemas.openxmlformats.org/officeDocument/2006/relationships/hyperlink" Target="https://www.brandwatch.com/blog/tips-increase-instagram-engagement/#section-54" TargetMode="External"/><Relationship Id="rId30" Type="http://schemas.openxmlformats.org/officeDocument/2006/relationships/hyperlink" Target="https://www.brandwatch.com/blog/tips-increase-instagram-engagement/#section-53" TargetMode="External"/><Relationship Id="rId11" Type="http://schemas.openxmlformats.org/officeDocument/2006/relationships/hyperlink" Target="https://www.brandwatch.com/blog/tips-increase-instagram-engagement/#section-10" TargetMode="External"/><Relationship Id="rId10" Type="http://schemas.openxmlformats.org/officeDocument/2006/relationships/hyperlink" Target="https://www.brandwatch.com/blog/tips-increase-instagram-engagement/#section-7" TargetMode="External"/><Relationship Id="rId32" Type="http://schemas.openxmlformats.org/officeDocument/2006/relationships/hyperlink" Target="https://www.brandwatch.com/blog/the-online-world-of-lego/" TargetMode="External"/><Relationship Id="rId13" Type="http://schemas.openxmlformats.org/officeDocument/2006/relationships/hyperlink" Target="https://www.brandwatch.com/blog/tips-increase-instagram-engagement/#section-16" TargetMode="External"/><Relationship Id="rId12" Type="http://schemas.openxmlformats.org/officeDocument/2006/relationships/hyperlink" Target="https://www.brandwatch.com/blog/tips-increase-instagram-engagement/#section-11" TargetMode="External"/><Relationship Id="rId15" Type="http://schemas.openxmlformats.org/officeDocument/2006/relationships/hyperlink" Target="https://www.brandwatch.com/blog/tips-increase-instagram-engagement/#section-23" TargetMode="External"/><Relationship Id="rId14" Type="http://schemas.openxmlformats.org/officeDocument/2006/relationships/hyperlink" Target="https://www.brandwatch.com/blog/tips-increase-instagram-engagement/#section-20" TargetMode="External"/><Relationship Id="rId17" Type="http://schemas.openxmlformats.org/officeDocument/2006/relationships/hyperlink" Target="https://www.brandwatch.com/blog/tips-increase-instagram-engagement/#section-27" TargetMode="External"/><Relationship Id="rId16" Type="http://schemas.openxmlformats.org/officeDocument/2006/relationships/hyperlink" Target="https://www.brandwatch.com/blog/tips-increase-instagram-engagement/#section-26" TargetMode="External"/><Relationship Id="rId19" Type="http://schemas.openxmlformats.org/officeDocument/2006/relationships/hyperlink" Target="https://www.brandwatch.com/blog/tips-increase-instagram-engagement/#section-35" TargetMode="External"/><Relationship Id="rId18" Type="http://schemas.openxmlformats.org/officeDocument/2006/relationships/hyperlink" Target="https://www.brandwatch.com/blog/tips-increase-instagram-engagement/#section-3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