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EFEE" w14:textId="182CC42A" w:rsidR="000B0EFC" w:rsidRDefault="00AD65D6" w:rsidP="00AD65D6">
      <w:pPr>
        <w:pStyle w:val="1"/>
        <w:rPr>
          <w:rFonts w:hint="eastAsia"/>
        </w:rPr>
      </w:pPr>
      <w:r>
        <w:rPr>
          <w:rFonts w:hint="eastAsia"/>
        </w:rPr>
        <w:t>特征说明</w:t>
      </w:r>
    </w:p>
    <w:p w14:paraId="7714453F" w14:textId="77777777" w:rsidR="000B0EFC" w:rsidRDefault="000B0EFC" w:rsidP="000B0EFC">
      <w:pPr>
        <w:pStyle w:val="4"/>
      </w:pPr>
      <w:r>
        <w:rPr>
          <w:rFonts w:hint="eastAsia"/>
        </w:rPr>
        <w:t>蛋白</w:t>
      </w:r>
      <w:r w:rsidRPr="008D1920">
        <w:rPr>
          <w:rFonts w:hint="eastAsia"/>
          <w:color w:val="FF0000"/>
        </w:rPr>
        <w:t>序列</w:t>
      </w:r>
      <w:r>
        <w:rPr>
          <w:rFonts w:hint="eastAsia"/>
        </w:rPr>
        <w:t>+核酸</w:t>
      </w:r>
      <w:r w:rsidRPr="008D1920">
        <w:rPr>
          <w:rFonts w:hint="eastAsia"/>
          <w:color w:val="FF0000"/>
        </w:rPr>
        <w:t>序列</w:t>
      </w:r>
      <w:r>
        <w:rPr>
          <w:rFonts w:hint="eastAsia"/>
        </w:rPr>
        <w:t>模型</w:t>
      </w:r>
    </w:p>
    <w:p w14:paraId="5FB168FD" w14:textId="77777777" w:rsidR="000B0EFC" w:rsidRDefault="000B0EFC" w:rsidP="000B0EFC">
      <w:r>
        <w:t xml:space="preserve">Table </w:t>
      </w:r>
      <w:r>
        <w:rPr>
          <w:rFonts w:hint="eastAsia"/>
        </w:rPr>
        <w:t>数据集统计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9"/>
        <w:gridCol w:w="1060"/>
        <w:gridCol w:w="1880"/>
        <w:gridCol w:w="1114"/>
        <w:gridCol w:w="1369"/>
      </w:tblGrid>
      <w:tr w:rsidR="000B0EFC" w:rsidRPr="002343D4" w14:paraId="17A6F8D4" w14:textId="77777777" w:rsidTr="00C52AF0">
        <w:trPr>
          <w:trHeight w:val="266"/>
        </w:trPr>
        <w:tc>
          <w:tcPr>
            <w:tcW w:w="1369" w:type="dxa"/>
            <w:noWrap/>
            <w:hideMark/>
          </w:tcPr>
          <w:p w14:paraId="3415895A" w14:textId="77777777" w:rsidR="000B0EFC" w:rsidRPr="002343D4" w:rsidRDefault="000B0EFC" w:rsidP="00C52AF0"/>
        </w:tc>
        <w:tc>
          <w:tcPr>
            <w:tcW w:w="1060" w:type="dxa"/>
            <w:noWrap/>
            <w:hideMark/>
          </w:tcPr>
          <w:p w14:paraId="39431A90" w14:textId="77777777" w:rsidR="000B0EFC" w:rsidRPr="002343D4" w:rsidRDefault="000B0EFC" w:rsidP="00C52AF0">
            <w:proofErr w:type="spellStart"/>
            <w:r w:rsidRPr="002343D4">
              <w:rPr>
                <w:rFonts w:hint="eastAsia"/>
              </w:rPr>
              <w:t>UniProt</w:t>
            </w:r>
            <w:proofErr w:type="spellEnd"/>
          </w:p>
        </w:tc>
        <w:tc>
          <w:tcPr>
            <w:tcW w:w="1880" w:type="dxa"/>
            <w:noWrap/>
            <w:hideMark/>
          </w:tcPr>
          <w:p w14:paraId="5E5ECA1F" w14:textId="77777777" w:rsidR="000B0EFC" w:rsidRPr="002343D4" w:rsidRDefault="000B0EFC" w:rsidP="00C52AF0">
            <w:r w:rsidRPr="002343D4">
              <w:rPr>
                <w:rFonts w:hint="eastAsia"/>
              </w:rPr>
              <w:t>Protein seq</w:t>
            </w:r>
          </w:p>
        </w:tc>
        <w:tc>
          <w:tcPr>
            <w:tcW w:w="1114" w:type="dxa"/>
            <w:noWrap/>
            <w:hideMark/>
          </w:tcPr>
          <w:p w14:paraId="757CEFDC" w14:textId="77777777" w:rsidR="000B0EFC" w:rsidRPr="002343D4" w:rsidRDefault="000B0EFC" w:rsidP="00C52AF0">
            <w:r w:rsidRPr="002343D4">
              <w:rPr>
                <w:rFonts w:hint="eastAsia"/>
              </w:rPr>
              <w:t>Na seq</w:t>
            </w:r>
          </w:p>
        </w:tc>
        <w:tc>
          <w:tcPr>
            <w:tcW w:w="1369" w:type="dxa"/>
            <w:noWrap/>
            <w:hideMark/>
          </w:tcPr>
          <w:p w14:paraId="550ABAA4" w14:textId="77777777" w:rsidR="000B0EFC" w:rsidRPr="002343D4" w:rsidRDefault="000B0EFC" w:rsidP="00C52AF0">
            <w:r w:rsidRPr="002343D4">
              <w:rPr>
                <w:rFonts w:hint="eastAsia"/>
              </w:rPr>
              <w:t>Complex</w:t>
            </w:r>
          </w:p>
        </w:tc>
      </w:tr>
      <w:tr w:rsidR="000B0EFC" w:rsidRPr="002343D4" w14:paraId="43B09632" w14:textId="77777777" w:rsidTr="00C52AF0">
        <w:trPr>
          <w:trHeight w:val="266"/>
        </w:trPr>
        <w:tc>
          <w:tcPr>
            <w:tcW w:w="1369" w:type="dxa"/>
            <w:tcBorders>
              <w:bottom w:val="single" w:sz="4" w:space="0" w:color="auto"/>
            </w:tcBorders>
            <w:noWrap/>
          </w:tcPr>
          <w:p w14:paraId="7BA488EC" w14:textId="77777777" w:rsidR="000B0EFC" w:rsidRPr="002343D4" w:rsidRDefault="000B0EFC" w:rsidP="00C52AF0">
            <w:r w:rsidRPr="002343D4">
              <w:t xml:space="preserve">Total 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</w:tcPr>
          <w:p w14:paraId="7225B081" w14:textId="77777777" w:rsidR="000B0EFC" w:rsidRPr="002343D4" w:rsidRDefault="000B0EFC" w:rsidP="00C52AF0">
            <w:r w:rsidRPr="002343D4">
              <w:rPr>
                <w:rFonts w:hint="eastAsia"/>
              </w:rPr>
              <w:t>767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</w:tcPr>
          <w:p w14:paraId="2AF13EEC" w14:textId="77777777" w:rsidR="000B0EFC" w:rsidRPr="002343D4" w:rsidRDefault="000B0EFC" w:rsidP="00C52AF0">
            <w:r w:rsidRPr="002343D4">
              <w:rPr>
                <w:rFonts w:hint="eastAsia"/>
              </w:rPr>
              <w:t>3010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</w:tcPr>
          <w:p w14:paraId="0407B988" w14:textId="77777777" w:rsidR="000B0EFC" w:rsidRPr="002343D4" w:rsidRDefault="000B0EFC" w:rsidP="00C52AF0">
            <w:r w:rsidRPr="002343D4">
              <w:rPr>
                <w:rFonts w:hint="eastAsia"/>
              </w:rPr>
              <w:t>4200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noWrap/>
          </w:tcPr>
          <w:p w14:paraId="3765490F" w14:textId="77777777" w:rsidR="000B0EFC" w:rsidRPr="002343D4" w:rsidRDefault="000B0EFC" w:rsidP="00C52AF0">
            <w:r w:rsidRPr="002343D4">
              <w:rPr>
                <w:rFonts w:hint="eastAsia"/>
              </w:rPr>
              <w:t>8553</w:t>
            </w:r>
          </w:p>
        </w:tc>
      </w:tr>
      <w:tr w:rsidR="000B0EFC" w:rsidRPr="002343D4" w14:paraId="105F8CCB" w14:textId="77777777" w:rsidTr="00C52AF0">
        <w:trPr>
          <w:trHeight w:val="266"/>
        </w:trPr>
        <w:tc>
          <w:tcPr>
            <w:tcW w:w="1369" w:type="dxa"/>
            <w:tcBorders>
              <w:bottom w:val="single" w:sz="4" w:space="0" w:color="auto"/>
            </w:tcBorders>
            <w:noWrap/>
            <w:hideMark/>
          </w:tcPr>
          <w:p w14:paraId="687EDC85" w14:textId="77777777" w:rsidR="000B0EFC" w:rsidRPr="002343D4" w:rsidRDefault="000B0EFC" w:rsidP="00C52AF0">
            <w:proofErr w:type="spellStart"/>
            <w:r w:rsidRPr="002343D4">
              <w:t>Wt</w:t>
            </w:r>
            <w:proofErr w:type="spellEnd"/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hideMark/>
          </w:tcPr>
          <w:p w14:paraId="65DECAC8" w14:textId="77777777" w:rsidR="000B0EFC" w:rsidRPr="002343D4" w:rsidRDefault="000B0EFC" w:rsidP="00C52AF0">
            <w:r w:rsidRPr="002343D4">
              <w:rPr>
                <w:rFonts w:hint="eastAsia"/>
              </w:rPr>
              <w:t>767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  <w:hideMark/>
          </w:tcPr>
          <w:p w14:paraId="2F164D26" w14:textId="77777777" w:rsidR="000B0EFC" w:rsidRPr="002343D4" w:rsidRDefault="000B0EFC" w:rsidP="00C52AF0">
            <w:r w:rsidRPr="002343D4">
              <w:rPr>
                <w:rFonts w:hint="eastAsia"/>
              </w:rPr>
              <w:t>767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  <w:hideMark/>
          </w:tcPr>
          <w:p w14:paraId="059A7344" w14:textId="77777777" w:rsidR="000B0EFC" w:rsidRPr="002343D4" w:rsidRDefault="000B0EFC" w:rsidP="00C52AF0">
            <w:r w:rsidRPr="002343D4">
              <w:rPr>
                <w:rFonts w:hint="eastAsia"/>
              </w:rPr>
              <w:t>4159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noWrap/>
            <w:hideMark/>
          </w:tcPr>
          <w:p w14:paraId="11449D9F" w14:textId="77777777" w:rsidR="000B0EFC" w:rsidRPr="002343D4" w:rsidRDefault="000B0EFC" w:rsidP="00C52AF0">
            <w:r w:rsidRPr="002343D4">
              <w:rPr>
                <w:rFonts w:hint="eastAsia"/>
              </w:rPr>
              <w:t>4843</w:t>
            </w:r>
          </w:p>
        </w:tc>
      </w:tr>
      <w:tr w:rsidR="000B0EFC" w:rsidRPr="002343D4" w14:paraId="585306F8" w14:textId="77777777" w:rsidTr="00C52AF0">
        <w:trPr>
          <w:trHeight w:val="266"/>
        </w:trPr>
        <w:tc>
          <w:tcPr>
            <w:tcW w:w="1369" w:type="dxa"/>
            <w:tcBorders>
              <w:bottom w:val="nil"/>
            </w:tcBorders>
            <w:noWrap/>
            <w:hideMark/>
          </w:tcPr>
          <w:p w14:paraId="3CA90BC8" w14:textId="77777777" w:rsidR="000B0EFC" w:rsidRPr="002343D4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-SDNA</w:t>
            </w:r>
          </w:p>
        </w:tc>
        <w:tc>
          <w:tcPr>
            <w:tcW w:w="1060" w:type="dxa"/>
            <w:tcBorders>
              <w:bottom w:val="nil"/>
            </w:tcBorders>
            <w:noWrap/>
            <w:hideMark/>
          </w:tcPr>
          <w:p w14:paraId="3C35CECC" w14:textId="77777777" w:rsidR="000B0EFC" w:rsidRPr="002343D4" w:rsidRDefault="000B0EFC" w:rsidP="00C52AF0">
            <w:r w:rsidRPr="002343D4">
              <w:rPr>
                <w:rFonts w:hint="eastAsia"/>
              </w:rPr>
              <w:t>421</w:t>
            </w:r>
          </w:p>
        </w:tc>
        <w:tc>
          <w:tcPr>
            <w:tcW w:w="1880" w:type="dxa"/>
            <w:tcBorders>
              <w:bottom w:val="nil"/>
            </w:tcBorders>
            <w:noWrap/>
            <w:hideMark/>
          </w:tcPr>
          <w:p w14:paraId="774B4B76" w14:textId="77777777" w:rsidR="000B0EFC" w:rsidRPr="002343D4" w:rsidRDefault="000B0EFC" w:rsidP="00C52AF0">
            <w:r w:rsidRPr="002343D4">
              <w:rPr>
                <w:rFonts w:hint="eastAsia"/>
              </w:rPr>
              <w:t>421</w:t>
            </w:r>
          </w:p>
        </w:tc>
        <w:tc>
          <w:tcPr>
            <w:tcW w:w="1114" w:type="dxa"/>
            <w:tcBorders>
              <w:bottom w:val="nil"/>
            </w:tcBorders>
            <w:noWrap/>
            <w:hideMark/>
          </w:tcPr>
          <w:p w14:paraId="1E9AE887" w14:textId="77777777" w:rsidR="000B0EFC" w:rsidRPr="002343D4" w:rsidRDefault="000B0EFC" w:rsidP="00C52AF0">
            <w:r w:rsidRPr="002343D4">
              <w:rPr>
                <w:rFonts w:hint="eastAsia"/>
              </w:rPr>
              <w:t>1457</w:t>
            </w:r>
          </w:p>
        </w:tc>
        <w:tc>
          <w:tcPr>
            <w:tcW w:w="1369" w:type="dxa"/>
            <w:tcBorders>
              <w:bottom w:val="nil"/>
            </w:tcBorders>
            <w:noWrap/>
            <w:hideMark/>
          </w:tcPr>
          <w:p w14:paraId="37D743DB" w14:textId="77777777" w:rsidR="000B0EFC" w:rsidRPr="002343D4" w:rsidRDefault="000B0EFC" w:rsidP="00C52AF0">
            <w:r w:rsidRPr="002343D4">
              <w:rPr>
                <w:rFonts w:hint="eastAsia"/>
              </w:rPr>
              <w:t>1682</w:t>
            </w:r>
          </w:p>
        </w:tc>
      </w:tr>
      <w:tr w:rsidR="000B0EFC" w:rsidRPr="002343D4" w14:paraId="18D0EDA2" w14:textId="77777777" w:rsidTr="00C52AF0">
        <w:trPr>
          <w:trHeight w:val="266"/>
        </w:trPr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043F2CD7" w14:textId="77777777" w:rsidR="000B0EFC" w:rsidRPr="002343D4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-DDNA</w:t>
            </w:r>
          </w:p>
        </w:tc>
        <w:tc>
          <w:tcPr>
            <w:tcW w:w="1060" w:type="dxa"/>
            <w:tcBorders>
              <w:top w:val="nil"/>
              <w:bottom w:val="nil"/>
            </w:tcBorders>
            <w:noWrap/>
            <w:hideMark/>
          </w:tcPr>
          <w:p w14:paraId="06A7F84B" w14:textId="77777777" w:rsidR="000B0EFC" w:rsidRPr="002343D4" w:rsidRDefault="000B0EFC" w:rsidP="00C52AF0">
            <w:r w:rsidRPr="002343D4">
              <w:rPr>
                <w:rFonts w:hint="eastAsia"/>
              </w:rPr>
              <w:t>409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noWrap/>
            <w:hideMark/>
          </w:tcPr>
          <w:p w14:paraId="74ED13F5" w14:textId="77777777" w:rsidR="000B0EFC" w:rsidRPr="002343D4" w:rsidRDefault="000B0EFC" w:rsidP="00C52AF0">
            <w:r w:rsidRPr="002343D4">
              <w:rPr>
                <w:rFonts w:hint="eastAsia"/>
              </w:rPr>
              <w:t>409</w:t>
            </w:r>
          </w:p>
        </w:tc>
        <w:tc>
          <w:tcPr>
            <w:tcW w:w="1114" w:type="dxa"/>
            <w:tcBorders>
              <w:top w:val="nil"/>
              <w:bottom w:val="nil"/>
            </w:tcBorders>
            <w:noWrap/>
            <w:hideMark/>
          </w:tcPr>
          <w:p w14:paraId="46239F7B" w14:textId="77777777" w:rsidR="000B0EFC" w:rsidRPr="002343D4" w:rsidRDefault="000B0EFC" w:rsidP="00C52AF0">
            <w:r w:rsidRPr="002343D4">
              <w:rPr>
                <w:rFonts w:hint="eastAsia"/>
              </w:rPr>
              <w:t>1758</w:t>
            </w:r>
          </w:p>
        </w:tc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5FAA06BA" w14:textId="77777777" w:rsidR="000B0EFC" w:rsidRPr="002343D4" w:rsidRDefault="000B0EFC" w:rsidP="00C52AF0">
            <w:r w:rsidRPr="002343D4">
              <w:rPr>
                <w:rFonts w:hint="eastAsia"/>
              </w:rPr>
              <w:t>2058</w:t>
            </w:r>
          </w:p>
        </w:tc>
      </w:tr>
      <w:tr w:rsidR="000B0EFC" w:rsidRPr="002343D4" w14:paraId="24F8B69E" w14:textId="77777777" w:rsidTr="00C52AF0">
        <w:trPr>
          <w:trHeight w:val="266"/>
        </w:trPr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22390E16" w14:textId="77777777" w:rsidR="000B0EFC" w:rsidRPr="002343D4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-SRNA</w:t>
            </w:r>
          </w:p>
        </w:tc>
        <w:tc>
          <w:tcPr>
            <w:tcW w:w="1060" w:type="dxa"/>
            <w:tcBorders>
              <w:top w:val="nil"/>
              <w:bottom w:val="nil"/>
            </w:tcBorders>
            <w:noWrap/>
            <w:hideMark/>
          </w:tcPr>
          <w:p w14:paraId="01DE183F" w14:textId="77777777" w:rsidR="000B0EFC" w:rsidRPr="002343D4" w:rsidRDefault="000B0EFC" w:rsidP="00C52AF0">
            <w:r w:rsidRPr="002343D4">
              <w:rPr>
                <w:rFonts w:hint="eastAsia"/>
              </w:rPr>
              <w:t>224</w:t>
            </w:r>
          </w:p>
        </w:tc>
        <w:tc>
          <w:tcPr>
            <w:tcW w:w="1880" w:type="dxa"/>
            <w:tcBorders>
              <w:top w:val="nil"/>
              <w:bottom w:val="nil"/>
            </w:tcBorders>
            <w:noWrap/>
            <w:hideMark/>
          </w:tcPr>
          <w:p w14:paraId="4054C97B" w14:textId="77777777" w:rsidR="000B0EFC" w:rsidRPr="002343D4" w:rsidRDefault="000B0EFC" w:rsidP="00C52AF0">
            <w:r w:rsidRPr="002343D4">
              <w:rPr>
                <w:rFonts w:hint="eastAsia"/>
              </w:rPr>
              <w:t>224</w:t>
            </w:r>
          </w:p>
        </w:tc>
        <w:tc>
          <w:tcPr>
            <w:tcW w:w="1114" w:type="dxa"/>
            <w:tcBorders>
              <w:top w:val="nil"/>
              <w:bottom w:val="nil"/>
            </w:tcBorders>
            <w:noWrap/>
            <w:hideMark/>
          </w:tcPr>
          <w:p w14:paraId="0FC24E0D" w14:textId="77777777" w:rsidR="000B0EFC" w:rsidRPr="002343D4" w:rsidRDefault="000B0EFC" w:rsidP="00C52AF0">
            <w:r w:rsidRPr="002343D4">
              <w:rPr>
                <w:rFonts w:hint="eastAsia"/>
              </w:rPr>
              <w:t>856</w:t>
            </w:r>
          </w:p>
        </w:tc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2C391573" w14:textId="77777777" w:rsidR="000B0EFC" w:rsidRPr="002343D4" w:rsidRDefault="000B0EFC" w:rsidP="00C52AF0">
            <w:r w:rsidRPr="002343D4">
              <w:rPr>
                <w:rFonts w:hint="eastAsia"/>
              </w:rPr>
              <w:t>1001</w:t>
            </w:r>
          </w:p>
        </w:tc>
      </w:tr>
      <w:tr w:rsidR="000B0EFC" w:rsidRPr="002343D4" w14:paraId="27DF8DE1" w14:textId="77777777" w:rsidTr="00C52AF0">
        <w:trPr>
          <w:trHeight w:val="266"/>
        </w:trPr>
        <w:tc>
          <w:tcPr>
            <w:tcW w:w="1369" w:type="dxa"/>
            <w:tcBorders>
              <w:top w:val="nil"/>
            </w:tcBorders>
            <w:noWrap/>
            <w:hideMark/>
          </w:tcPr>
          <w:p w14:paraId="74829D11" w14:textId="77777777" w:rsidR="000B0EFC" w:rsidRPr="002343D4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-DRNA</w:t>
            </w:r>
          </w:p>
        </w:tc>
        <w:tc>
          <w:tcPr>
            <w:tcW w:w="1060" w:type="dxa"/>
            <w:tcBorders>
              <w:top w:val="nil"/>
            </w:tcBorders>
            <w:noWrap/>
            <w:hideMark/>
          </w:tcPr>
          <w:p w14:paraId="51D094EE" w14:textId="77777777" w:rsidR="000B0EFC" w:rsidRPr="002343D4" w:rsidRDefault="000B0EFC" w:rsidP="00C52AF0">
            <w:r w:rsidRPr="002343D4">
              <w:rPr>
                <w:rFonts w:hint="eastAsia"/>
              </w:rPr>
              <w:t>33</w:t>
            </w:r>
          </w:p>
        </w:tc>
        <w:tc>
          <w:tcPr>
            <w:tcW w:w="1880" w:type="dxa"/>
            <w:tcBorders>
              <w:top w:val="nil"/>
            </w:tcBorders>
            <w:noWrap/>
            <w:hideMark/>
          </w:tcPr>
          <w:p w14:paraId="49EE3CC3" w14:textId="77777777" w:rsidR="000B0EFC" w:rsidRPr="002343D4" w:rsidRDefault="000B0EFC" w:rsidP="00C52AF0">
            <w:r w:rsidRPr="002343D4">
              <w:rPr>
                <w:rFonts w:hint="eastAsia"/>
              </w:rPr>
              <w:t>33</w:t>
            </w:r>
          </w:p>
        </w:tc>
        <w:tc>
          <w:tcPr>
            <w:tcW w:w="1114" w:type="dxa"/>
            <w:tcBorders>
              <w:top w:val="nil"/>
            </w:tcBorders>
            <w:noWrap/>
            <w:hideMark/>
          </w:tcPr>
          <w:p w14:paraId="539DD78F" w14:textId="77777777" w:rsidR="000B0EFC" w:rsidRPr="002343D4" w:rsidRDefault="000B0EFC" w:rsidP="00C52AF0">
            <w:r w:rsidRPr="002343D4">
              <w:rPr>
                <w:rFonts w:hint="eastAsia"/>
              </w:rPr>
              <w:t>88</w:t>
            </w:r>
          </w:p>
        </w:tc>
        <w:tc>
          <w:tcPr>
            <w:tcW w:w="1369" w:type="dxa"/>
            <w:tcBorders>
              <w:top w:val="nil"/>
            </w:tcBorders>
            <w:noWrap/>
            <w:hideMark/>
          </w:tcPr>
          <w:p w14:paraId="6963772B" w14:textId="77777777" w:rsidR="000B0EFC" w:rsidRPr="002343D4" w:rsidRDefault="000B0EFC" w:rsidP="00C52AF0">
            <w:r w:rsidRPr="002343D4">
              <w:rPr>
                <w:rFonts w:hint="eastAsia"/>
              </w:rPr>
              <w:t>102</w:t>
            </w:r>
          </w:p>
        </w:tc>
      </w:tr>
      <w:tr w:rsidR="000B0EFC" w:rsidRPr="002343D4" w14:paraId="1881C2F4" w14:textId="77777777" w:rsidTr="00C52AF0">
        <w:trPr>
          <w:trHeight w:val="266"/>
        </w:trPr>
        <w:tc>
          <w:tcPr>
            <w:tcW w:w="1369" w:type="dxa"/>
            <w:tcBorders>
              <w:bottom w:val="single" w:sz="4" w:space="0" w:color="auto"/>
            </w:tcBorders>
            <w:noWrap/>
            <w:hideMark/>
          </w:tcPr>
          <w:p w14:paraId="4652C1BC" w14:textId="77777777" w:rsidR="000B0EFC" w:rsidRPr="002343D4" w:rsidRDefault="000B0EFC" w:rsidP="00C52AF0">
            <w:r w:rsidRPr="002343D4">
              <w:t>Mut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hideMark/>
          </w:tcPr>
          <w:p w14:paraId="6FDF30B2" w14:textId="77777777" w:rsidR="000B0EFC" w:rsidRPr="002343D4" w:rsidRDefault="000B0EFC" w:rsidP="00C52AF0">
            <w:r w:rsidRPr="002343D4">
              <w:rPr>
                <w:rFonts w:hint="eastAsia"/>
              </w:rPr>
              <w:t>346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  <w:hideMark/>
          </w:tcPr>
          <w:p w14:paraId="605C0FFA" w14:textId="77777777" w:rsidR="000B0EFC" w:rsidRPr="002343D4" w:rsidRDefault="000B0EFC" w:rsidP="00C52AF0">
            <w:r w:rsidRPr="002343D4">
              <w:rPr>
                <w:rFonts w:hint="eastAsia"/>
              </w:rPr>
              <w:t>224</w:t>
            </w:r>
            <w:r>
              <w:t>3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  <w:hideMark/>
          </w:tcPr>
          <w:p w14:paraId="46DDD8A4" w14:textId="77777777" w:rsidR="000B0EFC" w:rsidRPr="002343D4" w:rsidRDefault="000B0EFC" w:rsidP="00C52AF0">
            <w:r w:rsidRPr="002343D4">
              <w:rPr>
                <w:rFonts w:hint="eastAsia"/>
              </w:rPr>
              <w:t>885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noWrap/>
            <w:hideMark/>
          </w:tcPr>
          <w:p w14:paraId="47CCD7DB" w14:textId="77777777" w:rsidR="000B0EFC" w:rsidRPr="002343D4" w:rsidRDefault="000B0EFC" w:rsidP="00C52AF0">
            <w:r w:rsidRPr="002343D4">
              <w:rPr>
                <w:rFonts w:hint="eastAsia"/>
              </w:rPr>
              <w:t>3710</w:t>
            </w:r>
          </w:p>
        </w:tc>
      </w:tr>
      <w:tr w:rsidR="000B0EFC" w:rsidRPr="002343D4" w14:paraId="3EF5C11A" w14:textId="77777777" w:rsidTr="00C52AF0">
        <w:trPr>
          <w:trHeight w:val="266"/>
        </w:trPr>
        <w:tc>
          <w:tcPr>
            <w:tcW w:w="1369" w:type="dxa"/>
            <w:tcBorders>
              <w:bottom w:val="nil"/>
            </w:tcBorders>
            <w:noWrap/>
            <w:hideMark/>
          </w:tcPr>
          <w:p w14:paraId="4520CEAD" w14:textId="77777777" w:rsidR="000B0EFC" w:rsidRPr="002343D4" w:rsidRDefault="000B0EFC" w:rsidP="00C52AF0">
            <w:r w:rsidRPr="002343D4">
              <w:t>Mut-SDNA</w:t>
            </w:r>
          </w:p>
        </w:tc>
        <w:tc>
          <w:tcPr>
            <w:tcW w:w="1060" w:type="dxa"/>
            <w:tcBorders>
              <w:bottom w:val="nil"/>
            </w:tcBorders>
            <w:noWrap/>
            <w:hideMark/>
          </w:tcPr>
          <w:p w14:paraId="16A599FE" w14:textId="77777777" w:rsidR="000B0EFC" w:rsidRPr="002343D4" w:rsidRDefault="000B0EFC" w:rsidP="00C52AF0">
            <w:r w:rsidRPr="002343D4">
              <w:rPr>
                <w:rFonts w:hint="eastAsia"/>
              </w:rPr>
              <w:t>175</w:t>
            </w:r>
          </w:p>
        </w:tc>
        <w:tc>
          <w:tcPr>
            <w:tcW w:w="1880" w:type="dxa"/>
            <w:tcBorders>
              <w:bottom w:val="nil"/>
            </w:tcBorders>
            <w:noWrap/>
            <w:hideMark/>
          </w:tcPr>
          <w:p w14:paraId="6A116243" w14:textId="77777777" w:rsidR="000B0EFC" w:rsidRPr="002343D4" w:rsidRDefault="000B0EFC" w:rsidP="00C52AF0">
            <w:r w:rsidRPr="002343D4">
              <w:rPr>
                <w:rFonts w:hint="eastAsia"/>
              </w:rPr>
              <w:t>93</w:t>
            </w:r>
            <w:r>
              <w:t>3</w:t>
            </w:r>
          </w:p>
        </w:tc>
        <w:tc>
          <w:tcPr>
            <w:tcW w:w="1114" w:type="dxa"/>
            <w:tcBorders>
              <w:bottom w:val="nil"/>
            </w:tcBorders>
            <w:noWrap/>
            <w:hideMark/>
          </w:tcPr>
          <w:p w14:paraId="37F39F00" w14:textId="77777777" w:rsidR="000B0EFC" w:rsidRPr="002343D4" w:rsidRDefault="000B0EFC" w:rsidP="00C52AF0">
            <w:r w:rsidRPr="002343D4">
              <w:rPr>
                <w:rFonts w:hint="eastAsia"/>
              </w:rPr>
              <w:t>316</w:t>
            </w:r>
          </w:p>
        </w:tc>
        <w:tc>
          <w:tcPr>
            <w:tcW w:w="1369" w:type="dxa"/>
            <w:tcBorders>
              <w:bottom w:val="nil"/>
            </w:tcBorders>
            <w:noWrap/>
            <w:hideMark/>
          </w:tcPr>
          <w:p w14:paraId="182783BE" w14:textId="77777777" w:rsidR="000B0EFC" w:rsidRPr="002343D4" w:rsidRDefault="000B0EFC" w:rsidP="00C52AF0">
            <w:r w:rsidRPr="002343D4">
              <w:rPr>
                <w:rFonts w:hint="eastAsia"/>
              </w:rPr>
              <w:t>1258</w:t>
            </w:r>
          </w:p>
        </w:tc>
      </w:tr>
      <w:tr w:rsidR="000B0EFC" w:rsidRPr="002343D4" w14:paraId="32DF6B02" w14:textId="77777777" w:rsidTr="00C52AF0">
        <w:trPr>
          <w:trHeight w:val="266"/>
        </w:trPr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74FDDB4F" w14:textId="77777777" w:rsidR="000B0EFC" w:rsidRPr="002343D4" w:rsidRDefault="000B0EFC" w:rsidP="00C52AF0">
            <w:r w:rsidRPr="002343D4">
              <w:t>Mut-DDNA</w:t>
            </w:r>
          </w:p>
        </w:tc>
        <w:tc>
          <w:tcPr>
            <w:tcW w:w="1060" w:type="dxa"/>
            <w:tcBorders>
              <w:top w:val="nil"/>
              <w:bottom w:val="nil"/>
            </w:tcBorders>
            <w:noWrap/>
            <w:hideMark/>
          </w:tcPr>
          <w:p w14:paraId="49D34FDF" w14:textId="77777777" w:rsidR="000B0EFC" w:rsidRPr="002343D4" w:rsidRDefault="000B0EFC" w:rsidP="00C52AF0">
            <w:r w:rsidRPr="002343D4">
              <w:rPr>
                <w:rFonts w:hint="eastAsia"/>
              </w:rPr>
              <w:t>163</w:t>
            </w:r>
          </w:p>
        </w:tc>
        <w:tc>
          <w:tcPr>
            <w:tcW w:w="1880" w:type="dxa"/>
            <w:tcBorders>
              <w:top w:val="nil"/>
              <w:bottom w:val="nil"/>
            </w:tcBorders>
            <w:noWrap/>
            <w:hideMark/>
          </w:tcPr>
          <w:p w14:paraId="4AAC06B0" w14:textId="77777777" w:rsidR="000B0EFC" w:rsidRPr="002343D4" w:rsidRDefault="000B0EFC" w:rsidP="00C52AF0">
            <w:r w:rsidRPr="002343D4">
              <w:rPr>
                <w:rFonts w:hint="eastAsia"/>
              </w:rPr>
              <w:t>947</w:t>
            </w:r>
          </w:p>
        </w:tc>
        <w:tc>
          <w:tcPr>
            <w:tcW w:w="1114" w:type="dxa"/>
            <w:tcBorders>
              <w:top w:val="nil"/>
              <w:bottom w:val="nil"/>
            </w:tcBorders>
            <w:noWrap/>
            <w:hideMark/>
          </w:tcPr>
          <w:p w14:paraId="44895E43" w14:textId="77777777" w:rsidR="000B0EFC" w:rsidRPr="002343D4" w:rsidRDefault="000B0EFC" w:rsidP="00C52AF0">
            <w:r w:rsidRPr="002343D4">
              <w:rPr>
                <w:rFonts w:hint="eastAsia"/>
              </w:rPr>
              <w:t>342</w:t>
            </w:r>
          </w:p>
        </w:tc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64F1FF63" w14:textId="77777777" w:rsidR="000B0EFC" w:rsidRPr="002343D4" w:rsidRDefault="000B0EFC" w:rsidP="00C52AF0">
            <w:r w:rsidRPr="002343D4">
              <w:rPr>
                <w:rFonts w:hint="eastAsia"/>
              </w:rPr>
              <w:t>1322</w:t>
            </w:r>
          </w:p>
        </w:tc>
      </w:tr>
      <w:tr w:rsidR="000B0EFC" w:rsidRPr="002343D4" w14:paraId="0F1DF055" w14:textId="77777777" w:rsidTr="00C52AF0">
        <w:trPr>
          <w:trHeight w:val="266"/>
        </w:trPr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4018F0BC" w14:textId="77777777" w:rsidR="000B0EFC" w:rsidRPr="002343D4" w:rsidRDefault="000B0EFC" w:rsidP="00C52AF0">
            <w:r w:rsidRPr="002343D4">
              <w:t>Mut-SRNA</w:t>
            </w:r>
          </w:p>
        </w:tc>
        <w:tc>
          <w:tcPr>
            <w:tcW w:w="1060" w:type="dxa"/>
            <w:tcBorders>
              <w:top w:val="nil"/>
              <w:bottom w:val="nil"/>
            </w:tcBorders>
            <w:noWrap/>
            <w:hideMark/>
          </w:tcPr>
          <w:p w14:paraId="17D8414E" w14:textId="77777777" w:rsidR="000B0EFC" w:rsidRPr="002343D4" w:rsidRDefault="000B0EFC" w:rsidP="00C52AF0">
            <w:r w:rsidRPr="002343D4">
              <w:rPr>
                <w:rFonts w:hint="eastAsia"/>
              </w:rPr>
              <w:t>107</w:t>
            </w:r>
          </w:p>
        </w:tc>
        <w:tc>
          <w:tcPr>
            <w:tcW w:w="1880" w:type="dxa"/>
            <w:tcBorders>
              <w:top w:val="nil"/>
              <w:bottom w:val="nil"/>
            </w:tcBorders>
            <w:noWrap/>
            <w:hideMark/>
          </w:tcPr>
          <w:p w14:paraId="5E4DFB1E" w14:textId="77777777" w:rsidR="000B0EFC" w:rsidRPr="002343D4" w:rsidRDefault="000B0EFC" w:rsidP="00C52AF0">
            <w:r w:rsidRPr="002343D4">
              <w:rPr>
                <w:rFonts w:hint="eastAsia"/>
              </w:rPr>
              <w:t>807</w:t>
            </w:r>
          </w:p>
        </w:tc>
        <w:tc>
          <w:tcPr>
            <w:tcW w:w="1114" w:type="dxa"/>
            <w:tcBorders>
              <w:top w:val="nil"/>
              <w:bottom w:val="nil"/>
            </w:tcBorders>
            <w:noWrap/>
            <w:hideMark/>
          </w:tcPr>
          <w:p w14:paraId="70A7870F" w14:textId="77777777" w:rsidR="000B0EFC" w:rsidRPr="002343D4" w:rsidRDefault="000B0EFC" w:rsidP="00C52AF0">
            <w:r w:rsidRPr="002343D4">
              <w:rPr>
                <w:rFonts w:hint="eastAsia"/>
              </w:rPr>
              <w:t>215</w:t>
            </w:r>
          </w:p>
        </w:tc>
        <w:tc>
          <w:tcPr>
            <w:tcW w:w="1369" w:type="dxa"/>
            <w:tcBorders>
              <w:top w:val="nil"/>
              <w:bottom w:val="nil"/>
            </w:tcBorders>
            <w:noWrap/>
            <w:hideMark/>
          </w:tcPr>
          <w:p w14:paraId="65F5507E" w14:textId="77777777" w:rsidR="000B0EFC" w:rsidRPr="002343D4" w:rsidRDefault="000B0EFC" w:rsidP="00C52AF0">
            <w:r w:rsidRPr="002343D4">
              <w:rPr>
                <w:rFonts w:hint="eastAsia"/>
              </w:rPr>
              <w:t>1070</w:t>
            </w:r>
          </w:p>
        </w:tc>
      </w:tr>
      <w:tr w:rsidR="000B0EFC" w:rsidRPr="002343D4" w14:paraId="55744643" w14:textId="77777777" w:rsidTr="00C52AF0">
        <w:trPr>
          <w:trHeight w:val="266"/>
        </w:trPr>
        <w:tc>
          <w:tcPr>
            <w:tcW w:w="1369" w:type="dxa"/>
            <w:tcBorders>
              <w:top w:val="nil"/>
            </w:tcBorders>
            <w:noWrap/>
            <w:hideMark/>
          </w:tcPr>
          <w:p w14:paraId="0A999857" w14:textId="77777777" w:rsidR="000B0EFC" w:rsidRPr="002343D4" w:rsidRDefault="000B0EFC" w:rsidP="00C52AF0">
            <w:r w:rsidRPr="002343D4">
              <w:t>Mut-DRNA</w:t>
            </w:r>
          </w:p>
        </w:tc>
        <w:tc>
          <w:tcPr>
            <w:tcW w:w="1060" w:type="dxa"/>
            <w:tcBorders>
              <w:top w:val="nil"/>
            </w:tcBorders>
            <w:noWrap/>
            <w:hideMark/>
          </w:tcPr>
          <w:p w14:paraId="41760292" w14:textId="77777777" w:rsidR="000B0EFC" w:rsidRPr="002343D4" w:rsidRDefault="000B0EFC" w:rsidP="00C52AF0">
            <w:r w:rsidRPr="002343D4">
              <w:rPr>
                <w:rFonts w:hint="eastAsia"/>
              </w:rPr>
              <w:t>11</w:t>
            </w:r>
          </w:p>
        </w:tc>
        <w:tc>
          <w:tcPr>
            <w:tcW w:w="1880" w:type="dxa"/>
            <w:tcBorders>
              <w:top w:val="nil"/>
            </w:tcBorders>
            <w:noWrap/>
            <w:hideMark/>
          </w:tcPr>
          <w:p w14:paraId="674D6105" w14:textId="77777777" w:rsidR="000B0EFC" w:rsidRPr="002343D4" w:rsidRDefault="000B0EFC" w:rsidP="00C52AF0">
            <w:r w:rsidRPr="002343D4">
              <w:rPr>
                <w:rFonts w:hint="eastAsia"/>
              </w:rPr>
              <w:t>59</w:t>
            </w:r>
          </w:p>
        </w:tc>
        <w:tc>
          <w:tcPr>
            <w:tcW w:w="1114" w:type="dxa"/>
            <w:tcBorders>
              <w:top w:val="nil"/>
            </w:tcBorders>
            <w:noWrap/>
            <w:hideMark/>
          </w:tcPr>
          <w:p w14:paraId="1E8FEFAF" w14:textId="77777777" w:rsidR="000B0EFC" w:rsidRPr="002343D4" w:rsidRDefault="000B0EFC" w:rsidP="00C52AF0">
            <w:r w:rsidRPr="002343D4">
              <w:rPr>
                <w:rFonts w:hint="eastAsia"/>
              </w:rPr>
              <w:t>12</w:t>
            </w:r>
          </w:p>
        </w:tc>
        <w:tc>
          <w:tcPr>
            <w:tcW w:w="1369" w:type="dxa"/>
            <w:tcBorders>
              <w:top w:val="nil"/>
            </w:tcBorders>
            <w:noWrap/>
            <w:hideMark/>
          </w:tcPr>
          <w:p w14:paraId="12EAD183" w14:textId="77777777" w:rsidR="000B0EFC" w:rsidRPr="002343D4" w:rsidRDefault="000B0EFC" w:rsidP="00C52AF0">
            <w:r w:rsidRPr="002343D4">
              <w:rPr>
                <w:rFonts w:hint="eastAsia"/>
              </w:rPr>
              <w:t>60</w:t>
            </w:r>
          </w:p>
        </w:tc>
      </w:tr>
    </w:tbl>
    <w:p w14:paraId="68B8509A" w14:textId="77777777" w:rsidR="000B0EFC" w:rsidRDefault="000B0EFC" w:rsidP="000B0EFC"/>
    <w:p w14:paraId="01F9231A" w14:textId="77777777" w:rsidR="000B0EFC" w:rsidRDefault="000B0EFC" w:rsidP="000B0EFC">
      <w:pPr>
        <w:pStyle w:val="4"/>
      </w:pPr>
      <w:r>
        <w:rPr>
          <w:rFonts w:hint="eastAsia"/>
        </w:rPr>
        <w:t>蛋白序列特征</w:t>
      </w:r>
    </w:p>
    <w:p w14:paraId="4DC45949" w14:textId="77777777" w:rsidR="000B0EFC" w:rsidRPr="00307721" w:rsidRDefault="000B0EFC" w:rsidP="000B0EFC">
      <w:r>
        <w:rPr>
          <w:rFonts w:hint="eastAsia"/>
        </w:rPr>
        <w:t>基于残基的蛋白序列特征。</w:t>
      </w:r>
      <w:r>
        <w:t>P</w:t>
      </w:r>
      <w:r>
        <w:rPr>
          <w:rFonts w:hint="eastAsia"/>
        </w:rPr>
        <w:t>ro</w:t>
      </w:r>
      <w:r>
        <w:t xml:space="preserve">tein Length = 100 </w:t>
      </w:r>
      <w:r>
        <w:sym w:font="Wingdings" w:char="F0E0"/>
      </w:r>
      <w:r>
        <w:t xml:space="preserve"> 100*N  </w:t>
      </w:r>
      <w:r>
        <w:rPr>
          <w:rFonts w:hint="eastAsia"/>
        </w:rPr>
        <w:t>matrix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表示特征维度</w:t>
      </w:r>
      <w:r>
        <w:rPr>
          <w:rFonts w:hint="eastAsia"/>
        </w:rPr>
        <w:t>;</w:t>
      </w:r>
    </w:p>
    <w:p w14:paraId="00A2323F" w14:textId="77777777" w:rsidR="000B0EFC" w:rsidRDefault="000B0EFC" w:rsidP="000B0EFC">
      <w:pPr>
        <w:pStyle w:val="5"/>
      </w:pPr>
      <w:r>
        <w:rPr>
          <w:rFonts w:hint="eastAsia"/>
        </w:rPr>
        <w:t>结合相关理化性质</w:t>
      </w:r>
    </w:p>
    <w:p w14:paraId="696E5481" w14:textId="77777777" w:rsidR="000B0EFC" w:rsidRPr="00CE14BE" w:rsidRDefault="000B0EFC" w:rsidP="00241688">
      <w:pPr>
        <w:pStyle w:val="a5"/>
        <w:numPr>
          <w:ilvl w:val="0"/>
          <w:numId w:val="5"/>
        </w:numPr>
        <w:ind w:firstLineChars="0"/>
      </w:pPr>
      <w:r w:rsidRPr="00CE14BE">
        <w:rPr>
          <w:rFonts w:hint="eastAsia"/>
        </w:rPr>
        <w:t>理由：</w:t>
      </w:r>
    </w:p>
    <w:p w14:paraId="48ACCCDA" w14:textId="1959A615" w:rsidR="000B0EFC" w:rsidRDefault="000B0EFC" w:rsidP="000B0EFC">
      <w:pPr>
        <w:rPr>
          <w:shd w:val="clear" w:color="auto" w:fill="FFFFFF"/>
        </w:rPr>
      </w:pPr>
      <w:r w:rsidRPr="00D12530">
        <w:rPr>
          <w:rFonts w:hint="eastAsia"/>
          <w:b/>
        </w:rPr>
        <w:t>某些类型的氨基酸更加倾向于和某种类型的配体相互作用</w:t>
      </w:r>
      <w:r>
        <w:rPr>
          <w:rFonts w:hint="eastAsia"/>
        </w:rPr>
        <w:t>，综述通过统计学分析</w:t>
      </w:r>
      <w:r>
        <w:t>,</w:t>
      </w:r>
      <w:r>
        <w:rPr>
          <w:rFonts w:hint="eastAsia"/>
        </w:rPr>
        <w:t>发现</w:t>
      </w:r>
      <w:proofErr w:type="spellStart"/>
      <w:r>
        <w:t>AAindex</w:t>
      </w:r>
      <w:proofErr w:type="spellEnd"/>
      <w:r>
        <w:rPr>
          <w:rFonts w:hint="eastAsia"/>
        </w:rPr>
        <w:t>中的</w:t>
      </w:r>
      <w:r>
        <w:rPr>
          <w:shd w:val="clear" w:color="auto" w:fill="FFFFFF"/>
        </w:rPr>
        <w:t>polarizability (</w:t>
      </w:r>
      <w:proofErr w:type="spellStart"/>
      <w:r>
        <w:rPr>
          <w:shd w:val="clear" w:color="auto" w:fill="FFFFFF"/>
        </w:rPr>
        <w:t>AAindex</w:t>
      </w:r>
      <w:proofErr w:type="spellEnd"/>
      <w:r>
        <w:rPr>
          <w:shd w:val="clear" w:color="auto" w:fill="FFFFFF"/>
        </w:rPr>
        <w:t xml:space="preserve"> CHAM820101) </w:t>
      </w:r>
      <w:r>
        <w:rPr>
          <w:rFonts w:hint="eastAsia"/>
          <w:shd w:val="clear" w:color="auto" w:fill="FFFFFF"/>
        </w:rPr>
        <w:t>和</w:t>
      </w:r>
      <w:r>
        <w:rPr>
          <w:shd w:val="clear" w:color="auto" w:fill="FFFFFF"/>
        </w:rPr>
        <w:t xml:space="preserve"> DNA</w:t>
      </w:r>
      <w:r>
        <w:rPr>
          <w:rFonts w:hint="eastAsia"/>
          <w:shd w:val="clear" w:color="auto" w:fill="FFFFFF"/>
        </w:rPr>
        <w:t>结合的蛋白残基相关度高，</w:t>
      </w:r>
      <w:r>
        <w:rPr>
          <w:shd w:val="clear" w:color="auto" w:fill="FFFFFF"/>
        </w:rPr>
        <w:t>charge (</w:t>
      </w:r>
      <w:proofErr w:type="spellStart"/>
      <w:r>
        <w:rPr>
          <w:shd w:val="clear" w:color="auto" w:fill="FFFFFF"/>
        </w:rPr>
        <w:t>AAindex</w:t>
      </w:r>
      <w:proofErr w:type="spellEnd"/>
      <w:r>
        <w:rPr>
          <w:shd w:val="clear" w:color="auto" w:fill="FFFFFF"/>
        </w:rPr>
        <w:t xml:space="preserve"> KLEP840101) </w:t>
      </w:r>
      <w:r>
        <w:rPr>
          <w:rFonts w:hint="eastAsia"/>
          <w:shd w:val="clear" w:color="auto" w:fill="FFFFFF"/>
        </w:rPr>
        <w:t>和</w:t>
      </w:r>
      <w:r>
        <w:rPr>
          <w:shd w:val="clear" w:color="auto" w:fill="FFFFFF"/>
        </w:rPr>
        <w:t>RNA</w:t>
      </w:r>
      <w:r>
        <w:rPr>
          <w:rFonts w:hint="eastAsia"/>
          <w:shd w:val="clear" w:color="auto" w:fill="FFFFFF"/>
        </w:rPr>
        <w:t>结合的蛋白残基相关度高，</w:t>
      </w:r>
      <w:r>
        <w:rPr>
          <w:shd w:val="clear" w:color="auto" w:fill="FFFFFF"/>
        </w:rPr>
        <w:t>polarity (</w:t>
      </w:r>
      <w:proofErr w:type="spellStart"/>
      <w:r>
        <w:rPr>
          <w:shd w:val="clear" w:color="auto" w:fill="FFFFFF"/>
        </w:rPr>
        <w:t>AAindex</w:t>
      </w:r>
      <w:proofErr w:type="spellEnd"/>
      <w:r>
        <w:rPr>
          <w:shd w:val="clear" w:color="auto" w:fill="FFFFFF"/>
        </w:rPr>
        <w:t xml:space="preserve"> RADA880108)</w:t>
      </w:r>
      <w:r w:rsidRPr="00172824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和蛋白结合的蛋白残基相关度高。</w:t>
      </w:r>
      <w:r>
        <w:rPr>
          <w:rFonts w:hint="eastAsia"/>
          <w:b/>
          <w:color w:val="00B050"/>
          <w:shd w:val="clear" w:color="auto" w:fill="FFFFFF"/>
        </w:rPr>
        <w:t>用</w:t>
      </w:r>
      <w:r>
        <w:rPr>
          <w:rFonts w:hint="eastAsia"/>
          <w:b/>
          <w:color w:val="00B050"/>
          <w:shd w:val="clear" w:color="auto" w:fill="FFFFFF"/>
        </w:rPr>
        <w:t>A</w:t>
      </w:r>
      <w:r>
        <w:rPr>
          <w:b/>
          <w:color w:val="00B050"/>
          <w:shd w:val="clear" w:color="auto" w:fill="FFFFFF"/>
        </w:rPr>
        <w:t>A</w:t>
      </w:r>
      <w:r>
        <w:rPr>
          <w:rFonts w:hint="eastAsia"/>
          <w:b/>
          <w:color w:val="00B050"/>
          <w:shd w:val="clear" w:color="auto" w:fill="FFFFFF"/>
        </w:rPr>
        <w:t>index</w:t>
      </w:r>
      <w:r>
        <w:rPr>
          <w:b/>
          <w:color w:val="00B050"/>
          <w:shd w:val="clear" w:color="auto" w:fill="FFFFFF"/>
        </w:rPr>
        <w:t>1</w:t>
      </w:r>
      <w:r>
        <w:rPr>
          <w:rFonts w:hint="eastAsia"/>
          <w:b/>
          <w:color w:val="00B050"/>
          <w:shd w:val="clear" w:color="auto" w:fill="FFFFFF"/>
        </w:rPr>
        <w:t>全部，</w:t>
      </w:r>
      <w:r>
        <w:rPr>
          <w:rFonts w:hint="eastAsia"/>
          <w:b/>
          <w:color w:val="00B050"/>
          <w:shd w:val="clear" w:color="auto" w:fill="FFFFFF"/>
        </w:rPr>
        <w:t>A</w:t>
      </w:r>
      <w:r>
        <w:rPr>
          <w:b/>
          <w:color w:val="00B050"/>
          <w:shd w:val="clear" w:color="auto" w:fill="FFFFFF"/>
        </w:rPr>
        <w:t>A</w:t>
      </w:r>
      <w:r>
        <w:rPr>
          <w:rFonts w:hint="eastAsia"/>
          <w:b/>
          <w:color w:val="00B050"/>
          <w:shd w:val="clear" w:color="auto" w:fill="FFFFFF"/>
        </w:rPr>
        <w:t>index</w:t>
      </w:r>
      <w:r>
        <w:rPr>
          <w:b/>
          <w:color w:val="00B050"/>
          <w:shd w:val="clear" w:color="auto" w:fill="FFFFFF"/>
        </w:rPr>
        <w:t>3</w:t>
      </w:r>
      <w:r>
        <w:rPr>
          <w:rFonts w:hint="eastAsia"/>
          <w:b/>
          <w:color w:val="00B050"/>
          <w:shd w:val="clear" w:color="auto" w:fill="FFFFFF"/>
        </w:rPr>
        <w:t>结合模型框架考虑使用。</w:t>
      </w:r>
      <w:r w:rsidR="00AD65D6">
        <w:rPr>
          <w:rFonts w:hint="eastAsia"/>
          <w:b/>
          <w:color w:val="00B050"/>
          <w:shd w:val="clear" w:color="auto" w:fill="FFFFFF"/>
        </w:rPr>
        <w:t>（</w:t>
      </w:r>
      <w:proofErr w:type="spellStart"/>
      <w:r w:rsidR="00AD65D6">
        <w:rPr>
          <w:b/>
          <w:color w:val="00B050"/>
          <w:shd w:val="clear" w:color="auto" w:fill="FFFFFF"/>
        </w:rPr>
        <w:t>AA</w:t>
      </w:r>
      <w:r w:rsidR="00AD65D6">
        <w:rPr>
          <w:rFonts w:hint="eastAsia"/>
          <w:b/>
          <w:color w:val="00B050"/>
          <w:shd w:val="clear" w:color="auto" w:fill="FFFFFF"/>
        </w:rPr>
        <w:t>index</w:t>
      </w:r>
      <w:proofErr w:type="spellEnd"/>
      <w:r w:rsidR="00AD65D6">
        <w:rPr>
          <w:rFonts w:hint="eastAsia"/>
          <w:b/>
          <w:color w:val="00B050"/>
          <w:shd w:val="clear" w:color="auto" w:fill="FFFFFF"/>
        </w:rPr>
        <w:t>网址：</w:t>
      </w:r>
      <w:hyperlink r:id="rId8" w:history="1">
        <w:r w:rsidR="00AD65D6" w:rsidRPr="00E11692">
          <w:rPr>
            <w:rStyle w:val="af"/>
            <w:b/>
            <w:shd w:val="clear" w:color="auto" w:fill="FFFFFF"/>
          </w:rPr>
          <w:t>https://www.genome.jp/aaindex/</w:t>
        </w:r>
      </w:hyperlink>
      <w:r w:rsidR="00AD65D6">
        <w:rPr>
          <w:b/>
          <w:color w:val="00B050"/>
          <w:shd w:val="clear" w:color="auto" w:fill="FFFFFF"/>
        </w:rPr>
        <w:t xml:space="preserve"> </w:t>
      </w:r>
      <w:r w:rsidR="00AD65D6">
        <w:rPr>
          <w:rFonts w:hint="eastAsia"/>
          <w:b/>
          <w:color w:val="00B050"/>
          <w:shd w:val="clear" w:color="auto" w:fill="FFFFFF"/>
        </w:rPr>
        <w:t>，</w:t>
      </w:r>
      <w:r w:rsidR="00AD65D6">
        <w:rPr>
          <w:rFonts w:hint="eastAsia"/>
          <w:b/>
          <w:color w:val="00B050"/>
          <w:shd w:val="clear" w:color="auto" w:fill="FFFFFF"/>
        </w:rPr>
        <w:t>A</w:t>
      </w:r>
      <w:r w:rsidR="00AD65D6">
        <w:rPr>
          <w:b/>
          <w:color w:val="00B050"/>
          <w:shd w:val="clear" w:color="auto" w:fill="FFFFFF"/>
        </w:rPr>
        <w:t>A</w:t>
      </w:r>
      <w:r w:rsidR="00AD65D6">
        <w:rPr>
          <w:rFonts w:hint="eastAsia"/>
          <w:b/>
          <w:color w:val="00B050"/>
          <w:shd w:val="clear" w:color="auto" w:fill="FFFFFF"/>
        </w:rPr>
        <w:t>index</w:t>
      </w:r>
      <w:r w:rsidR="00AD65D6">
        <w:rPr>
          <w:b/>
          <w:color w:val="00B050"/>
          <w:shd w:val="clear" w:color="auto" w:fill="FFFFFF"/>
        </w:rPr>
        <w:t xml:space="preserve">1 </w:t>
      </w:r>
      <w:r w:rsidR="00AD65D6">
        <w:rPr>
          <w:rFonts w:hint="eastAsia"/>
          <w:b/>
          <w:color w:val="00B050"/>
          <w:shd w:val="clear" w:color="auto" w:fill="FFFFFF"/>
        </w:rPr>
        <w:t>下载网址：</w:t>
      </w:r>
      <w:r w:rsidR="00AD65D6">
        <w:rPr>
          <w:rFonts w:hint="eastAsia"/>
          <w:b/>
          <w:color w:val="00B050"/>
          <w:shd w:val="clear" w:color="auto" w:fill="FFFFFF"/>
        </w:rPr>
        <w:t xml:space="preserve"> </w:t>
      </w:r>
      <w:hyperlink r:id="rId9" w:history="1">
        <w:r w:rsidR="00AD65D6" w:rsidRPr="00E11692">
          <w:rPr>
            <w:rStyle w:val="af"/>
            <w:b/>
            <w:shd w:val="clear" w:color="auto" w:fill="FFFFFF"/>
          </w:rPr>
          <w:t>https://www.genome.jp/ftp/db/community/aaindex/aaindex1</w:t>
        </w:r>
      </w:hyperlink>
      <w:r w:rsidR="00AD65D6">
        <w:rPr>
          <w:b/>
          <w:color w:val="00B050"/>
          <w:shd w:val="clear" w:color="auto" w:fill="FFFFFF"/>
        </w:rPr>
        <w:t xml:space="preserve"> </w:t>
      </w:r>
      <w:r w:rsidR="00AD65D6">
        <w:rPr>
          <w:rFonts w:hint="eastAsia"/>
          <w:b/>
          <w:color w:val="00B050"/>
          <w:shd w:val="clear" w:color="auto" w:fill="FFFFFF"/>
        </w:rPr>
        <w:t>）</w:t>
      </w:r>
    </w:p>
    <w:p w14:paraId="283BB365" w14:textId="77777777" w:rsidR="000B0EFC" w:rsidRDefault="000B0EFC" w:rsidP="000B0EFC">
      <w:r>
        <w:rPr>
          <w:rFonts w:hint="eastAsia"/>
        </w:rPr>
        <w:t>此外，目前</w:t>
      </w:r>
      <w:proofErr w:type="spellStart"/>
      <w:r>
        <w:t>iDRNA</w:t>
      </w:r>
      <w:proofErr w:type="spellEnd"/>
      <w:r>
        <w:t>-ITF</w:t>
      </w:r>
      <w:r>
        <w:rPr>
          <w:rFonts w:hint="eastAsia"/>
        </w:rPr>
        <w:t>（工具预测蛋白序列上的结合位点）还利用了氨基酸的</w:t>
      </w:r>
      <w:r>
        <w:t>7</w:t>
      </w:r>
      <w:r>
        <w:rPr>
          <w:rFonts w:hint="eastAsia"/>
        </w:rPr>
        <w:t>种和结合位</w:t>
      </w:r>
      <w:r>
        <w:rPr>
          <w:rFonts w:hint="eastAsia"/>
        </w:rPr>
        <w:lastRenderedPageBreak/>
        <w:t>点显著相关的理化性质。</w:t>
      </w:r>
    </w:p>
    <w:p w14:paraId="155DE842" w14:textId="77777777" w:rsidR="000B0EFC" w:rsidRDefault="000B0EFC" w:rsidP="002416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输入：蛋白序列；</w:t>
      </w:r>
    </w:p>
    <w:p w14:paraId="4EA3F927" w14:textId="77777777" w:rsidR="000B0EFC" w:rsidRDefault="000B0EFC" w:rsidP="002416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输出：每个残基</w:t>
      </w:r>
      <w:r w:rsidRPr="0060218C">
        <w:rPr>
          <w:rFonts w:hint="eastAsia"/>
          <w:b/>
          <w:color w:val="00B050"/>
        </w:rPr>
        <w:t>1</w:t>
      </w:r>
      <w:r w:rsidRPr="0060218C">
        <w:rPr>
          <w:b/>
          <w:color w:val="00B050"/>
        </w:rPr>
        <w:t>0</w:t>
      </w:r>
      <w:proofErr w:type="gramStart"/>
      <w:r w:rsidRPr="0060218C">
        <w:rPr>
          <w:rFonts w:hint="eastAsia"/>
          <w:b/>
          <w:color w:val="00B050"/>
        </w:rPr>
        <w:t>维特征</w:t>
      </w:r>
      <w:proofErr w:type="gramEnd"/>
      <w:r w:rsidRPr="005F3B2D">
        <w:rPr>
          <w:rFonts w:hint="eastAsia"/>
          <w:b/>
        </w:rPr>
        <w:t>;</w:t>
      </w:r>
    </w:p>
    <w:p w14:paraId="039A2A75" w14:textId="77777777" w:rsidR="000B0EFC" w:rsidRDefault="000B0EFC" w:rsidP="00241688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6DD9E" wp14:editId="57A0D974">
                <wp:simplePos x="0" y="0"/>
                <wp:positionH relativeFrom="column">
                  <wp:posOffset>383381</wp:posOffset>
                </wp:positionH>
                <wp:positionV relativeFrom="paragraph">
                  <wp:posOffset>227013</wp:posOffset>
                </wp:positionV>
                <wp:extent cx="3514725" cy="569118"/>
                <wp:effectExtent l="0" t="0" r="28575" b="21590"/>
                <wp:wrapNone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5691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A6BFE" id="矩形: 圆角 54" o:spid="_x0000_s1026" style="position:absolute;left:0;text-align:left;margin-left:30.2pt;margin-top:17.9pt;width:276.75pt;height:4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hint="eastAsia"/>
        </w:rPr>
        <w:t>计算时间：</w:t>
      </w:r>
      <w:r>
        <w:rPr>
          <w:rFonts w:hint="eastAsia"/>
        </w:rPr>
        <w:t>&lt;</w:t>
      </w:r>
      <w:r>
        <w:t xml:space="preserve"> 1 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4C5B8373" w14:textId="77777777" w:rsidR="000B0EFC" w:rsidRPr="00161A4F" w:rsidRDefault="000B0EFC" w:rsidP="000B0EFC">
      <w:r w:rsidRPr="006B2907">
        <w:rPr>
          <w:noProof/>
        </w:rPr>
        <w:drawing>
          <wp:inline distT="0" distB="0" distL="0" distR="0" wp14:anchorId="50C315ED" wp14:editId="672CF651">
            <wp:extent cx="5274310" cy="7613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AE6A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参考文献</w:t>
      </w:r>
    </w:p>
    <w:p w14:paraId="2D05F7F8" w14:textId="77777777" w:rsidR="000B0EFC" w:rsidRDefault="000B0EFC" w:rsidP="000B0EFC">
      <w:r w:rsidRPr="00937BB4">
        <w:t xml:space="preserve">Zhang, J., Ma, Z., &amp; Kurgan, L. (2019). Comprehensive review and empirical analysis of hallmarks of DNA-, RNA- and protein-binding residues in protein chains. Briefings in bioinformatics, 20(4), 1250–1268. </w:t>
      </w:r>
      <w:hyperlink r:id="rId11" w:history="1">
        <w:r w:rsidRPr="002466BD">
          <w:rPr>
            <w:rStyle w:val="af"/>
          </w:rPr>
          <w:t>https://doi.org/10.1093/bib/bbx168</w:t>
        </w:r>
      </w:hyperlink>
      <w:r>
        <w:t xml:space="preserve"> </w:t>
      </w:r>
    </w:p>
    <w:p w14:paraId="5906A874" w14:textId="77777777" w:rsidR="000B0EFC" w:rsidRPr="00E94401" w:rsidRDefault="000B0EFC" w:rsidP="000B0EFC">
      <w:r w:rsidRPr="00937BB4">
        <w:t xml:space="preserve">Wang, N., Yan, K., Zhang, J., &amp; Liu, B. (2022). </w:t>
      </w:r>
      <w:proofErr w:type="spellStart"/>
      <w:r w:rsidRPr="00937BB4">
        <w:t>iDRNA</w:t>
      </w:r>
      <w:proofErr w:type="spellEnd"/>
      <w:r w:rsidRPr="00937BB4">
        <w:t xml:space="preserve">-ITF: identifying DNA- and RNA-binding residues in proteins based on induction and transfer framework. Briefings in bioinformatics, 23(4), bbac236. </w:t>
      </w:r>
      <w:hyperlink r:id="rId12" w:history="1">
        <w:r w:rsidRPr="002466BD">
          <w:rPr>
            <w:rStyle w:val="af"/>
          </w:rPr>
          <w:t>https://doi.org/10.1093/bib/bbac236</w:t>
        </w:r>
      </w:hyperlink>
      <w:r>
        <w:t xml:space="preserve"> </w:t>
      </w:r>
    </w:p>
    <w:p w14:paraId="6F794F4B" w14:textId="77777777" w:rsidR="000B0EFC" w:rsidRDefault="000B0EFC" w:rsidP="000B0EFC">
      <w:pPr>
        <w:pStyle w:val="5"/>
      </w:pPr>
      <w:r>
        <w:rPr>
          <w:rFonts w:hint="eastAsia"/>
        </w:rPr>
        <w:t>刚柔性</w:t>
      </w:r>
    </w:p>
    <w:p w14:paraId="1BE3D254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理由：</w:t>
      </w:r>
      <w:r w:rsidRPr="00836CC2">
        <w:rPr>
          <w:rFonts w:hint="eastAsia"/>
        </w:rPr>
        <w:t>蛋白质表面残基的移动性与其功能密切相关。因此，识别极其刚性或柔性的表面残基</w:t>
      </w:r>
      <w:r>
        <w:rPr>
          <w:rFonts w:hint="eastAsia"/>
        </w:rPr>
        <w:t>有助于识别蛋白表面功</w:t>
      </w:r>
      <w:proofErr w:type="gramStart"/>
      <w:r>
        <w:rPr>
          <w:rFonts w:hint="eastAsia"/>
        </w:rPr>
        <w:t>能重要</w:t>
      </w:r>
      <w:proofErr w:type="gramEnd"/>
      <w:r>
        <w:rPr>
          <w:rFonts w:hint="eastAsia"/>
        </w:rPr>
        <w:t>的残基</w:t>
      </w:r>
      <w:r w:rsidRPr="00836CC2">
        <w:rPr>
          <w:rFonts w:hint="eastAsia"/>
        </w:rPr>
        <w:t>。</w:t>
      </w:r>
    </w:p>
    <w:p w14:paraId="0E08B184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工具：</w:t>
      </w:r>
      <w:r>
        <w:rPr>
          <w:rFonts w:hint="eastAsia"/>
        </w:rPr>
        <w:t>b</w:t>
      </w:r>
      <w:r>
        <w:t>2btools</w:t>
      </w:r>
    </w:p>
    <w:p w14:paraId="7E8ED5FD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输入：蛋白序列；</w:t>
      </w:r>
    </w:p>
    <w:p w14:paraId="48B43E39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输出：每个残基</w:t>
      </w:r>
      <w:r w:rsidRPr="0060218C">
        <w:rPr>
          <w:rFonts w:hint="eastAsia"/>
          <w:b/>
          <w:color w:val="00B050"/>
        </w:rPr>
        <w:t>2</w:t>
      </w:r>
      <w:proofErr w:type="gramStart"/>
      <w:r w:rsidRPr="0060218C">
        <w:rPr>
          <w:rFonts w:hint="eastAsia"/>
          <w:b/>
          <w:color w:val="00B050"/>
        </w:rPr>
        <w:t>维特征</w:t>
      </w:r>
      <w:proofErr w:type="gramEnd"/>
      <w:r w:rsidRPr="005F3B2D">
        <w:rPr>
          <w:rFonts w:hint="eastAsia"/>
          <w:b/>
        </w:rPr>
        <w:t>;</w:t>
      </w:r>
    </w:p>
    <w:p w14:paraId="45C3FF87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计算时间：</w:t>
      </w:r>
      <w:r>
        <w:rPr>
          <w:rFonts w:hint="eastAsia"/>
        </w:rPr>
        <w:t>&lt;</w:t>
      </w:r>
      <w:r>
        <w:t xml:space="preserve"> 1 </w:t>
      </w:r>
      <w:r>
        <w:rPr>
          <w:rFonts w:hint="eastAsia"/>
        </w:rPr>
        <w:t>min</w:t>
      </w:r>
      <w:r>
        <w:t>;</w:t>
      </w:r>
      <w:r>
        <w:rPr>
          <w:rFonts w:hint="eastAsia"/>
        </w:rPr>
        <w:t>；</w:t>
      </w:r>
    </w:p>
    <w:p w14:paraId="0B2EAA53" w14:textId="77777777" w:rsidR="000B0EFC" w:rsidRDefault="000B0EFC" w:rsidP="000B0EFC">
      <w:r w:rsidRPr="0067665E">
        <w:rPr>
          <w:noProof/>
        </w:rPr>
        <w:drawing>
          <wp:inline distT="0" distB="0" distL="0" distR="0" wp14:anchorId="42F27DBB" wp14:editId="6BCE55E2">
            <wp:extent cx="2715126" cy="84482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919" cy="8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22F" w14:textId="77777777" w:rsidR="000B0EFC" w:rsidRDefault="000B0EFC" w:rsidP="000B0EFC">
      <w:r>
        <w:rPr>
          <w:rFonts w:hint="eastAsia"/>
        </w:rPr>
        <w:t>值越高，刚性的可能性越高。</w:t>
      </w:r>
    </w:p>
    <w:p w14:paraId="3F19E91C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参考文献</w:t>
      </w:r>
    </w:p>
    <w:p w14:paraId="6010AE50" w14:textId="77777777" w:rsidR="000B0EFC" w:rsidRDefault="000B0EFC" w:rsidP="000B0EFC">
      <w:r w:rsidRPr="00D50E65">
        <w:t xml:space="preserve">Cilia, E., </w:t>
      </w:r>
      <w:proofErr w:type="spellStart"/>
      <w:r w:rsidRPr="00D50E65">
        <w:t>Pancsa</w:t>
      </w:r>
      <w:proofErr w:type="spellEnd"/>
      <w:r w:rsidRPr="00D50E65">
        <w:t xml:space="preserve">, R., </w:t>
      </w:r>
      <w:proofErr w:type="spellStart"/>
      <w:r w:rsidRPr="00D50E65">
        <w:t>Tompa</w:t>
      </w:r>
      <w:proofErr w:type="spellEnd"/>
      <w:r w:rsidRPr="00D50E65">
        <w:t xml:space="preserve">, P., </w:t>
      </w:r>
      <w:proofErr w:type="spellStart"/>
      <w:r w:rsidRPr="00D50E65">
        <w:t>Lenaerts</w:t>
      </w:r>
      <w:proofErr w:type="spellEnd"/>
      <w:r w:rsidRPr="00D50E65">
        <w:t xml:space="preserve">, T., &amp; </w:t>
      </w:r>
      <w:proofErr w:type="spellStart"/>
      <w:r w:rsidRPr="00D50E65">
        <w:t>Vranken</w:t>
      </w:r>
      <w:proofErr w:type="spellEnd"/>
      <w:r w:rsidRPr="00D50E65">
        <w:t xml:space="preserve">, W. F. (2014). The </w:t>
      </w:r>
      <w:proofErr w:type="spellStart"/>
      <w:r w:rsidRPr="00D50E65">
        <w:t>DynaMine</w:t>
      </w:r>
      <w:proofErr w:type="spellEnd"/>
      <w:r w:rsidRPr="00D50E65">
        <w:t xml:space="preserve"> webserver: predicting protein dynamics from sequence. Nucleic acids research, 42(Web Server issue), W264–W270. </w:t>
      </w:r>
      <w:hyperlink r:id="rId14" w:history="1">
        <w:r w:rsidRPr="002466BD">
          <w:rPr>
            <w:rStyle w:val="af"/>
          </w:rPr>
          <w:t>https://doi.org/10.1093/nar/gku270</w:t>
        </w:r>
      </w:hyperlink>
      <w:r>
        <w:t xml:space="preserve"> </w:t>
      </w:r>
    </w:p>
    <w:p w14:paraId="7AFC166A" w14:textId="77777777" w:rsidR="000B0EFC" w:rsidRDefault="000B0EFC" w:rsidP="000B0EFC">
      <w:pPr>
        <w:pStyle w:val="5"/>
      </w:pPr>
      <w:r>
        <w:rPr>
          <w:rFonts w:hint="eastAsia"/>
        </w:rPr>
        <w:lastRenderedPageBreak/>
        <w:t>保守性</w:t>
      </w:r>
    </w:p>
    <w:p w14:paraId="33F4DB2B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理由：</w:t>
      </w:r>
      <w:r w:rsidRPr="00983FA0">
        <w:rPr>
          <w:rFonts w:hint="eastAsia"/>
        </w:rPr>
        <w:t>核酸结合残基在进化过程中是保守的，核酸通常与蛋白质表面的蛋白质相互作用。</w:t>
      </w:r>
    </w:p>
    <w:p w14:paraId="5388C16F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工具：</w:t>
      </w:r>
      <w:r>
        <w:rPr>
          <w:rFonts w:hint="eastAsia"/>
        </w:rPr>
        <w:t>P</w:t>
      </w:r>
      <w:r>
        <w:t>ROVEAN</w:t>
      </w:r>
      <w:r>
        <w:rPr>
          <w:rFonts w:hint="eastAsia"/>
        </w:rPr>
        <w:t>、</w:t>
      </w:r>
      <w:r w:rsidRPr="00896AF4">
        <w:rPr>
          <w:rFonts w:hint="eastAsia"/>
        </w:rPr>
        <w:t>PSI-BLAST</w:t>
      </w:r>
      <w:r>
        <w:rPr>
          <w:rFonts w:hint="eastAsia"/>
        </w:rPr>
        <w:t>、</w:t>
      </w:r>
      <w:proofErr w:type="spellStart"/>
      <w:r w:rsidRPr="00205223">
        <w:t>HHblits</w:t>
      </w:r>
      <w:proofErr w:type="spellEnd"/>
    </w:p>
    <w:p w14:paraId="40719DBC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输入：蛋白序列</w:t>
      </w:r>
    </w:p>
    <w:p w14:paraId="61BD0A0A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输出：每个残基的保守性指标</w:t>
      </w:r>
      <w:r>
        <w:rPr>
          <w:rFonts w:hint="eastAsia"/>
        </w:rPr>
        <w:t>,</w:t>
      </w:r>
      <w:r>
        <w:rPr>
          <w:rFonts w:hint="eastAsia"/>
        </w:rPr>
        <w:t>每个残基共</w:t>
      </w:r>
      <w:r w:rsidRPr="0060218C">
        <w:rPr>
          <w:rFonts w:hint="eastAsia"/>
          <w:b/>
          <w:color w:val="00B050"/>
        </w:rPr>
        <w:t>输出</w:t>
      </w:r>
      <w:r w:rsidRPr="0060218C">
        <w:rPr>
          <w:rFonts w:hint="eastAsia"/>
          <w:b/>
          <w:color w:val="00B050"/>
        </w:rPr>
        <w:t>7</w:t>
      </w:r>
      <w:r w:rsidRPr="0060218C">
        <w:rPr>
          <w:b/>
          <w:color w:val="00B050"/>
        </w:rPr>
        <w:t>1</w:t>
      </w:r>
      <w:r w:rsidRPr="0060218C">
        <w:rPr>
          <w:rFonts w:hint="eastAsia"/>
          <w:b/>
          <w:color w:val="00B050"/>
        </w:rPr>
        <w:t>维特征</w:t>
      </w:r>
      <w:r>
        <w:rPr>
          <w:rFonts w:hint="eastAsia"/>
        </w:rPr>
        <w:t>。</w:t>
      </w:r>
      <w:r>
        <w:t>PROVEAN</w:t>
      </w:r>
      <w:r w:rsidRPr="00E33344">
        <w:t>(1</w:t>
      </w:r>
      <w:proofErr w:type="gramStart"/>
      <w:r w:rsidRPr="00E33344">
        <w:t>),PSSM</w:t>
      </w:r>
      <w:proofErr w:type="gramEnd"/>
      <w:r w:rsidRPr="00E33344">
        <w:t>(40), HMM(30)</w:t>
      </w:r>
    </w:p>
    <w:p w14:paraId="2C370C2F" w14:textId="77777777" w:rsidR="000B0EFC" w:rsidRDefault="000B0EFC" w:rsidP="0024168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</w:t>
      </w:r>
      <w:r>
        <w:t>ROVEAN:</w:t>
      </w:r>
      <w:r>
        <w:rPr>
          <w:rFonts w:hint="eastAsia"/>
        </w:rPr>
        <w:t>将每个氨基酸突变为</w:t>
      </w:r>
      <w:r>
        <w:rPr>
          <w:rFonts w:hint="eastAsia"/>
        </w:rPr>
        <w:t>A</w:t>
      </w:r>
      <w:r>
        <w:t>LA</w:t>
      </w:r>
      <w:r>
        <w:rPr>
          <w:rFonts w:hint="eastAsia"/>
        </w:rPr>
        <w:t>，检索</w:t>
      </w:r>
      <w:r>
        <w:rPr>
          <w:rFonts w:hint="eastAsia"/>
        </w:rPr>
        <w:t>N</w:t>
      </w:r>
      <w:r>
        <w:t>R</w:t>
      </w:r>
      <w:r>
        <w:rPr>
          <w:rFonts w:hint="eastAsia"/>
        </w:rPr>
        <w:t>库（</w:t>
      </w:r>
      <w:r>
        <w:rPr>
          <w:rFonts w:hint="eastAsia"/>
        </w:rPr>
        <w:t>N</w:t>
      </w:r>
      <w:r>
        <w:t>R00-NR05</w:t>
      </w:r>
      <w:r>
        <w:rPr>
          <w:rFonts w:hint="eastAsia"/>
        </w:rPr>
        <w:t>），得到</w:t>
      </w:r>
      <w:r>
        <w:rPr>
          <w:rFonts w:hint="eastAsia"/>
        </w:rPr>
        <w:t>P</w:t>
      </w:r>
      <w:r>
        <w:t>ROVEAN S</w:t>
      </w:r>
      <w:r>
        <w:rPr>
          <w:rFonts w:hint="eastAsia"/>
        </w:rPr>
        <w:t>core</w:t>
      </w:r>
      <w:r>
        <w:t>;</w:t>
      </w:r>
    </w:p>
    <w:p w14:paraId="56DB25CA" w14:textId="77777777" w:rsidR="000B0EFC" w:rsidRDefault="000B0EFC" w:rsidP="00241688">
      <w:pPr>
        <w:pStyle w:val="a5"/>
        <w:numPr>
          <w:ilvl w:val="1"/>
          <w:numId w:val="6"/>
        </w:numPr>
        <w:ind w:firstLineChars="0"/>
      </w:pPr>
      <w:r w:rsidRPr="00896AF4">
        <w:rPr>
          <w:rFonts w:hint="eastAsia"/>
        </w:rPr>
        <w:t>PSI-BLAST</w:t>
      </w:r>
      <w:r w:rsidRPr="00896AF4">
        <w:rPr>
          <w:rFonts w:hint="eastAsia"/>
        </w:rPr>
        <w:t>：检索</w:t>
      </w:r>
      <w:r>
        <w:rPr>
          <w:rFonts w:hint="eastAsia"/>
        </w:rPr>
        <w:t>U</w:t>
      </w:r>
      <w:r>
        <w:t>niR</w:t>
      </w:r>
      <w:r>
        <w:rPr>
          <w:rFonts w:hint="eastAsia"/>
        </w:rPr>
        <w:t>ef</w:t>
      </w:r>
      <w:r>
        <w:t>90</w:t>
      </w:r>
      <w:r w:rsidRPr="00896AF4">
        <w:rPr>
          <w:rFonts w:hint="eastAsia"/>
        </w:rPr>
        <w:t>库</w:t>
      </w:r>
      <w:r>
        <w:rPr>
          <w:rFonts w:hint="eastAsia"/>
        </w:rPr>
        <w:t>（参考</w:t>
      </w:r>
      <w:proofErr w:type="spellStart"/>
      <w:r>
        <w:t>GraphSite</w:t>
      </w:r>
      <w:proofErr w:type="spellEnd"/>
      <w:r>
        <w:rPr>
          <w:rFonts w:hint="eastAsia"/>
        </w:rPr>
        <w:t>）</w:t>
      </w:r>
      <w:r w:rsidRPr="00896AF4">
        <w:rPr>
          <w:rFonts w:hint="eastAsia"/>
        </w:rPr>
        <w:t>；</w:t>
      </w:r>
      <w:r>
        <w:rPr>
          <w:rFonts w:hint="eastAsia"/>
        </w:rPr>
        <w:t>前</w:t>
      </w:r>
      <w:r>
        <w:t>20</w:t>
      </w:r>
      <w:r>
        <w:rPr>
          <w:rFonts w:hint="eastAsia"/>
        </w:rPr>
        <w:t>列表示</w:t>
      </w:r>
      <w:r>
        <w:t>PSSM</w:t>
      </w:r>
      <w:r>
        <w:rPr>
          <w:rFonts w:hint="eastAsia"/>
        </w:rPr>
        <w:t>，后</w:t>
      </w:r>
      <w:r>
        <w:t>20</w:t>
      </w:r>
      <w:r>
        <w:rPr>
          <w:rFonts w:hint="eastAsia"/>
        </w:rPr>
        <w:t>列表示</w:t>
      </w:r>
      <w:r>
        <w:t>PSFM</w:t>
      </w:r>
      <w:r>
        <w:rPr>
          <w:rFonts w:hint="eastAsia"/>
        </w:rPr>
        <w:t>。</w:t>
      </w:r>
      <w:r>
        <w:t>PSSM</w:t>
      </w:r>
      <w:r>
        <w:rPr>
          <w:rFonts w:hint="eastAsia"/>
        </w:rPr>
        <w:t>表示</w:t>
      </w:r>
      <w:r>
        <w:t>20</w:t>
      </w:r>
      <w:r>
        <w:rPr>
          <w:rFonts w:hint="eastAsia"/>
        </w:rPr>
        <w:t>种氨基酸的保守性，</w:t>
      </w:r>
      <w:r>
        <w:rPr>
          <w:rFonts w:hint="eastAsia"/>
          <w:b/>
          <w:kern w:val="0"/>
        </w:rPr>
        <w:t>每个位置上的数值表示对应氨基酸在该位置上的保守程度，数值越高表示该位置上的氨基酸更为保守</w:t>
      </w:r>
      <w:r>
        <w:rPr>
          <w:rFonts w:hint="eastAsia"/>
        </w:rPr>
        <w:t>。</w:t>
      </w:r>
      <w:r>
        <w:t>PSFM</w:t>
      </w:r>
      <w:r>
        <w:rPr>
          <w:rFonts w:hint="eastAsia"/>
        </w:rPr>
        <w:t>表示每个位置上氨基酸的出现频率。</w:t>
      </w:r>
    </w:p>
    <w:p w14:paraId="3045917F" w14:textId="77777777" w:rsidR="000B0EFC" w:rsidRDefault="000B0EFC" w:rsidP="000B0EFC">
      <w:pPr>
        <w:ind w:left="420"/>
      </w:pPr>
      <w:r w:rsidRPr="00255214">
        <w:rPr>
          <w:noProof/>
        </w:rPr>
        <w:drawing>
          <wp:inline distT="0" distB="0" distL="0" distR="0" wp14:anchorId="65C1AEF8" wp14:editId="52624146">
            <wp:extent cx="5274310" cy="5429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8A2D" w14:textId="77777777" w:rsidR="000B0EFC" w:rsidRPr="005C1B17" w:rsidRDefault="000B0EFC" w:rsidP="00241688">
      <w:pPr>
        <w:pStyle w:val="a5"/>
        <w:numPr>
          <w:ilvl w:val="2"/>
          <w:numId w:val="6"/>
        </w:numPr>
        <w:ind w:firstLineChars="0"/>
      </w:pPr>
      <w:r>
        <w:t>N</w:t>
      </w:r>
      <w:r>
        <w:rPr>
          <w:rFonts w:hint="eastAsia"/>
        </w:rPr>
        <w:t>orm</w:t>
      </w:r>
      <w:r>
        <w:t xml:space="preserve"> Method</w:t>
      </w:r>
    </w:p>
    <w:p w14:paraId="2220E6C5" w14:textId="77777777" w:rsidR="000B0EFC" w:rsidRDefault="008D429D" w:rsidP="000B0EF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6341E84F" w14:textId="77777777" w:rsidR="000B0EFC" w:rsidRDefault="000B0EFC" w:rsidP="000B0EFC">
      <w:pPr>
        <w:ind w:left="840" w:firstLine="420"/>
      </w:pPr>
      <w:r w:rsidRPr="00306332">
        <w:t>Each element x in the PSSM is normalized to the range [0, 1]</w:t>
      </w:r>
    </w:p>
    <w:p w14:paraId="727A093F" w14:textId="77777777" w:rsidR="000B0EFC" w:rsidRPr="00D76A2F" w:rsidRDefault="000B0EFC" w:rsidP="000B0EFC"/>
    <w:p w14:paraId="4EC19AF7" w14:textId="77777777" w:rsidR="000B0EFC" w:rsidRDefault="000B0EFC" w:rsidP="00241688">
      <w:pPr>
        <w:pStyle w:val="a5"/>
        <w:numPr>
          <w:ilvl w:val="1"/>
          <w:numId w:val="6"/>
        </w:numPr>
        <w:ind w:firstLineChars="0"/>
      </w:pPr>
      <w:proofErr w:type="spellStart"/>
      <w:r w:rsidRPr="00205223">
        <w:t>HHblits</w:t>
      </w:r>
      <w:proofErr w:type="spellEnd"/>
      <w:r>
        <w:rPr>
          <w:rFonts w:hint="eastAsia"/>
        </w:rPr>
        <w:t>：</w:t>
      </w:r>
      <w:r w:rsidRPr="00896AF4">
        <w:rPr>
          <w:rFonts w:hint="eastAsia"/>
        </w:rPr>
        <w:t>检索</w:t>
      </w:r>
      <w:r>
        <w:t>uniclust30</w:t>
      </w:r>
      <w:r w:rsidRPr="00896AF4">
        <w:rPr>
          <w:rFonts w:hint="eastAsia"/>
        </w:rPr>
        <w:t>库</w:t>
      </w:r>
      <w:r>
        <w:rPr>
          <w:rFonts w:hint="eastAsia"/>
        </w:rPr>
        <w:t>（参考</w:t>
      </w:r>
      <w:proofErr w:type="spellStart"/>
      <w:r>
        <w:t>GraphB</w:t>
      </w:r>
      <w:r>
        <w:rPr>
          <w:rFonts w:hint="eastAsia"/>
        </w:rPr>
        <w:t>ind</w:t>
      </w:r>
      <w:proofErr w:type="spellEnd"/>
      <w:r>
        <w:rPr>
          <w:rFonts w:hint="eastAsia"/>
        </w:rPr>
        <w:t>）</w:t>
      </w:r>
      <w:r>
        <w:rPr>
          <w:rFonts w:hint="eastAsia"/>
        </w:rPr>
        <w:t>.</w:t>
      </w:r>
      <w:r w:rsidRPr="005922D8">
        <w:t xml:space="preserve"> The HMM matrix consists of 20 columns of observed frequencies for 20 amino acids in homologous sequences, seven columns of transition frequencies and three columns of local diversities.</w:t>
      </w:r>
      <w:r w:rsidRPr="00D24378"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号</w:t>
      </w:r>
      <w:r w:rsidRPr="005E5996">
        <w:rPr>
          <w:rFonts w:hint="eastAsia"/>
        </w:rPr>
        <w:t>表示这个位置对应的是一个</w:t>
      </w:r>
      <w:r w:rsidRPr="005E5996">
        <w:rPr>
          <w:rFonts w:hint="eastAsia"/>
        </w:rPr>
        <w:t>gap</w:t>
      </w:r>
      <w:r w:rsidRPr="005E5996">
        <w:rPr>
          <w:rFonts w:hint="eastAsia"/>
        </w:rPr>
        <w:t>（缺失）状态</w:t>
      </w:r>
    </w:p>
    <w:p w14:paraId="7462D0EA" w14:textId="77777777" w:rsidR="000B0EFC" w:rsidRDefault="000B0EFC" w:rsidP="000B0EFC">
      <w:r w:rsidRPr="00633E85">
        <w:rPr>
          <w:noProof/>
        </w:rPr>
        <w:drawing>
          <wp:inline distT="0" distB="0" distL="0" distR="0" wp14:anchorId="1E6F0AD3" wp14:editId="24FF05D0">
            <wp:extent cx="5274310" cy="854075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A363" w14:textId="77777777" w:rsidR="000B0EFC" w:rsidRPr="005C1B17" w:rsidRDefault="000B0EFC" w:rsidP="00241688">
      <w:pPr>
        <w:pStyle w:val="a5"/>
        <w:numPr>
          <w:ilvl w:val="2"/>
          <w:numId w:val="6"/>
        </w:numPr>
        <w:ind w:firstLineChars="0"/>
      </w:pPr>
      <w:r>
        <w:t>N</w:t>
      </w:r>
      <w:r>
        <w:rPr>
          <w:rFonts w:hint="eastAsia"/>
        </w:rPr>
        <w:t>orm</w:t>
      </w:r>
      <w:r>
        <w:t xml:space="preserve"> Method</w:t>
      </w:r>
    </w:p>
    <w:p w14:paraId="2389C28A" w14:textId="77777777" w:rsidR="000B0EFC" w:rsidRDefault="008D429D" w:rsidP="000B0EF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</m:oMath>
      </m:oMathPara>
    </w:p>
    <w:p w14:paraId="76F8FD19" w14:textId="77777777" w:rsidR="000B0EFC" w:rsidRPr="00D76A2F" w:rsidRDefault="000B0EFC" w:rsidP="000B0EFC">
      <w:pPr>
        <w:ind w:left="840" w:firstLine="420"/>
      </w:pPr>
      <w:r>
        <w:t>C</w:t>
      </w:r>
      <w:r w:rsidRPr="00DB41C3">
        <w:t>onvert</w:t>
      </w:r>
      <w:r>
        <w:t xml:space="preserve"> e</w:t>
      </w:r>
      <w:r w:rsidRPr="00DB41C3">
        <w:t>ach score to the range [0, 1]</w:t>
      </w:r>
      <w:r>
        <w:t>, * was replace as 9999;</w:t>
      </w:r>
    </w:p>
    <w:p w14:paraId="4912A789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计算时间：</w:t>
      </w:r>
      <w:r>
        <w:t>PROVEAN (~ 10 min,300AA)</w:t>
      </w:r>
      <w:r>
        <w:rPr>
          <w:rFonts w:hint="eastAsia"/>
        </w:rPr>
        <w:t>，</w:t>
      </w:r>
      <w:r w:rsidRPr="00896AF4">
        <w:rPr>
          <w:rFonts w:hint="eastAsia"/>
        </w:rPr>
        <w:t>PSI-BLAST</w:t>
      </w:r>
      <w:r>
        <w:t xml:space="preserve"> &amp; </w:t>
      </w:r>
      <w:proofErr w:type="spellStart"/>
      <w:r w:rsidRPr="00205223">
        <w:t>HHblits</w:t>
      </w:r>
      <w:proofErr w:type="spellEnd"/>
      <w:r>
        <w:t xml:space="preserve"> (~ 30 min,300AA, 5</w:t>
      </w:r>
      <w:r>
        <w:rPr>
          <w:rFonts w:hint="eastAsia"/>
        </w:rPr>
        <w:t>个并行</w:t>
      </w:r>
      <w:r>
        <w:t>)</w:t>
      </w:r>
    </w:p>
    <w:p w14:paraId="6BB20B8F" w14:textId="77777777" w:rsidR="000B0EFC" w:rsidRDefault="000B0EFC" w:rsidP="0024168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参考文献</w:t>
      </w:r>
    </w:p>
    <w:p w14:paraId="28725028" w14:textId="77777777" w:rsidR="000B0EFC" w:rsidRDefault="000B0EFC" w:rsidP="000B0EFC">
      <w:r w:rsidRPr="00C74179">
        <w:t xml:space="preserve">Choi, Y., &amp; Chan, A. P. (2015). PROVEAN web server: a tool to predict the functional effect of </w:t>
      </w:r>
      <w:r w:rsidRPr="00C74179">
        <w:lastRenderedPageBreak/>
        <w:t xml:space="preserve">amino acid substitutions and indels. Bioinformatics (Oxford, England), 31(16), 2745–2747. </w:t>
      </w:r>
      <w:hyperlink r:id="rId17" w:history="1">
        <w:r w:rsidRPr="002466BD">
          <w:rPr>
            <w:rStyle w:val="af"/>
          </w:rPr>
          <w:t>https://doi.org/10.1093/bioinformatics/btv195</w:t>
        </w:r>
      </w:hyperlink>
      <w:r>
        <w:t xml:space="preserve"> </w:t>
      </w:r>
    </w:p>
    <w:p w14:paraId="4479D4E4" w14:textId="77777777" w:rsidR="000B0EFC" w:rsidRDefault="000B0EFC" w:rsidP="000B0EFC">
      <w:r w:rsidRPr="00C74179">
        <w:t xml:space="preserve">Bhagwat M, Aravind L. PSI-BLAST Tutorial. In: Bergman NH, editor. Comparative Genomics: Volumes 1 and 2. Totowa (NJ): Humana Press; 2007. Chapter 10. Available from: </w:t>
      </w:r>
      <w:hyperlink r:id="rId18" w:history="1">
        <w:r w:rsidRPr="002466BD">
          <w:rPr>
            <w:rStyle w:val="af"/>
          </w:rPr>
          <w:t>https://www.ncbi.nlm.nih.gov/books/NBK2590/</w:t>
        </w:r>
      </w:hyperlink>
      <w:r>
        <w:t xml:space="preserve"> </w:t>
      </w:r>
    </w:p>
    <w:p w14:paraId="10E8F7D0" w14:textId="77777777" w:rsidR="000B0EFC" w:rsidRPr="005C1B17" w:rsidRDefault="000B0EFC" w:rsidP="000B0EFC">
      <w:proofErr w:type="spellStart"/>
      <w:r w:rsidRPr="00C74179">
        <w:t>Remmert</w:t>
      </w:r>
      <w:proofErr w:type="spellEnd"/>
      <w:r w:rsidRPr="00C74179">
        <w:t xml:space="preserve">, M., </w:t>
      </w:r>
      <w:proofErr w:type="spellStart"/>
      <w:r w:rsidRPr="00C74179">
        <w:t>Biegert</w:t>
      </w:r>
      <w:proofErr w:type="spellEnd"/>
      <w:r w:rsidRPr="00C74179">
        <w:t xml:space="preserve">, A., Hauser, A., &amp; </w:t>
      </w:r>
      <w:proofErr w:type="spellStart"/>
      <w:r w:rsidRPr="00C74179">
        <w:t>Söding</w:t>
      </w:r>
      <w:proofErr w:type="spellEnd"/>
      <w:r w:rsidRPr="00C74179">
        <w:t xml:space="preserve">, J. (2011). </w:t>
      </w:r>
      <w:proofErr w:type="spellStart"/>
      <w:r w:rsidRPr="00C74179">
        <w:t>HHblits</w:t>
      </w:r>
      <w:proofErr w:type="spellEnd"/>
      <w:r w:rsidRPr="00C74179">
        <w:t xml:space="preserve">: lightning-fast iterative protein sequence searching by HMM-HMM alignment. Nature methods, 9(2), 173–175. </w:t>
      </w:r>
      <w:hyperlink r:id="rId19" w:history="1">
        <w:r w:rsidRPr="002466BD">
          <w:rPr>
            <w:rStyle w:val="af"/>
          </w:rPr>
          <w:t>https://doi.org/10.1038/nmeth.1818</w:t>
        </w:r>
      </w:hyperlink>
      <w:r>
        <w:t xml:space="preserve"> </w:t>
      </w:r>
    </w:p>
    <w:p w14:paraId="547796E4" w14:textId="77777777" w:rsidR="000B0EFC" w:rsidRDefault="000B0EFC" w:rsidP="000B0EFC">
      <w:pPr>
        <w:pStyle w:val="5"/>
      </w:pPr>
      <w:r>
        <w:t xml:space="preserve">Amino acid Disorder </w:t>
      </w:r>
    </w:p>
    <w:p w14:paraId="0AE488BD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理由：</w:t>
      </w:r>
      <w:r>
        <w:t>I</w:t>
      </w:r>
      <w:r w:rsidRPr="0043399D">
        <w:t>ntrinsic disorder</w:t>
      </w:r>
      <w:r>
        <w:t xml:space="preserve"> amino acid</w:t>
      </w:r>
      <w:r>
        <w:rPr>
          <w:rFonts w:hint="eastAsia"/>
        </w:rPr>
        <w:t>在蛋白</w:t>
      </w:r>
      <w:r>
        <w:rPr>
          <w:rFonts w:hint="eastAsia"/>
        </w:rPr>
        <w:t>-</w:t>
      </w:r>
      <w:r>
        <w:rPr>
          <w:rFonts w:hint="eastAsia"/>
        </w:rPr>
        <w:t>蛋白、蛋白</w:t>
      </w:r>
      <w:r>
        <w:rPr>
          <w:rFonts w:hint="eastAsia"/>
        </w:rPr>
        <w:t>-</w:t>
      </w:r>
      <w:r>
        <w:rPr>
          <w:rFonts w:hint="eastAsia"/>
        </w:rPr>
        <w:t>核酸结合中富集。</w:t>
      </w:r>
    </w:p>
    <w:p w14:paraId="7C5E8150" w14:textId="77777777" w:rsidR="000B0EFC" w:rsidRPr="00EC53E1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工具：</w:t>
      </w:r>
      <w:proofErr w:type="spellStart"/>
      <w:r w:rsidRPr="00EC53E1">
        <w:t>flDPnn</w:t>
      </w:r>
      <w:proofErr w:type="spellEnd"/>
    </w:p>
    <w:p w14:paraId="5093E547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输入：蛋白序列；</w:t>
      </w:r>
      <w:r w:rsidRPr="002061E0">
        <w:rPr>
          <w:rFonts w:hint="eastAsia"/>
          <w:color w:val="00B050"/>
        </w:rPr>
        <w:t>只拿取</w:t>
      </w:r>
      <w:r w:rsidRPr="002061E0">
        <w:rPr>
          <w:rFonts w:hint="eastAsia"/>
          <w:color w:val="00B050"/>
        </w:rPr>
        <w:t>D</w:t>
      </w:r>
      <w:r w:rsidRPr="002061E0">
        <w:rPr>
          <w:color w:val="00B050"/>
        </w:rPr>
        <w:t>NA</w:t>
      </w:r>
      <w:r w:rsidRPr="002061E0">
        <w:rPr>
          <w:rFonts w:hint="eastAsia"/>
          <w:color w:val="00B050"/>
        </w:rPr>
        <w:t>和</w:t>
      </w:r>
      <w:r w:rsidRPr="002061E0">
        <w:rPr>
          <w:rFonts w:hint="eastAsia"/>
          <w:color w:val="00B050"/>
        </w:rPr>
        <w:t>R</w:t>
      </w:r>
      <w:r w:rsidRPr="002061E0">
        <w:rPr>
          <w:color w:val="00B050"/>
        </w:rPr>
        <w:t>NA</w:t>
      </w:r>
      <w:r w:rsidRPr="002061E0">
        <w:rPr>
          <w:rFonts w:hint="eastAsia"/>
          <w:color w:val="00B050"/>
        </w:rPr>
        <w:t>的；</w:t>
      </w:r>
    </w:p>
    <w:p w14:paraId="54CFC183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输出：每个氨基酸的</w:t>
      </w:r>
      <w:r>
        <w:rPr>
          <w:rFonts w:hint="eastAsia"/>
        </w:rPr>
        <w:t>disorder</w:t>
      </w:r>
      <w:r>
        <w:rPr>
          <w:rFonts w:hint="eastAsia"/>
        </w:rPr>
        <w:t>的二分类和可能性</w:t>
      </w:r>
      <w:r>
        <w:t>;</w:t>
      </w:r>
      <w:r w:rsidRPr="00EC53E1">
        <w:rPr>
          <w:rFonts w:hint="eastAsia"/>
          <w:b/>
          <w:color w:val="00B050"/>
        </w:rPr>
        <w:t>共</w:t>
      </w:r>
      <w:r w:rsidRPr="00EC53E1">
        <w:rPr>
          <w:rFonts w:hint="eastAsia"/>
          <w:b/>
          <w:color w:val="00B050"/>
        </w:rPr>
        <w:t>1</w:t>
      </w:r>
      <w:r w:rsidRPr="00EC53E1">
        <w:rPr>
          <w:b/>
          <w:color w:val="00B050"/>
        </w:rPr>
        <w:t>4</w:t>
      </w:r>
      <w:r w:rsidRPr="00EC53E1">
        <w:rPr>
          <w:rFonts w:hint="eastAsia"/>
          <w:b/>
          <w:color w:val="00B050"/>
        </w:rPr>
        <w:t>维度；</w:t>
      </w:r>
    </w:p>
    <w:p w14:paraId="413FADEF" w14:textId="77777777" w:rsidR="000B0EFC" w:rsidRDefault="000B0EFC" w:rsidP="000B0EFC"/>
    <w:p w14:paraId="43008084" w14:textId="77777777" w:rsidR="000B0EFC" w:rsidRDefault="000B0EFC" w:rsidP="000B0EFC">
      <w:r w:rsidRPr="00D40E50">
        <w:rPr>
          <w:noProof/>
        </w:rPr>
        <w:drawing>
          <wp:inline distT="0" distB="0" distL="0" distR="0" wp14:anchorId="668EC923" wp14:editId="0EC735FC">
            <wp:extent cx="5274310" cy="5295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7DE" w14:textId="77777777" w:rsidR="000B0EFC" w:rsidRDefault="000B0EFC" w:rsidP="000B0EFC">
      <w:r w:rsidRPr="00D40E50">
        <w:rPr>
          <w:noProof/>
        </w:rPr>
        <w:drawing>
          <wp:inline distT="0" distB="0" distL="0" distR="0" wp14:anchorId="0B6EB81A" wp14:editId="31996FB9">
            <wp:extent cx="5274310" cy="60388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0FF1" w14:textId="77777777" w:rsidR="000B0EFC" w:rsidRDefault="000B0EFC" w:rsidP="000B0EFC">
      <w:r w:rsidRPr="00D40E50">
        <w:rPr>
          <w:noProof/>
        </w:rPr>
        <w:drawing>
          <wp:inline distT="0" distB="0" distL="0" distR="0" wp14:anchorId="665FE179" wp14:editId="0759D3ED">
            <wp:extent cx="1304365" cy="59392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1996" cy="6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567" w14:textId="77777777" w:rsidR="000B0EFC" w:rsidRDefault="000B0EFC" w:rsidP="000B0EFC">
      <w:r>
        <w:rPr>
          <w:rFonts w:hint="eastAsia"/>
        </w:rPr>
        <w:t>#</w:t>
      </w:r>
      <w:r>
        <w:t xml:space="preserve"> </w:t>
      </w:r>
      <w:r w:rsidRPr="003B2FBC">
        <w:t>The disordered flexible linkers (DFLs) are disordered regions that serve as linkers or spacers between domains in multi-domain proteins and between structured constituents in domains</w:t>
      </w:r>
    </w:p>
    <w:p w14:paraId="2C95DCFE" w14:textId="77777777" w:rsidR="000B0EFC" w:rsidRDefault="000B0EFC" w:rsidP="000B0EFC">
      <w:r>
        <w:t xml:space="preserve">Disorder linker </w:t>
      </w:r>
      <w:r>
        <w:rPr>
          <w:rFonts w:hint="eastAsia"/>
        </w:rPr>
        <w:t>用于连接不同的蛋白质结构域。</w:t>
      </w:r>
    </w:p>
    <w:p w14:paraId="0C4BB765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计算时间：蛋白序列链长</w:t>
      </w:r>
      <w:r>
        <w:t xml:space="preserve"> 529</w:t>
      </w:r>
      <w:r>
        <w:rPr>
          <w:rFonts w:hint="eastAsia"/>
        </w:rPr>
        <w:t>，耗时：</w:t>
      </w:r>
      <w:r>
        <w:t>~1min;</w:t>
      </w:r>
    </w:p>
    <w:p w14:paraId="4FC75D3B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参考文献：</w:t>
      </w:r>
    </w:p>
    <w:p w14:paraId="2E507B79" w14:textId="77777777" w:rsidR="000B0EFC" w:rsidRDefault="000B0EFC" w:rsidP="000B0EFC">
      <w:r w:rsidRPr="00AB765C">
        <w:t xml:space="preserve">Hu, G., </w:t>
      </w:r>
      <w:proofErr w:type="spellStart"/>
      <w:r w:rsidRPr="00AB765C">
        <w:t>Katuwawala</w:t>
      </w:r>
      <w:proofErr w:type="spellEnd"/>
      <w:r w:rsidRPr="00AB765C">
        <w:t xml:space="preserve">, A., Wang, K., Wu, Z., </w:t>
      </w:r>
      <w:proofErr w:type="spellStart"/>
      <w:r w:rsidRPr="00AB765C">
        <w:t>Ghadermarzi</w:t>
      </w:r>
      <w:proofErr w:type="spellEnd"/>
      <w:r w:rsidRPr="00AB765C">
        <w:t xml:space="preserve">, S., Gao, J., &amp; Kurgan, L. (2021). </w:t>
      </w:r>
      <w:proofErr w:type="spellStart"/>
      <w:r w:rsidRPr="00AB765C">
        <w:t>flDPnn</w:t>
      </w:r>
      <w:proofErr w:type="spellEnd"/>
      <w:r w:rsidRPr="00AB765C">
        <w:t xml:space="preserve">: Accurate intrinsic disorder prediction with putative propensities of disorder functions. Nature communications, 12(1), 4438. </w:t>
      </w:r>
      <w:hyperlink r:id="rId23" w:history="1">
        <w:r w:rsidRPr="002466BD">
          <w:rPr>
            <w:rStyle w:val="af"/>
          </w:rPr>
          <w:t>https://doi.org/10.1038/s41467-021-24773-7</w:t>
        </w:r>
      </w:hyperlink>
      <w:r>
        <w:t xml:space="preserve"> </w:t>
      </w:r>
    </w:p>
    <w:p w14:paraId="609D9F08" w14:textId="77777777" w:rsidR="000B0EFC" w:rsidRDefault="000B0EFC" w:rsidP="000B0EFC">
      <w:pPr>
        <w:pStyle w:val="5"/>
      </w:pPr>
      <w:r>
        <w:rPr>
          <w:rFonts w:hint="eastAsia"/>
        </w:rPr>
        <w:lastRenderedPageBreak/>
        <w:t>二级结构</w:t>
      </w:r>
    </w:p>
    <w:p w14:paraId="19EADA17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理由：</w:t>
      </w:r>
      <w:r w:rsidRPr="00524B62">
        <w:rPr>
          <w:rFonts w:hint="eastAsia"/>
        </w:rPr>
        <w:t>蛋白质的二级结构可以提供功能区域，如蛋白质的活性位点或结合位点。特定的二级结构元素（如螺旋或折叠）可以形成特定的功能区域，从而实现蛋白质的特定功能，如酶活性、配体结合等</w:t>
      </w:r>
      <w:r w:rsidRPr="00C47FF2">
        <w:rPr>
          <w:rFonts w:hint="eastAsia"/>
        </w:rPr>
        <w:t>。</w:t>
      </w:r>
    </w:p>
    <w:p w14:paraId="61BD5236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工具：</w:t>
      </w:r>
      <w:r w:rsidRPr="003F556A">
        <w:t>SPOT-1D-Single</w:t>
      </w:r>
    </w:p>
    <w:p w14:paraId="3707C1C0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输入：蛋白序列</w:t>
      </w:r>
    </w:p>
    <w:p w14:paraId="3FA0BE50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输出：每个氨基酸不同二级结构类型的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prediction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propensity</w:t>
      </w:r>
      <w:r>
        <w:rPr>
          <w:rFonts w:hint="eastAsia"/>
        </w:rPr>
        <w:t>；</w:t>
      </w:r>
      <w:r w:rsidRPr="0060218C">
        <w:rPr>
          <w:rFonts w:hint="eastAsia"/>
          <w:b/>
          <w:color w:val="00B050"/>
        </w:rPr>
        <w:t>共</w:t>
      </w:r>
      <w:r w:rsidRPr="0060218C">
        <w:rPr>
          <w:rFonts w:hint="eastAsia"/>
          <w:b/>
          <w:color w:val="00B050"/>
        </w:rPr>
        <w:t>2</w:t>
      </w:r>
      <w:r w:rsidRPr="0060218C">
        <w:rPr>
          <w:b/>
          <w:color w:val="00B050"/>
        </w:rPr>
        <w:t>2</w:t>
      </w:r>
      <w:r w:rsidRPr="0060218C">
        <w:rPr>
          <w:rFonts w:hint="eastAsia"/>
          <w:b/>
          <w:color w:val="00B050"/>
        </w:rPr>
        <w:t>维</w:t>
      </w:r>
      <w:r w:rsidRPr="0060218C">
        <w:rPr>
          <w:rFonts w:hint="eastAsia"/>
          <w:b/>
          <w:color w:val="00B050"/>
        </w:rPr>
        <w:t>;</w:t>
      </w:r>
    </w:p>
    <w:p w14:paraId="14B1DB8E" w14:textId="77777777" w:rsidR="000B0EFC" w:rsidRDefault="000B0EFC" w:rsidP="000B0EFC">
      <w:r w:rsidRPr="00932929">
        <w:rPr>
          <w:noProof/>
        </w:rPr>
        <w:drawing>
          <wp:inline distT="0" distB="0" distL="0" distR="0" wp14:anchorId="1C23CCF8" wp14:editId="247AFD78">
            <wp:extent cx="3034911" cy="800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6723" cy="8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DEC" w14:textId="77777777" w:rsidR="000B0EFC" w:rsidRDefault="000B0EFC" w:rsidP="000B0EFC">
      <w:r w:rsidRPr="00932929">
        <w:rPr>
          <w:noProof/>
        </w:rPr>
        <w:drawing>
          <wp:inline distT="0" distB="0" distL="0" distR="0" wp14:anchorId="1D5AA0FD" wp14:editId="38DECCD2">
            <wp:extent cx="5274310" cy="5105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1736" w14:textId="77777777" w:rsidR="000B0EFC" w:rsidRDefault="000B0EFC" w:rsidP="000B0EFC"/>
    <w:p w14:paraId="5D426076" w14:textId="77777777" w:rsidR="000B0EFC" w:rsidRDefault="000B0EFC" w:rsidP="000B0EFC">
      <w:r w:rsidRPr="00CB0ACC">
        <w:rPr>
          <w:noProof/>
        </w:rPr>
        <w:drawing>
          <wp:inline distT="0" distB="0" distL="0" distR="0" wp14:anchorId="566475FF" wp14:editId="670F8C14">
            <wp:extent cx="3186376" cy="607276"/>
            <wp:effectExtent l="0" t="0" r="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5357" cy="6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73CB" w14:textId="77777777" w:rsidR="000B0EFC" w:rsidRDefault="000B0EFC" w:rsidP="000B0EFC">
      <w:r w:rsidRPr="008468E4">
        <w:rPr>
          <w:noProof/>
        </w:rPr>
        <w:drawing>
          <wp:inline distT="0" distB="0" distL="0" distR="0" wp14:anchorId="5A7DD04D" wp14:editId="27AD0F89">
            <wp:extent cx="5274310" cy="36512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649" w14:textId="77777777" w:rsidR="000B0EFC" w:rsidRDefault="000B0EFC" w:rsidP="000B0EFC"/>
    <w:p w14:paraId="41C79BCE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计算时间：蛋白序列链长</w:t>
      </w:r>
      <w:r>
        <w:t xml:space="preserve"> 529</w:t>
      </w:r>
      <w:r>
        <w:rPr>
          <w:rFonts w:hint="eastAsia"/>
        </w:rPr>
        <w:t>，耗时：</w:t>
      </w:r>
      <w:r>
        <w:rPr>
          <w:rFonts w:hint="eastAsia"/>
        </w:rPr>
        <w:t>&lt;</w:t>
      </w:r>
      <w:r>
        <w:t xml:space="preserve"> 1min;</w:t>
      </w:r>
    </w:p>
    <w:p w14:paraId="21B10D26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参考文献：</w:t>
      </w:r>
    </w:p>
    <w:p w14:paraId="20522015" w14:textId="77777777" w:rsidR="000B0EFC" w:rsidRPr="00D27C1B" w:rsidRDefault="000B0EFC" w:rsidP="000B0EFC">
      <w:pPr>
        <w:pStyle w:val="a5"/>
        <w:ind w:left="420" w:firstLineChars="0" w:firstLine="0"/>
      </w:pPr>
      <w:r w:rsidRPr="00E35429">
        <w:t xml:space="preserve">Singh, J., </w:t>
      </w:r>
      <w:proofErr w:type="spellStart"/>
      <w:r w:rsidRPr="00E35429">
        <w:t>Litfin</w:t>
      </w:r>
      <w:proofErr w:type="spellEnd"/>
      <w:r w:rsidRPr="00E35429">
        <w:t xml:space="preserve">, T., </w:t>
      </w:r>
      <w:proofErr w:type="spellStart"/>
      <w:r w:rsidRPr="00E35429">
        <w:t>Paliwal</w:t>
      </w:r>
      <w:proofErr w:type="spellEnd"/>
      <w:r w:rsidRPr="00E35429">
        <w:t xml:space="preserve">, K., Singh, J., </w:t>
      </w:r>
      <w:proofErr w:type="spellStart"/>
      <w:r w:rsidRPr="00E35429">
        <w:t>Hanumanthappa</w:t>
      </w:r>
      <w:proofErr w:type="spellEnd"/>
      <w:r w:rsidRPr="00E35429">
        <w:t xml:space="preserve">, A. K., &amp; Zhou, Y. (2021). SPOT-1D-Single: improving the single-sequence-based prediction of protein secondary structure, backbone angles, solvent accessibility and half-sphere exposures using a large training set and ensembled deep learning. Bioinformatics (Oxford, England), 37(20), 3464–3472. </w:t>
      </w:r>
      <w:hyperlink r:id="rId28" w:history="1">
        <w:r w:rsidRPr="002466BD">
          <w:rPr>
            <w:rStyle w:val="af"/>
          </w:rPr>
          <w:t>https://doi.org/10.1093/bioinformatics/btab316</w:t>
        </w:r>
      </w:hyperlink>
      <w:r>
        <w:t xml:space="preserve"> </w:t>
      </w:r>
    </w:p>
    <w:p w14:paraId="09A57EBA" w14:textId="77777777" w:rsidR="000B0EFC" w:rsidRDefault="000B0EFC" w:rsidP="000B0EFC">
      <w:pPr>
        <w:pStyle w:val="5"/>
      </w:pPr>
      <w:r>
        <w:rPr>
          <w:rFonts w:hint="eastAsia"/>
        </w:rPr>
        <w:t>溶剂可及性</w:t>
      </w:r>
    </w:p>
    <w:p w14:paraId="2CFB68C8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理由：蛋白核酸结合多发生在蛋白质表面。</w:t>
      </w:r>
    </w:p>
    <w:p w14:paraId="43EF97DF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工具：</w:t>
      </w:r>
      <w:r w:rsidRPr="003F556A">
        <w:t>SPOT-1D-Single</w:t>
      </w:r>
    </w:p>
    <w:p w14:paraId="59A23055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输入：蛋白序列</w:t>
      </w:r>
    </w:p>
    <w:p w14:paraId="3E25236A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输出：溶液可及表面积、半球暴露程度（</w:t>
      </w:r>
      <w:r>
        <w:t>HSE-</w:t>
      </w:r>
      <w:r>
        <w:rPr>
          <w:rFonts w:hint="eastAsia"/>
        </w:rPr>
        <w:t>up</w:t>
      </w:r>
      <w:r>
        <w:rPr>
          <w:rFonts w:hint="eastAsia"/>
        </w:rPr>
        <w:t>、</w:t>
      </w:r>
      <w:r>
        <w:t>HSE-d</w:t>
      </w:r>
      <w:r>
        <w:rPr>
          <w:rFonts w:hint="eastAsia"/>
        </w:rPr>
        <w:t>own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rPr>
          <w:rFonts w:hint="eastAsia"/>
        </w:rPr>
        <w:t>残基接触数量（</w:t>
      </w:r>
      <w:r>
        <w:rPr>
          <w:rFonts w:hint="eastAsia"/>
        </w:rPr>
        <w:t>C</w:t>
      </w:r>
      <w:r>
        <w:t>N</w:t>
      </w:r>
      <w:r>
        <w:rPr>
          <w:rFonts w:hint="eastAsia"/>
        </w:rPr>
        <w:t>）；</w:t>
      </w:r>
      <w:r w:rsidRPr="0060218C">
        <w:rPr>
          <w:rFonts w:hint="eastAsia"/>
          <w:b/>
          <w:color w:val="00B050"/>
        </w:rPr>
        <w:lastRenderedPageBreak/>
        <w:t>共</w:t>
      </w:r>
      <w:r w:rsidRPr="0060218C">
        <w:rPr>
          <w:rFonts w:hint="eastAsia"/>
          <w:b/>
          <w:color w:val="00B050"/>
        </w:rPr>
        <w:t>4</w:t>
      </w:r>
      <w:r w:rsidRPr="0060218C">
        <w:rPr>
          <w:rFonts w:hint="eastAsia"/>
          <w:b/>
          <w:color w:val="00B050"/>
        </w:rPr>
        <w:t>维。</w:t>
      </w:r>
    </w:p>
    <w:p w14:paraId="31CC80FC" w14:textId="77777777" w:rsidR="000B0EFC" w:rsidRDefault="000B0EFC" w:rsidP="0024168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半球暴露程度（</w:t>
      </w:r>
      <w:r>
        <w:t>HSE-</w:t>
      </w:r>
      <w:r>
        <w:rPr>
          <w:rFonts w:hint="eastAsia"/>
        </w:rPr>
        <w:t>up</w:t>
      </w:r>
      <w:r>
        <w:rPr>
          <w:rFonts w:hint="eastAsia"/>
        </w:rPr>
        <w:t>、</w:t>
      </w:r>
      <w:r>
        <w:t>HSE-d</w:t>
      </w:r>
      <w:r>
        <w:rPr>
          <w:rFonts w:hint="eastAsia"/>
        </w:rPr>
        <w:t>own</w:t>
      </w:r>
      <w:r>
        <w:rPr>
          <w:rFonts w:hint="eastAsia"/>
        </w:rPr>
        <w:t>）：以残基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原子为球心，画一个半径</w:t>
      </w:r>
      <w:r>
        <w:rPr>
          <w:rFonts w:hint="eastAsia"/>
        </w:rPr>
        <w:t>1</w:t>
      </w:r>
      <w:r>
        <w:t>3A</w:t>
      </w:r>
      <w:r>
        <w:rPr>
          <w:rFonts w:hint="eastAsia"/>
        </w:rPr>
        <w:t>的球体。通过残基的</w:t>
      </w:r>
      <w:r>
        <w:rPr>
          <w:rFonts w:hint="eastAsia"/>
        </w:rPr>
        <w:t>C</w:t>
      </w:r>
      <w:r>
        <w:t>A-CB</w:t>
      </w:r>
      <w:r>
        <w:rPr>
          <w:rFonts w:hint="eastAsia"/>
        </w:rPr>
        <w:t>向量将球体分为两半，统计上下半球中的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原子数量。</w:t>
      </w:r>
    </w:p>
    <w:p w14:paraId="0D7D1778" w14:textId="77777777" w:rsidR="000B0EFC" w:rsidRDefault="000B0EFC" w:rsidP="00241688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残基接触数量（</w:t>
      </w:r>
      <w:r>
        <w:rPr>
          <w:rFonts w:hint="eastAsia"/>
        </w:rPr>
        <w:t>C</w:t>
      </w:r>
      <w:r>
        <w:t>N</w:t>
      </w:r>
      <w:r>
        <w:rPr>
          <w:rFonts w:hint="eastAsia"/>
        </w:rPr>
        <w:t>）：残基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原子，半径</w:t>
      </w:r>
      <w:r>
        <w:rPr>
          <w:rFonts w:hint="eastAsia"/>
        </w:rPr>
        <w:t>1</w:t>
      </w:r>
      <w:r>
        <w:t>3 A</w:t>
      </w:r>
      <w:r>
        <w:rPr>
          <w:rFonts w:hint="eastAsia"/>
        </w:rPr>
        <w:t>内的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原子数量</w:t>
      </w:r>
      <w:r>
        <w:rPr>
          <w:rFonts w:hint="eastAsia"/>
        </w:rPr>
        <w:t>;</w:t>
      </w:r>
    </w:p>
    <w:p w14:paraId="12FA1ADB" w14:textId="77777777" w:rsidR="000B0EFC" w:rsidRDefault="000B0EFC" w:rsidP="0024168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计算时间：蛋白序列链长</w:t>
      </w:r>
      <w:r>
        <w:t xml:space="preserve"> 529</w:t>
      </w:r>
      <w:r>
        <w:rPr>
          <w:rFonts w:hint="eastAsia"/>
        </w:rPr>
        <w:t>，耗时：</w:t>
      </w:r>
      <w:r>
        <w:rPr>
          <w:rFonts w:hint="eastAsia"/>
        </w:rPr>
        <w:t>&lt;</w:t>
      </w:r>
      <w:r>
        <w:t xml:space="preserve"> 1min;</w:t>
      </w:r>
    </w:p>
    <w:p w14:paraId="1FE5093F" w14:textId="77777777" w:rsidR="000B0EFC" w:rsidRDefault="000B0EFC" w:rsidP="000B0EFC">
      <w:r w:rsidRPr="00280D20">
        <w:rPr>
          <w:noProof/>
        </w:rPr>
        <w:drawing>
          <wp:inline distT="0" distB="0" distL="0" distR="0" wp14:anchorId="3539D462" wp14:editId="069596BC">
            <wp:extent cx="4499073" cy="84528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0148" cy="8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684" w14:textId="77777777" w:rsidR="000B0EFC" w:rsidRDefault="000B0EFC" w:rsidP="0024168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参考文献：</w:t>
      </w:r>
    </w:p>
    <w:p w14:paraId="1489AB60" w14:textId="77777777" w:rsidR="000B0EFC" w:rsidRPr="00D27C1B" w:rsidRDefault="000B0EFC" w:rsidP="000B0EFC">
      <w:pPr>
        <w:pStyle w:val="a5"/>
        <w:ind w:left="420" w:firstLineChars="0" w:firstLine="0"/>
      </w:pPr>
      <w:r w:rsidRPr="00E35429">
        <w:t xml:space="preserve">Singh, J., </w:t>
      </w:r>
      <w:proofErr w:type="spellStart"/>
      <w:r w:rsidRPr="00E35429">
        <w:t>Litfin</w:t>
      </w:r>
      <w:proofErr w:type="spellEnd"/>
      <w:r w:rsidRPr="00E35429">
        <w:t xml:space="preserve">, T., </w:t>
      </w:r>
      <w:proofErr w:type="spellStart"/>
      <w:r w:rsidRPr="00E35429">
        <w:t>Paliwal</w:t>
      </w:r>
      <w:proofErr w:type="spellEnd"/>
      <w:r w:rsidRPr="00E35429">
        <w:t xml:space="preserve">, K., Singh, J., </w:t>
      </w:r>
      <w:proofErr w:type="spellStart"/>
      <w:r w:rsidRPr="00E35429">
        <w:t>Hanumanthappa</w:t>
      </w:r>
      <w:proofErr w:type="spellEnd"/>
      <w:r w:rsidRPr="00E35429">
        <w:t xml:space="preserve">, A. K., &amp; Zhou, Y. (2021). SPOT-1D-Single: improving the single-sequence-based prediction of protein secondary structure, backbone angles, solvent accessibility and half-sphere exposures using a large training set and ensembled deep learning. Bioinformatics (Oxford, England), 37(20), 3464–3472. </w:t>
      </w:r>
      <w:hyperlink r:id="rId30" w:history="1">
        <w:r w:rsidRPr="002466BD">
          <w:rPr>
            <w:rStyle w:val="af"/>
          </w:rPr>
          <w:t>https://doi.org/10.1093/bioinformatics/btab316</w:t>
        </w:r>
      </w:hyperlink>
      <w:r>
        <w:t xml:space="preserve"> </w:t>
      </w:r>
    </w:p>
    <w:p w14:paraId="0080380D" w14:textId="77777777" w:rsidR="000B0EFC" w:rsidRDefault="000B0EFC" w:rsidP="000B0EFC">
      <w:pPr>
        <w:pStyle w:val="5"/>
      </w:pPr>
      <w:r>
        <w:t>ESM</w:t>
      </w:r>
    </w:p>
    <w:p w14:paraId="51F30AB6" w14:textId="77777777" w:rsidR="000B0EFC" w:rsidRDefault="000B0EFC" w:rsidP="0024168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工具：</w:t>
      </w:r>
      <w:r>
        <w:rPr>
          <w:rFonts w:hint="eastAsia"/>
        </w:rPr>
        <w:t>E</w:t>
      </w:r>
      <w:r>
        <w:t>SM2-3B</w:t>
      </w:r>
    </w:p>
    <w:p w14:paraId="73EEC69A" w14:textId="77777777" w:rsidR="000B0EFC" w:rsidRDefault="000B0EFC" w:rsidP="000B0EFC">
      <w:r w:rsidRPr="006941A5">
        <w:rPr>
          <w:noProof/>
        </w:rPr>
        <w:drawing>
          <wp:inline distT="0" distB="0" distL="0" distR="0" wp14:anchorId="33C469B0" wp14:editId="1117520B">
            <wp:extent cx="5274310" cy="125984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E920" w14:textId="77777777" w:rsidR="000B0EFC" w:rsidRDefault="000B0EFC" w:rsidP="000B0EFC">
      <w:r w:rsidRPr="00306F0E">
        <w:rPr>
          <w:noProof/>
        </w:rPr>
        <w:drawing>
          <wp:inline distT="0" distB="0" distL="0" distR="0" wp14:anchorId="46B31FF3" wp14:editId="60DD90B5">
            <wp:extent cx="2386263" cy="91841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2626" cy="9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28BF" w14:textId="77777777" w:rsidR="000B0EFC" w:rsidRDefault="000B0EFC" w:rsidP="000B0EFC"/>
    <w:p w14:paraId="2EE1031A" w14:textId="77777777" w:rsidR="000B0EFC" w:rsidRDefault="000B0EFC" w:rsidP="0024168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输入：蛋白序列</w:t>
      </w:r>
    </w:p>
    <w:p w14:paraId="0940BC83" w14:textId="77777777" w:rsidR="000B0EFC" w:rsidRDefault="000B0EFC" w:rsidP="0024168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输出：每个残基的特征，每个残基有</w:t>
      </w:r>
      <w:r>
        <w:rPr>
          <w:rFonts w:hint="eastAsia"/>
        </w:rPr>
        <w:t xml:space="preserve"> </w:t>
      </w:r>
      <w:r w:rsidRPr="00C93795">
        <w:rPr>
          <w:color w:val="00B050"/>
        </w:rPr>
        <w:t xml:space="preserve">2560 </w:t>
      </w:r>
      <w:r w:rsidRPr="00C93795">
        <w:rPr>
          <w:rFonts w:hint="eastAsia"/>
          <w:color w:val="00B050"/>
        </w:rPr>
        <w:t>维度</w:t>
      </w:r>
      <w:r>
        <w:rPr>
          <w:rFonts w:hint="eastAsia"/>
        </w:rPr>
        <w:t>;</w:t>
      </w:r>
    </w:p>
    <w:p w14:paraId="138CACAF" w14:textId="77777777" w:rsidR="000B0EFC" w:rsidRDefault="000B0EFC" w:rsidP="000B0EFC">
      <w:r w:rsidRPr="00DD1DC8">
        <w:rPr>
          <w:noProof/>
        </w:rPr>
        <w:lastRenderedPageBreak/>
        <w:drawing>
          <wp:inline distT="0" distB="0" distL="0" distR="0" wp14:anchorId="2F054B05" wp14:editId="791BBB6E">
            <wp:extent cx="5128704" cy="117358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6CE" w14:textId="77777777" w:rsidR="000B0EFC" w:rsidRDefault="000B0EFC" w:rsidP="002416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计算时间：</w:t>
      </w:r>
      <w:r>
        <w:rPr>
          <w:rFonts w:hint="eastAsia"/>
        </w:rPr>
        <w:t xml:space="preserve"> </w:t>
      </w:r>
      <w:r>
        <w:t xml:space="preserve">&lt; 1 min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00 AA</w:t>
      </w:r>
      <w:r>
        <w:rPr>
          <w:rFonts w:hint="eastAsia"/>
        </w:rPr>
        <w:t>）</w:t>
      </w:r>
    </w:p>
    <w:p w14:paraId="4779AD46" w14:textId="77777777" w:rsidR="000B0EFC" w:rsidRDefault="000B0EFC" w:rsidP="002416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参考文献：</w:t>
      </w:r>
    </w:p>
    <w:p w14:paraId="21F9385D" w14:textId="77777777" w:rsidR="000B0EFC" w:rsidRDefault="000B0EFC" w:rsidP="000B0EFC">
      <w:r w:rsidRPr="00650EDB">
        <w:t xml:space="preserve">Rives, A., Meier, J., </w:t>
      </w:r>
      <w:proofErr w:type="spellStart"/>
      <w:r w:rsidRPr="00650EDB">
        <w:t>Sercu</w:t>
      </w:r>
      <w:proofErr w:type="spellEnd"/>
      <w:r w:rsidRPr="00650EDB">
        <w:t xml:space="preserve">, T., Goyal, S., Lin, Z., Liu, J., Guo, D., Ott, M., </w:t>
      </w:r>
      <w:proofErr w:type="spellStart"/>
      <w:r w:rsidRPr="00650EDB">
        <w:t>Zitnick</w:t>
      </w:r>
      <w:proofErr w:type="spellEnd"/>
      <w:r w:rsidRPr="00650EDB">
        <w:t xml:space="preserve">, C. L., Ma, J., &amp; Fergus, R. (2021). Biological structure and function emerge from scaling unsupervised learning to 250 million protein sequences. Proceedings of the National Academy of Sciences of the United States of America, 118(15), e2016239118. </w:t>
      </w:r>
      <w:hyperlink r:id="rId34" w:history="1">
        <w:r w:rsidRPr="002466BD">
          <w:rPr>
            <w:rStyle w:val="af"/>
          </w:rPr>
          <w:t>https://doi.org/10.1073/pnas.2016239118</w:t>
        </w:r>
      </w:hyperlink>
      <w:r>
        <w:t xml:space="preserve"> </w:t>
      </w:r>
    </w:p>
    <w:p w14:paraId="70F40AC5" w14:textId="77777777" w:rsidR="000B0EFC" w:rsidRDefault="000B0EFC" w:rsidP="000B0EFC"/>
    <w:p w14:paraId="5D4E103D" w14:textId="77777777" w:rsidR="000B0EFC" w:rsidRDefault="000B0EFC" w:rsidP="000B0EFC">
      <w:pPr>
        <w:pStyle w:val="4"/>
      </w:pPr>
      <w:r>
        <w:rPr>
          <w:rFonts w:hint="eastAsia"/>
        </w:rPr>
        <w:t>核酸序列特征</w:t>
      </w:r>
    </w:p>
    <w:p w14:paraId="16D1EAED" w14:textId="77777777" w:rsidR="000B0EFC" w:rsidRDefault="000B0EFC" w:rsidP="000B0EFC">
      <w:r>
        <w:rPr>
          <w:rFonts w:hint="eastAsia"/>
        </w:rPr>
        <w:t>D</w:t>
      </w:r>
      <w:r>
        <w:t xml:space="preserve">NA </w:t>
      </w:r>
      <w:r>
        <w:rPr>
          <w:rFonts w:hint="eastAsia"/>
        </w:rPr>
        <w:t>理化特征</w:t>
      </w:r>
    </w:p>
    <w:p w14:paraId="74472FDD" w14:textId="77777777" w:rsidR="000B0EFC" w:rsidRPr="00B45E86" w:rsidRDefault="000B0EFC" w:rsidP="000B0EFC">
      <w:pPr>
        <w:rPr>
          <w:b/>
          <w:color w:val="0070C0"/>
        </w:rPr>
      </w:pPr>
      <w:r w:rsidRPr="00B45E86">
        <w:rPr>
          <w:rFonts w:hint="eastAsia"/>
          <w:b/>
          <w:color w:val="0070C0"/>
        </w:rPr>
        <w:t>D</w:t>
      </w:r>
      <w:r w:rsidRPr="00B45E86">
        <w:rPr>
          <w:b/>
          <w:color w:val="0070C0"/>
        </w:rPr>
        <w:t xml:space="preserve">NA </w:t>
      </w:r>
      <w:r w:rsidRPr="00B45E86">
        <w:rPr>
          <w:rFonts w:hint="eastAsia"/>
          <w:b/>
          <w:color w:val="0070C0"/>
        </w:rPr>
        <w:t>embedding</w:t>
      </w:r>
      <w:r w:rsidRPr="00B45E86">
        <w:rPr>
          <w:rFonts w:hint="eastAsia"/>
          <w:b/>
          <w:color w:val="0070C0"/>
        </w:rPr>
        <w:t>特征</w:t>
      </w:r>
    </w:p>
    <w:p w14:paraId="6A043921" w14:textId="77777777" w:rsidR="000B0EFC" w:rsidRDefault="000B0EFC" w:rsidP="0024168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NABERT</w:t>
      </w:r>
    </w:p>
    <w:p w14:paraId="3F108CF7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模型：</w:t>
      </w:r>
      <w:r>
        <w:rPr>
          <w:rFonts w:hint="eastAsia"/>
        </w:rPr>
        <w:t>D</w:t>
      </w:r>
      <w:r>
        <w:t>NABERT3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NABERT4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NABERT5</w:t>
      </w:r>
    </w:p>
    <w:p w14:paraId="78FCC1BC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>序列依据滑动窗口大小，步长为</w:t>
      </w:r>
      <w:r>
        <w:rPr>
          <w:rFonts w:hint="eastAsia"/>
        </w:rPr>
        <w:t>1</w:t>
      </w:r>
      <w:r>
        <w:rPr>
          <w:rFonts w:hint="eastAsia"/>
        </w:rPr>
        <w:t>，进行划分。划分</w:t>
      </w:r>
      <w:proofErr w:type="spellStart"/>
      <w:r>
        <w:rPr>
          <w:rFonts w:hint="eastAsia"/>
        </w:rPr>
        <w:t>kmer</w:t>
      </w:r>
      <w:proofErr w:type="spellEnd"/>
      <w:r>
        <w:rPr>
          <w:rFonts w:hint="eastAsia"/>
        </w:rPr>
        <w:t>的示例如下：</w:t>
      </w:r>
    </w:p>
    <w:p w14:paraId="13A1399E" w14:textId="77777777" w:rsidR="000B0EFC" w:rsidRDefault="000B0EFC" w:rsidP="000B0EFC">
      <w:r>
        <w:rPr>
          <w:noProof/>
        </w:rPr>
        <w:drawing>
          <wp:inline distT="0" distB="0" distL="0" distR="0" wp14:anchorId="37F26924" wp14:editId="69B85F6B">
            <wp:extent cx="3361765" cy="2031387"/>
            <wp:effectExtent l="0" t="0" r="0" b="6985"/>
            <wp:docPr id="46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8788" cy="2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0AA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输出：</w:t>
      </w:r>
      <w:r w:rsidRPr="00C93795">
        <w:rPr>
          <w:rFonts w:hint="eastAsia"/>
          <w:b/>
          <w:color w:val="00B050"/>
        </w:rPr>
        <w:t>7</w:t>
      </w:r>
      <w:r w:rsidRPr="00C93795">
        <w:rPr>
          <w:b/>
          <w:color w:val="00B050"/>
        </w:rPr>
        <w:t>68</w:t>
      </w:r>
      <w:r w:rsidRPr="00C93795">
        <w:rPr>
          <w:rFonts w:hint="eastAsia"/>
          <w:b/>
          <w:color w:val="00B050"/>
        </w:rPr>
        <w:t>维度</w:t>
      </w:r>
      <w:r>
        <w:rPr>
          <w:rFonts w:hint="eastAsia"/>
          <w:b/>
          <w:color w:val="00B050"/>
        </w:rPr>
        <w:t>/</w:t>
      </w:r>
      <w:proofErr w:type="spellStart"/>
      <w:r>
        <w:rPr>
          <w:rFonts w:hint="eastAsia"/>
          <w:b/>
          <w:color w:val="00B050"/>
        </w:rPr>
        <w:t>kmer</w:t>
      </w:r>
      <w:proofErr w:type="spellEnd"/>
      <w:r>
        <w:rPr>
          <w:rFonts w:hint="eastAsia"/>
        </w:rPr>
        <w:t>；</w:t>
      </w:r>
    </w:p>
    <w:p w14:paraId="56EDF16C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计算时间：</w:t>
      </w:r>
      <w:r>
        <w:rPr>
          <w:rFonts w:hint="eastAsia"/>
        </w:rPr>
        <w:t>~</w:t>
      </w:r>
      <w:r>
        <w:t xml:space="preserve"> 1 min</w:t>
      </w:r>
      <w:r>
        <w:rPr>
          <w:rFonts w:hint="eastAsia"/>
        </w:rPr>
        <w:t>；</w:t>
      </w:r>
    </w:p>
    <w:p w14:paraId="0153AA02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参考文献：</w:t>
      </w:r>
    </w:p>
    <w:p w14:paraId="01ADC62D" w14:textId="77777777" w:rsidR="000B0EFC" w:rsidRDefault="000B0EFC" w:rsidP="000B0EFC">
      <w:pPr>
        <w:ind w:firstLine="420"/>
      </w:pPr>
      <w:r w:rsidRPr="00F133D9">
        <w:t xml:space="preserve">Ji, Y., Zhou, Z., Liu, H., &amp; </w:t>
      </w:r>
      <w:proofErr w:type="spellStart"/>
      <w:r w:rsidRPr="00F133D9">
        <w:t>Davuluri</w:t>
      </w:r>
      <w:proofErr w:type="spellEnd"/>
      <w:r w:rsidRPr="00F133D9">
        <w:t xml:space="preserve">, R. V. (2021). DNABERT: pre-trained Bidirectional Encoder Representations from Transformers model for DNA-language in genome. Bioinformatics (Oxford, England), 37(15), 2112–2120. </w:t>
      </w:r>
      <w:hyperlink r:id="rId36" w:history="1">
        <w:r w:rsidRPr="002466BD">
          <w:rPr>
            <w:rStyle w:val="af"/>
          </w:rPr>
          <w:t>https://doi.org/10.1093/bioinformatics/btab083</w:t>
        </w:r>
      </w:hyperlink>
      <w:r>
        <w:t xml:space="preserve"> </w:t>
      </w:r>
    </w:p>
    <w:p w14:paraId="02986FB7" w14:textId="77777777" w:rsidR="000B0EFC" w:rsidRPr="00D84CF2" w:rsidRDefault="000B0EFC" w:rsidP="000B0EFC"/>
    <w:p w14:paraId="2D026368" w14:textId="77777777" w:rsidR="000B0EFC" w:rsidRDefault="000B0EFC" w:rsidP="00241688">
      <w:pPr>
        <w:pStyle w:val="a5"/>
        <w:numPr>
          <w:ilvl w:val="0"/>
          <w:numId w:val="11"/>
        </w:numPr>
        <w:ind w:firstLineChars="0"/>
      </w:pPr>
      <w:r w:rsidRPr="0041508C">
        <w:t>dna2vec</w:t>
      </w:r>
    </w:p>
    <w:p w14:paraId="4FAC6684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模型：</w:t>
      </w:r>
      <w:r w:rsidRPr="008A00E6">
        <w:t>dna2vec</w:t>
      </w:r>
      <w:r>
        <w:t>3</w:t>
      </w:r>
      <w:r>
        <w:rPr>
          <w:rFonts w:hint="eastAsia"/>
        </w:rPr>
        <w:t>、</w:t>
      </w:r>
      <w:r w:rsidRPr="008A00E6">
        <w:t>dna2vec</w:t>
      </w:r>
      <w:r>
        <w:t>4</w:t>
      </w:r>
      <w:r>
        <w:rPr>
          <w:rFonts w:hint="eastAsia"/>
        </w:rPr>
        <w:t>、</w:t>
      </w:r>
      <w:r w:rsidRPr="008A00E6">
        <w:t>dna2vec</w:t>
      </w:r>
      <w:r>
        <w:t>5</w:t>
      </w:r>
    </w:p>
    <w:p w14:paraId="23E5BF9B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>序列依据滑动窗口大小，步长为</w:t>
      </w:r>
      <w:r>
        <w:rPr>
          <w:rFonts w:hint="eastAsia"/>
        </w:rPr>
        <w:t>1</w:t>
      </w:r>
      <w:r>
        <w:rPr>
          <w:rFonts w:hint="eastAsia"/>
        </w:rPr>
        <w:t>，进行划分。</w:t>
      </w:r>
    </w:p>
    <w:p w14:paraId="3FF45521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输出：</w:t>
      </w:r>
      <w:r>
        <w:rPr>
          <w:b/>
          <w:color w:val="00B050"/>
        </w:rPr>
        <w:t>100</w:t>
      </w:r>
      <w:r w:rsidRPr="00C93795">
        <w:rPr>
          <w:rFonts w:hint="eastAsia"/>
          <w:b/>
          <w:color w:val="00B050"/>
        </w:rPr>
        <w:t>维度</w:t>
      </w:r>
      <w:r>
        <w:rPr>
          <w:rFonts w:hint="eastAsia"/>
          <w:b/>
          <w:color w:val="00B050"/>
        </w:rPr>
        <w:t>/</w:t>
      </w:r>
      <w:proofErr w:type="spellStart"/>
      <w:r>
        <w:rPr>
          <w:rFonts w:hint="eastAsia"/>
          <w:b/>
          <w:color w:val="00B050"/>
        </w:rPr>
        <w:t>kmer</w:t>
      </w:r>
      <w:proofErr w:type="spellEnd"/>
      <w:r>
        <w:rPr>
          <w:rFonts w:hint="eastAsia"/>
        </w:rPr>
        <w:t>；</w:t>
      </w:r>
    </w:p>
    <w:p w14:paraId="1B72B931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计算时间：</w:t>
      </w:r>
      <w:r>
        <w:rPr>
          <w:rFonts w:hint="eastAsia"/>
        </w:rPr>
        <w:t>~</w:t>
      </w:r>
      <w:r>
        <w:t xml:space="preserve"> 1 min</w:t>
      </w:r>
      <w:r>
        <w:rPr>
          <w:rFonts w:hint="eastAsia"/>
        </w:rPr>
        <w:t>；</w:t>
      </w:r>
    </w:p>
    <w:p w14:paraId="1B375D5A" w14:textId="77777777" w:rsidR="000B0EFC" w:rsidRDefault="000B0EFC" w:rsidP="00241688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Enhancer</w:t>
      </w:r>
      <w:r>
        <w:t>BERT</w:t>
      </w:r>
      <w:proofErr w:type="spellEnd"/>
    </w:p>
    <w:p w14:paraId="3605034A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模型：</w:t>
      </w:r>
      <w:r w:rsidRPr="00A45445">
        <w:t>EnhancerBERT</w:t>
      </w:r>
      <w:r>
        <w:t>3</w:t>
      </w:r>
      <w:r>
        <w:rPr>
          <w:rFonts w:hint="eastAsia"/>
        </w:rPr>
        <w:t>、</w:t>
      </w:r>
      <w:r w:rsidRPr="00A45445">
        <w:t>EnhancerBERT</w:t>
      </w:r>
      <w:r>
        <w:t>4</w:t>
      </w:r>
      <w:r>
        <w:rPr>
          <w:rFonts w:hint="eastAsia"/>
        </w:rPr>
        <w:t>、</w:t>
      </w:r>
      <w:r w:rsidRPr="00A45445">
        <w:t>EnhancerBERT</w:t>
      </w:r>
      <w:r>
        <w:t>5</w:t>
      </w:r>
    </w:p>
    <w:p w14:paraId="795BED32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D</w:t>
      </w:r>
      <w:r>
        <w:t>NA</w:t>
      </w:r>
      <w:r>
        <w:rPr>
          <w:rFonts w:hint="eastAsia"/>
        </w:rPr>
        <w:t>序列依据滑动窗口大小，步长为</w:t>
      </w:r>
      <w:r>
        <w:rPr>
          <w:rFonts w:hint="eastAsia"/>
        </w:rPr>
        <w:t>1</w:t>
      </w:r>
      <w:r>
        <w:rPr>
          <w:rFonts w:hint="eastAsia"/>
        </w:rPr>
        <w:t>，进行划分。</w:t>
      </w:r>
    </w:p>
    <w:p w14:paraId="56A783A9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输出：</w:t>
      </w:r>
      <w:r>
        <w:rPr>
          <w:b/>
          <w:color w:val="00B050"/>
        </w:rPr>
        <w:t>768</w:t>
      </w:r>
      <w:r w:rsidRPr="00C93795">
        <w:rPr>
          <w:rFonts w:hint="eastAsia"/>
          <w:b/>
          <w:color w:val="00B050"/>
        </w:rPr>
        <w:t>维度</w:t>
      </w:r>
      <w:r>
        <w:rPr>
          <w:rFonts w:hint="eastAsia"/>
          <w:b/>
          <w:color w:val="00B050"/>
        </w:rPr>
        <w:t>/</w:t>
      </w:r>
      <w:proofErr w:type="spellStart"/>
      <w:r>
        <w:rPr>
          <w:rFonts w:hint="eastAsia"/>
          <w:b/>
          <w:color w:val="00B050"/>
        </w:rPr>
        <w:t>kmer</w:t>
      </w:r>
      <w:proofErr w:type="spellEnd"/>
      <w:r>
        <w:rPr>
          <w:rFonts w:hint="eastAsia"/>
        </w:rPr>
        <w:t>；</w:t>
      </w:r>
    </w:p>
    <w:p w14:paraId="7372C4D5" w14:textId="77777777" w:rsidR="000B0EFC" w:rsidRDefault="000B0EFC" w:rsidP="00241688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计算时间：</w:t>
      </w:r>
      <w:r>
        <w:rPr>
          <w:rFonts w:hint="eastAsia"/>
        </w:rPr>
        <w:t>~</w:t>
      </w:r>
      <w:r>
        <w:t xml:space="preserve"> 1 min</w:t>
      </w:r>
      <w:r>
        <w:rPr>
          <w:rFonts w:hint="eastAsia"/>
        </w:rPr>
        <w:t>；</w:t>
      </w:r>
    </w:p>
    <w:p w14:paraId="14F60270" w14:textId="77777777" w:rsidR="000B0EFC" w:rsidRDefault="000B0EFC" w:rsidP="000B0EFC">
      <w:pPr>
        <w:rPr>
          <w:b/>
          <w:color w:val="00B050"/>
        </w:rPr>
      </w:pPr>
      <w:r w:rsidRPr="00DB49EE">
        <w:rPr>
          <w:rFonts w:hint="eastAsia"/>
          <w:b/>
          <w:color w:val="00B050"/>
        </w:rPr>
        <w:t>单独用</w:t>
      </w:r>
      <w:r>
        <w:rPr>
          <w:rFonts w:hint="eastAsia"/>
          <w:b/>
          <w:color w:val="00B050"/>
        </w:rPr>
        <w:t>，平均和</w:t>
      </w:r>
      <w:proofErr w:type="gramStart"/>
      <w:r>
        <w:rPr>
          <w:rFonts w:hint="eastAsia"/>
          <w:b/>
          <w:color w:val="00B050"/>
        </w:rPr>
        <w:t>最大池化都试</w:t>
      </w:r>
      <w:proofErr w:type="gramEnd"/>
      <w:r>
        <w:rPr>
          <w:rFonts w:hint="eastAsia"/>
          <w:b/>
          <w:color w:val="00B050"/>
        </w:rPr>
        <w:t>一下。</w:t>
      </w:r>
    </w:p>
    <w:p w14:paraId="3CC83B42" w14:textId="77777777" w:rsidR="000B0EFC" w:rsidRPr="00DB49EE" w:rsidRDefault="000B0EFC" w:rsidP="000B0EFC">
      <w:pPr>
        <w:rPr>
          <w:b/>
          <w:color w:val="00B050"/>
        </w:rPr>
      </w:pPr>
    </w:p>
    <w:p w14:paraId="7C3B9F4A" w14:textId="77777777" w:rsidR="000B0EFC" w:rsidRDefault="000B0EFC" w:rsidP="000B0EFC"/>
    <w:p w14:paraId="165ADEE2" w14:textId="77777777" w:rsidR="000B0EFC" w:rsidRPr="00B45E86" w:rsidRDefault="000B0EFC" w:rsidP="000B0EFC">
      <w:pPr>
        <w:rPr>
          <w:color w:val="0070C0"/>
        </w:rPr>
      </w:pPr>
      <w:r w:rsidRPr="00B45E86">
        <w:rPr>
          <w:color w:val="0070C0"/>
        </w:rPr>
        <w:t xml:space="preserve">RNA </w:t>
      </w:r>
      <w:r w:rsidRPr="00B45E86">
        <w:rPr>
          <w:rFonts w:hint="eastAsia"/>
          <w:color w:val="0070C0"/>
        </w:rPr>
        <w:t>embedding</w:t>
      </w:r>
      <w:r w:rsidRPr="00B45E86">
        <w:rPr>
          <w:rFonts w:hint="eastAsia"/>
          <w:color w:val="0070C0"/>
        </w:rPr>
        <w:t>特征</w:t>
      </w:r>
    </w:p>
    <w:p w14:paraId="37254777" w14:textId="77777777" w:rsidR="000B0EFC" w:rsidRDefault="000B0EFC" w:rsidP="00241688">
      <w:pPr>
        <w:pStyle w:val="a5"/>
        <w:numPr>
          <w:ilvl w:val="0"/>
          <w:numId w:val="13"/>
        </w:numPr>
        <w:ind w:firstLineChars="0"/>
      </w:pPr>
      <w:proofErr w:type="spellStart"/>
      <w:r>
        <w:t>S</w:t>
      </w:r>
      <w:r>
        <w:rPr>
          <w:rFonts w:hint="eastAsia"/>
        </w:rPr>
        <w:t>plice</w:t>
      </w:r>
      <w:r>
        <w:t>BERT</w:t>
      </w:r>
      <w:proofErr w:type="spellEnd"/>
    </w:p>
    <w:p w14:paraId="2C335F06" w14:textId="77777777" w:rsidR="000B0EFC" w:rsidRDefault="000B0EFC" w:rsidP="0024168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输出：每个核苷酸输出</w:t>
      </w:r>
      <w:r w:rsidRPr="003330F7">
        <w:rPr>
          <w:rFonts w:hint="eastAsia"/>
          <w:b/>
          <w:color w:val="00B050"/>
        </w:rPr>
        <w:t>5</w:t>
      </w:r>
      <w:r w:rsidRPr="003330F7">
        <w:rPr>
          <w:b/>
          <w:color w:val="00B050"/>
        </w:rPr>
        <w:t>12</w:t>
      </w:r>
      <w:proofErr w:type="gramStart"/>
      <w:r w:rsidRPr="003330F7">
        <w:rPr>
          <w:rFonts w:hint="eastAsia"/>
          <w:b/>
          <w:color w:val="00B050"/>
        </w:rPr>
        <w:t>维特征</w:t>
      </w:r>
      <w:proofErr w:type="gramEnd"/>
      <w:r>
        <w:rPr>
          <w:rFonts w:hint="eastAsia"/>
        </w:rPr>
        <w:t>;</w:t>
      </w:r>
    </w:p>
    <w:p w14:paraId="49D124E6" w14:textId="77777777" w:rsidR="000B0EFC" w:rsidRDefault="000B0EFC" w:rsidP="0024168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计算时间：</w:t>
      </w:r>
      <w:r>
        <w:rPr>
          <w:rFonts w:hint="eastAsia"/>
        </w:rPr>
        <w:t>~</w:t>
      </w:r>
      <w:r>
        <w:t xml:space="preserve"> 1 min</w:t>
      </w:r>
      <w:r>
        <w:rPr>
          <w:rFonts w:hint="eastAsia"/>
        </w:rPr>
        <w:t>；</w:t>
      </w:r>
    </w:p>
    <w:p w14:paraId="77815C79" w14:textId="77777777" w:rsidR="000B0EFC" w:rsidRDefault="000B0EFC" w:rsidP="0024168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参考文献：</w:t>
      </w:r>
    </w:p>
    <w:p w14:paraId="38C594C1" w14:textId="77777777" w:rsidR="000B0EFC" w:rsidRDefault="000B0EFC" w:rsidP="000B0EFC">
      <w:r w:rsidRPr="004018D1">
        <w:t>Self-supervised learning on millions of pre-mRNA sequences improves sequence-based RNA splicing prediction</w:t>
      </w:r>
      <w:r>
        <w:rPr>
          <w:rFonts w:hint="eastAsia"/>
        </w:rPr>
        <w:t>.</w:t>
      </w:r>
      <w:r w:rsidRPr="00F157F7">
        <w:t xml:space="preserve"> </w:t>
      </w:r>
      <w:proofErr w:type="spellStart"/>
      <w:r w:rsidRPr="00F157F7">
        <w:t>doi</w:t>
      </w:r>
      <w:proofErr w:type="spellEnd"/>
      <w:r w:rsidRPr="00F157F7">
        <w:t xml:space="preserve">: </w:t>
      </w:r>
      <w:hyperlink r:id="rId37" w:history="1">
        <w:r w:rsidRPr="002466BD">
          <w:rPr>
            <w:rStyle w:val="af"/>
          </w:rPr>
          <w:t>https://doi.org/10.1101/2023.01.31.526427</w:t>
        </w:r>
      </w:hyperlink>
      <w:r>
        <w:t xml:space="preserve"> </w:t>
      </w:r>
    </w:p>
    <w:p w14:paraId="0EE88144" w14:textId="08F408DC" w:rsidR="000B0EFC" w:rsidRDefault="000B0EFC" w:rsidP="000B0EFC"/>
    <w:p w14:paraId="1504A1DD" w14:textId="7E98E015" w:rsidR="00FF5BD3" w:rsidRPr="00FF5BD3" w:rsidRDefault="00FF5BD3" w:rsidP="000B0EFC">
      <w:pPr>
        <w:rPr>
          <w:rFonts w:hint="eastAsia"/>
          <w:b/>
          <w:color w:val="FF0000"/>
        </w:rPr>
      </w:pPr>
      <w:r w:rsidRPr="00FF5BD3">
        <w:rPr>
          <w:rFonts w:hint="eastAsia"/>
          <w:b/>
          <w:color w:val="FF0000"/>
        </w:rPr>
        <w:t>R</w:t>
      </w:r>
      <w:r w:rsidRPr="00FF5BD3">
        <w:rPr>
          <w:b/>
          <w:color w:val="FF0000"/>
        </w:rPr>
        <w:t>NA</w:t>
      </w:r>
      <w:r w:rsidRPr="00FF5BD3">
        <w:rPr>
          <w:rFonts w:hint="eastAsia"/>
          <w:b/>
          <w:color w:val="FF0000"/>
        </w:rPr>
        <w:t>同时使用</w:t>
      </w:r>
      <w:r w:rsidRPr="00FF5BD3">
        <w:rPr>
          <w:rFonts w:hint="eastAsia"/>
          <w:b/>
          <w:color w:val="FF0000"/>
        </w:rPr>
        <w:t>D</w:t>
      </w:r>
      <w:r w:rsidRPr="00FF5BD3">
        <w:rPr>
          <w:b/>
          <w:color w:val="FF0000"/>
        </w:rPr>
        <w:t>NA</w:t>
      </w:r>
      <w:r w:rsidRPr="00FF5BD3">
        <w:rPr>
          <w:rFonts w:hint="eastAsia"/>
          <w:b/>
          <w:color w:val="FF0000"/>
        </w:rPr>
        <w:t>的</w:t>
      </w:r>
      <w:r w:rsidRPr="00FF5BD3">
        <w:rPr>
          <w:rFonts w:hint="eastAsia"/>
          <w:b/>
          <w:color w:val="FF0000"/>
        </w:rPr>
        <w:t>embedding</w:t>
      </w:r>
      <w:r w:rsidRPr="00FF5BD3">
        <w:rPr>
          <w:rFonts w:hint="eastAsia"/>
          <w:b/>
          <w:color w:val="FF0000"/>
        </w:rPr>
        <w:t>特征，将</w:t>
      </w:r>
      <w:r w:rsidRPr="00FF5BD3">
        <w:rPr>
          <w:rFonts w:hint="eastAsia"/>
          <w:b/>
          <w:color w:val="FF0000"/>
        </w:rPr>
        <w:t>U</w:t>
      </w:r>
      <w:r w:rsidRPr="00FF5BD3">
        <w:rPr>
          <w:b/>
          <w:color w:val="FF0000"/>
        </w:rPr>
        <w:t xml:space="preserve"> </w:t>
      </w:r>
      <w:r w:rsidRPr="00FF5BD3">
        <w:rPr>
          <w:rFonts w:hint="eastAsia"/>
          <w:b/>
          <w:color w:val="FF0000"/>
        </w:rPr>
        <w:t>改成</w:t>
      </w:r>
      <w:r w:rsidRPr="00FF5BD3">
        <w:rPr>
          <w:rFonts w:hint="eastAsia"/>
          <w:b/>
          <w:color w:val="FF0000"/>
        </w:rPr>
        <w:t xml:space="preserve"> </w:t>
      </w:r>
      <w:r w:rsidRPr="00FF5BD3">
        <w:rPr>
          <w:b/>
          <w:color w:val="FF0000"/>
        </w:rPr>
        <w:t>T.</w:t>
      </w:r>
    </w:p>
    <w:p w14:paraId="516E6ADB" w14:textId="77777777" w:rsidR="00FF5BD3" w:rsidRDefault="00FF5BD3" w:rsidP="000B0EFC">
      <w:pPr>
        <w:rPr>
          <w:rFonts w:hint="eastAsia"/>
        </w:rPr>
      </w:pPr>
    </w:p>
    <w:p w14:paraId="08B3B651" w14:textId="77777777" w:rsidR="000B0EFC" w:rsidRDefault="000B0EFC" w:rsidP="000B0EFC">
      <w:pPr>
        <w:pStyle w:val="3"/>
      </w:pPr>
      <w:r>
        <w:rPr>
          <w:rFonts w:hint="eastAsia"/>
        </w:rPr>
        <w:t>蛋白</w:t>
      </w:r>
      <w:r w:rsidRPr="00490B7E">
        <w:rPr>
          <w:rFonts w:hint="eastAsia"/>
          <w:color w:val="FF0000"/>
        </w:rPr>
        <w:t>结构</w:t>
      </w:r>
      <w:r>
        <w:rPr>
          <w:rFonts w:hint="eastAsia"/>
        </w:rPr>
        <w:t>+</w:t>
      </w:r>
      <w:r>
        <w:rPr>
          <w:rFonts w:hint="eastAsia"/>
        </w:rPr>
        <w:t>核酸</w:t>
      </w:r>
      <w:r w:rsidRPr="00490B7E">
        <w:rPr>
          <w:rFonts w:hint="eastAsia"/>
          <w:color w:val="FF0000"/>
        </w:rPr>
        <w:t>序列</w:t>
      </w:r>
      <w:r>
        <w:rPr>
          <w:rFonts w:hint="eastAsia"/>
        </w:rPr>
        <w:t>模型</w:t>
      </w:r>
    </w:p>
    <w:p w14:paraId="71660622" w14:textId="77777777" w:rsidR="000B0EFC" w:rsidRDefault="000B0EFC" w:rsidP="000B0EFC">
      <w:r>
        <w:t xml:space="preserve">Table </w:t>
      </w:r>
      <w:r>
        <w:rPr>
          <w:rFonts w:hint="eastAsia"/>
        </w:rPr>
        <w:t>数据集统计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177"/>
        <w:gridCol w:w="1880"/>
        <w:gridCol w:w="1114"/>
        <w:gridCol w:w="1369"/>
      </w:tblGrid>
      <w:tr w:rsidR="000B0EFC" w:rsidRPr="002343D4" w14:paraId="6BFE006C" w14:textId="77777777" w:rsidTr="00C52AF0">
        <w:trPr>
          <w:trHeight w:val="266"/>
        </w:trPr>
        <w:tc>
          <w:tcPr>
            <w:tcW w:w="2122" w:type="dxa"/>
            <w:noWrap/>
            <w:hideMark/>
          </w:tcPr>
          <w:p w14:paraId="720635D8" w14:textId="77777777" w:rsidR="000B0EFC" w:rsidRPr="002343D4" w:rsidRDefault="000B0EFC" w:rsidP="00C52AF0"/>
        </w:tc>
        <w:tc>
          <w:tcPr>
            <w:tcW w:w="914" w:type="dxa"/>
            <w:noWrap/>
            <w:hideMark/>
          </w:tcPr>
          <w:p w14:paraId="734C8418" w14:textId="77777777" w:rsidR="000B0EFC" w:rsidRPr="002343D4" w:rsidRDefault="000B0EFC" w:rsidP="00C52AF0">
            <w:proofErr w:type="spellStart"/>
            <w:r w:rsidRPr="002343D4">
              <w:rPr>
                <w:rFonts w:hint="eastAsia"/>
              </w:rPr>
              <w:t>UniProt</w:t>
            </w:r>
            <w:proofErr w:type="spellEnd"/>
          </w:p>
        </w:tc>
        <w:tc>
          <w:tcPr>
            <w:tcW w:w="1880" w:type="dxa"/>
            <w:noWrap/>
            <w:hideMark/>
          </w:tcPr>
          <w:p w14:paraId="59748AD2" w14:textId="77777777" w:rsidR="000B0EFC" w:rsidRPr="002343D4" w:rsidRDefault="000B0EFC" w:rsidP="00C52AF0">
            <w:r w:rsidRPr="002343D4">
              <w:rPr>
                <w:rFonts w:hint="eastAsia"/>
              </w:rPr>
              <w:t>Protein seq</w:t>
            </w:r>
          </w:p>
        </w:tc>
        <w:tc>
          <w:tcPr>
            <w:tcW w:w="1114" w:type="dxa"/>
            <w:noWrap/>
            <w:hideMark/>
          </w:tcPr>
          <w:p w14:paraId="66FE8F1A" w14:textId="77777777" w:rsidR="000B0EFC" w:rsidRPr="002343D4" w:rsidRDefault="000B0EFC" w:rsidP="00C52AF0">
            <w:r w:rsidRPr="002343D4">
              <w:rPr>
                <w:rFonts w:hint="eastAsia"/>
              </w:rPr>
              <w:t>Na seq</w:t>
            </w:r>
          </w:p>
        </w:tc>
        <w:tc>
          <w:tcPr>
            <w:tcW w:w="1369" w:type="dxa"/>
            <w:noWrap/>
            <w:hideMark/>
          </w:tcPr>
          <w:p w14:paraId="4EC4B91A" w14:textId="77777777" w:rsidR="000B0EFC" w:rsidRPr="002343D4" w:rsidRDefault="000B0EFC" w:rsidP="00C52AF0">
            <w:r w:rsidRPr="002343D4">
              <w:rPr>
                <w:rFonts w:hint="eastAsia"/>
              </w:rPr>
              <w:t>Complex</w:t>
            </w:r>
          </w:p>
        </w:tc>
      </w:tr>
      <w:tr w:rsidR="000B0EFC" w:rsidRPr="002343D4" w14:paraId="0729CC66" w14:textId="77777777" w:rsidTr="00C52AF0">
        <w:trPr>
          <w:trHeight w:val="266"/>
        </w:trPr>
        <w:tc>
          <w:tcPr>
            <w:tcW w:w="2122" w:type="dxa"/>
            <w:noWrap/>
            <w:hideMark/>
          </w:tcPr>
          <w:p w14:paraId="0A63113F" w14:textId="77777777" w:rsidR="000B0EFC" w:rsidRPr="002343D4" w:rsidRDefault="000B0EFC" w:rsidP="00C52AF0">
            <w:r w:rsidRPr="002343D4">
              <w:t xml:space="preserve">Total </w:t>
            </w:r>
          </w:p>
        </w:tc>
        <w:tc>
          <w:tcPr>
            <w:tcW w:w="914" w:type="dxa"/>
            <w:noWrap/>
            <w:hideMark/>
          </w:tcPr>
          <w:p w14:paraId="1599417B" w14:textId="77777777" w:rsidR="000B0EFC" w:rsidRPr="00B93E35" w:rsidRDefault="000B0EFC" w:rsidP="00C52AF0">
            <w:r w:rsidRPr="00B93E35">
              <w:t>767</w:t>
            </w:r>
          </w:p>
        </w:tc>
        <w:tc>
          <w:tcPr>
            <w:tcW w:w="1880" w:type="dxa"/>
            <w:noWrap/>
            <w:hideMark/>
          </w:tcPr>
          <w:p w14:paraId="3371C9E0" w14:textId="77777777" w:rsidR="000B0EFC" w:rsidRPr="00B93E35" w:rsidRDefault="000B0EFC" w:rsidP="00C52AF0">
            <w:r w:rsidRPr="00B93E35">
              <w:t>3010</w:t>
            </w:r>
          </w:p>
        </w:tc>
        <w:tc>
          <w:tcPr>
            <w:tcW w:w="1114" w:type="dxa"/>
            <w:noWrap/>
            <w:hideMark/>
          </w:tcPr>
          <w:p w14:paraId="2F5A6713" w14:textId="77777777" w:rsidR="000B0EFC" w:rsidRPr="00B93E35" w:rsidRDefault="000B0EFC" w:rsidP="00C52AF0">
            <w:r w:rsidRPr="00B93E35">
              <w:t>4200</w:t>
            </w:r>
          </w:p>
        </w:tc>
        <w:tc>
          <w:tcPr>
            <w:tcW w:w="1369" w:type="dxa"/>
            <w:noWrap/>
            <w:hideMark/>
          </w:tcPr>
          <w:p w14:paraId="3A310F6E" w14:textId="77777777" w:rsidR="000B0EFC" w:rsidRPr="00B93E35" w:rsidRDefault="000B0EFC" w:rsidP="00C52AF0">
            <w:r w:rsidRPr="00B93E35">
              <w:t>8553</w:t>
            </w:r>
          </w:p>
        </w:tc>
      </w:tr>
      <w:tr w:rsidR="000B0EFC" w:rsidRPr="002343D4" w14:paraId="14733BAF" w14:textId="77777777" w:rsidTr="00C52AF0">
        <w:trPr>
          <w:trHeight w:val="266"/>
        </w:trPr>
        <w:tc>
          <w:tcPr>
            <w:tcW w:w="2122" w:type="dxa"/>
            <w:noWrap/>
          </w:tcPr>
          <w:p w14:paraId="69932BEF" w14:textId="77777777" w:rsidR="000B0EFC" w:rsidRPr="002343D4" w:rsidRDefault="000B0EFC" w:rsidP="00C52AF0">
            <w:r w:rsidRPr="002343D4">
              <w:t>Total</w:t>
            </w:r>
            <w:r>
              <w:t>-AF2</w:t>
            </w:r>
          </w:p>
        </w:tc>
        <w:tc>
          <w:tcPr>
            <w:tcW w:w="914" w:type="dxa"/>
            <w:noWrap/>
          </w:tcPr>
          <w:p w14:paraId="4E096995" w14:textId="77777777" w:rsidR="000B0EFC" w:rsidRPr="00B93E35" w:rsidRDefault="000B0EFC" w:rsidP="00C52AF0">
            <w:r w:rsidRPr="00B93E35">
              <w:t>745</w:t>
            </w:r>
            <w:proofErr w:type="gramStart"/>
            <w:r>
              <w:t>/(</w:t>
            </w:r>
            <w:proofErr w:type="gramEnd"/>
            <w:r>
              <w:t>757)</w:t>
            </w:r>
          </w:p>
        </w:tc>
        <w:tc>
          <w:tcPr>
            <w:tcW w:w="1880" w:type="dxa"/>
            <w:noWrap/>
          </w:tcPr>
          <w:p w14:paraId="5A245956" w14:textId="77777777" w:rsidR="000B0EFC" w:rsidRPr="00B93E35" w:rsidRDefault="000B0EFC" w:rsidP="00C52AF0">
            <w:r w:rsidRPr="00B93E35">
              <w:t>2951</w:t>
            </w:r>
          </w:p>
        </w:tc>
        <w:tc>
          <w:tcPr>
            <w:tcW w:w="1114" w:type="dxa"/>
            <w:noWrap/>
          </w:tcPr>
          <w:p w14:paraId="3F841AC6" w14:textId="77777777" w:rsidR="000B0EFC" w:rsidRPr="00B93E35" w:rsidRDefault="000B0EFC" w:rsidP="00C52AF0">
            <w:r w:rsidRPr="00B93E35">
              <w:t>4123</w:t>
            </w:r>
          </w:p>
        </w:tc>
        <w:tc>
          <w:tcPr>
            <w:tcW w:w="1369" w:type="dxa"/>
            <w:noWrap/>
          </w:tcPr>
          <w:p w14:paraId="4A03F24C" w14:textId="77777777" w:rsidR="000B0EFC" w:rsidRDefault="000B0EFC" w:rsidP="00C52AF0">
            <w:r w:rsidRPr="00B93E35">
              <w:t>8416</w:t>
            </w:r>
          </w:p>
        </w:tc>
      </w:tr>
      <w:tr w:rsidR="000B0EFC" w:rsidRPr="002343D4" w14:paraId="2DC0FC2E" w14:textId="77777777" w:rsidTr="00C52AF0">
        <w:trPr>
          <w:trHeight w:val="266"/>
        </w:trPr>
        <w:tc>
          <w:tcPr>
            <w:tcW w:w="2122" w:type="dxa"/>
            <w:tcBorders>
              <w:bottom w:val="single" w:sz="4" w:space="0" w:color="auto"/>
            </w:tcBorders>
            <w:noWrap/>
          </w:tcPr>
          <w:p w14:paraId="23C55589" w14:textId="77777777" w:rsidR="000B0EFC" w:rsidRPr="002343D4" w:rsidRDefault="000B0EFC" w:rsidP="00C52AF0">
            <w:proofErr w:type="spellStart"/>
            <w:r>
              <w:rPr>
                <w:rFonts w:hint="eastAsia"/>
              </w:rPr>
              <w:t>p</w:t>
            </w:r>
            <w:r>
              <w:t>LDDT</w:t>
            </w:r>
            <w:proofErr w:type="spellEnd"/>
            <w:r>
              <w:t>-median &gt; 70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noWrap/>
          </w:tcPr>
          <w:p w14:paraId="646F1BA5" w14:textId="77777777" w:rsidR="000B0EFC" w:rsidRPr="003915D3" w:rsidRDefault="000B0EFC" w:rsidP="00C52AF0">
            <w:r w:rsidRPr="003915D3">
              <w:t>537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</w:tcPr>
          <w:p w14:paraId="15846F99" w14:textId="77777777" w:rsidR="000B0EFC" w:rsidRPr="003915D3" w:rsidRDefault="000B0EFC" w:rsidP="00C52AF0">
            <w:r w:rsidRPr="003915D3">
              <w:t>2204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</w:tcPr>
          <w:p w14:paraId="14B9EE37" w14:textId="77777777" w:rsidR="000B0EFC" w:rsidRPr="003915D3" w:rsidRDefault="000B0EFC" w:rsidP="00C52AF0">
            <w:r w:rsidRPr="003915D3">
              <w:t>3252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noWrap/>
          </w:tcPr>
          <w:p w14:paraId="3BF47F36" w14:textId="77777777" w:rsidR="000B0EFC" w:rsidRPr="003915D3" w:rsidRDefault="000B0EFC" w:rsidP="00C52AF0">
            <w:r w:rsidRPr="003915D3">
              <w:t>6363</w:t>
            </w:r>
          </w:p>
        </w:tc>
      </w:tr>
      <w:tr w:rsidR="000B0EFC" w:rsidRPr="002343D4" w14:paraId="1AD2E5A1" w14:textId="77777777" w:rsidTr="00C52AF0">
        <w:trPr>
          <w:trHeight w:val="266"/>
        </w:trPr>
        <w:tc>
          <w:tcPr>
            <w:tcW w:w="2122" w:type="dxa"/>
            <w:tcBorders>
              <w:bottom w:val="nil"/>
            </w:tcBorders>
            <w:noWrap/>
          </w:tcPr>
          <w:p w14:paraId="5F974813" w14:textId="77777777" w:rsidR="000B0EFC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-DNA</w:t>
            </w:r>
          </w:p>
        </w:tc>
        <w:tc>
          <w:tcPr>
            <w:tcW w:w="914" w:type="dxa"/>
            <w:tcBorders>
              <w:bottom w:val="nil"/>
            </w:tcBorders>
            <w:noWrap/>
          </w:tcPr>
          <w:p w14:paraId="49B4F929" w14:textId="77777777" w:rsidR="000B0EFC" w:rsidRPr="007B7C69" w:rsidRDefault="000B0EFC" w:rsidP="00C52AF0">
            <w:r w:rsidRPr="007B7C69">
              <w:t>391</w:t>
            </w:r>
          </w:p>
        </w:tc>
        <w:tc>
          <w:tcPr>
            <w:tcW w:w="1880" w:type="dxa"/>
            <w:tcBorders>
              <w:bottom w:val="nil"/>
            </w:tcBorders>
            <w:noWrap/>
          </w:tcPr>
          <w:p w14:paraId="3EC78830" w14:textId="77777777" w:rsidR="000B0EFC" w:rsidRPr="007B7C69" w:rsidRDefault="000B0EFC" w:rsidP="00C52AF0">
            <w:r w:rsidRPr="007B7C69">
              <w:t>1420</w:t>
            </w:r>
          </w:p>
        </w:tc>
        <w:tc>
          <w:tcPr>
            <w:tcW w:w="1114" w:type="dxa"/>
            <w:tcBorders>
              <w:bottom w:val="nil"/>
            </w:tcBorders>
            <w:noWrap/>
          </w:tcPr>
          <w:p w14:paraId="07C081AB" w14:textId="77777777" w:rsidR="000B0EFC" w:rsidRPr="007B7C69" w:rsidRDefault="000B0EFC" w:rsidP="00C52AF0">
            <w:r w:rsidRPr="007B7C69">
              <w:t>2561</w:t>
            </w:r>
          </w:p>
        </w:tc>
        <w:tc>
          <w:tcPr>
            <w:tcW w:w="1369" w:type="dxa"/>
            <w:tcBorders>
              <w:bottom w:val="nil"/>
            </w:tcBorders>
            <w:noWrap/>
          </w:tcPr>
          <w:p w14:paraId="7F3B23A1" w14:textId="77777777" w:rsidR="000B0EFC" w:rsidRPr="007B7C69" w:rsidRDefault="000B0EFC" w:rsidP="00C52AF0">
            <w:r w:rsidRPr="007B7C69">
              <w:t>4695</w:t>
            </w:r>
          </w:p>
        </w:tc>
      </w:tr>
      <w:tr w:rsidR="000B0EFC" w:rsidRPr="002343D4" w14:paraId="6A1E87E8" w14:textId="77777777" w:rsidTr="00C52AF0">
        <w:trPr>
          <w:trHeight w:val="266"/>
        </w:trPr>
        <w:tc>
          <w:tcPr>
            <w:tcW w:w="2122" w:type="dxa"/>
            <w:tcBorders>
              <w:top w:val="nil"/>
            </w:tcBorders>
            <w:noWrap/>
          </w:tcPr>
          <w:p w14:paraId="27C01AFF" w14:textId="77777777" w:rsidR="000B0EFC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</w:t>
            </w:r>
            <w:r>
              <w:t>R</w:t>
            </w:r>
            <w:r w:rsidRPr="002343D4">
              <w:t>NA</w:t>
            </w:r>
          </w:p>
        </w:tc>
        <w:tc>
          <w:tcPr>
            <w:tcW w:w="914" w:type="dxa"/>
            <w:tcBorders>
              <w:top w:val="nil"/>
            </w:tcBorders>
            <w:noWrap/>
          </w:tcPr>
          <w:p w14:paraId="0FD86362" w14:textId="77777777" w:rsidR="000B0EFC" w:rsidRPr="007B7C69" w:rsidRDefault="000B0EFC" w:rsidP="00C52AF0">
            <w:r w:rsidRPr="007B7C69">
              <w:t>172</w:t>
            </w:r>
          </w:p>
        </w:tc>
        <w:tc>
          <w:tcPr>
            <w:tcW w:w="1880" w:type="dxa"/>
            <w:tcBorders>
              <w:top w:val="nil"/>
            </w:tcBorders>
            <w:noWrap/>
          </w:tcPr>
          <w:p w14:paraId="7B6969A9" w14:textId="77777777" w:rsidR="000B0EFC" w:rsidRPr="007B7C69" w:rsidRDefault="000B0EFC" w:rsidP="00C52AF0">
            <w:r w:rsidRPr="007B7C69">
              <w:t>820</w:t>
            </w:r>
          </w:p>
        </w:tc>
        <w:tc>
          <w:tcPr>
            <w:tcW w:w="1114" w:type="dxa"/>
            <w:tcBorders>
              <w:top w:val="nil"/>
            </w:tcBorders>
            <w:noWrap/>
          </w:tcPr>
          <w:p w14:paraId="1607680A" w14:textId="77777777" w:rsidR="000B0EFC" w:rsidRPr="007B7C69" w:rsidRDefault="000B0EFC" w:rsidP="00C52AF0">
            <w:r w:rsidRPr="007B7C69">
              <w:t>691</w:t>
            </w:r>
          </w:p>
        </w:tc>
        <w:tc>
          <w:tcPr>
            <w:tcW w:w="1369" w:type="dxa"/>
            <w:tcBorders>
              <w:top w:val="nil"/>
            </w:tcBorders>
            <w:noWrap/>
          </w:tcPr>
          <w:p w14:paraId="352F13FC" w14:textId="77777777" w:rsidR="000B0EFC" w:rsidRDefault="000B0EFC" w:rsidP="00C52AF0">
            <w:r w:rsidRPr="007B7C69">
              <w:t>1668</w:t>
            </w:r>
          </w:p>
        </w:tc>
      </w:tr>
      <w:tr w:rsidR="000B0EFC" w:rsidRPr="002343D4" w14:paraId="189CAD2D" w14:textId="77777777" w:rsidTr="00C52AF0">
        <w:trPr>
          <w:trHeight w:val="266"/>
        </w:trPr>
        <w:tc>
          <w:tcPr>
            <w:tcW w:w="2122" w:type="dxa"/>
            <w:tcBorders>
              <w:bottom w:val="single" w:sz="4" w:space="0" w:color="auto"/>
            </w:tcBorders>
            <w:noWrap/>
          </w:tcPr>
          <w:p w14:paraId="3050B58F" w14:textId="77777777" w:rsidR="000B0EFC" w:rsidRPr="002343D4" w:rsidRDefault="000B0EFC" w:rsidP="00C52AF0">
            <w:proofErr w:type="spellStart"/>
            <w:r>
              <w:rPr>
                <w:rFonts w:hint="eastAsia"/>
              </w:rPr>
              <w:t>p</w:t>
            </w:r>
            <w:r>
              <w:t>LDDT</w:t>
            </w:r>
            <w:proofErr w:type="spellEnd"/>
            <w:r>
              <w:t>-median &lt;= 70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noWrap/>
          </w:tcPr>
          <w:p w14:paraId="23520678" w14:textId="77777777" w:rsidR="000B0EFC" w:rsidRPr="003915D3" w:rsidRDefault="000B0EFC" w:rsidP="00C52AF0">
            <w:r w:rsidRPr="003915D3">
              <w:t>208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</w:tcPr>
          <w:p w14:paraId="1CCEE311" w14:textId="77777777" w:rsidR="000B0EFC" w:rsidRPr="003915D3" w:rsidRDefault="000B0EFC" w:rsidP="00C52AF0">
            <w:r w:rsidRPr="003915D3">
              <w:t>747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noWrap/>
          </w:tcPr>
          <w:p w14:paraId="47E9C2DD" w14:textId="77777777" w:rsidR="000B0EFC" w:rsidRPr="003915D3" w:rsidRDefault="000B0EFC" w:rsidP="00C52AF0">
            <w:r w:rsidRPr="003915D3">
              <w:t>1023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noWrap/>
          </w:tcPr>
          <w:p w14:paraId="6DE58142" w14:textId="77777777" w:rsidR="000B0EFC" w:rsidRDefault="000B0EFC" w:rsidP="00C52AF0">
            <w:r w:rsidRPr="003915D3">
              <w:t>2053</w:t>
            </w:r>
          </w:p>
        </w:tc>
      </w:tr>
      <w:tr w:rsidR="000B0EFC" w:rsidRPr="002343D4" w14:paraId="1658DC93" w14:textId="77777777" w:rsidTr="00C52AF0">
        <w:trPr>
          <w:trHeight w:val="266"/>
        </w:trPr>
        <w:tc>
          <w:tcPr>
            <w:tcW w:w="2122" w:type="dxa"/>
            <w:tcBorders>
              <w:bottom w:val="nil"/>
            </w:tcBorders>
            <w:noWrap/>
          </w:tcPr>
          <w:p w14:paraId="4DAC55EA" w14:textId="77777777" w:rsidR="000B0EFC" w:rsidRDefault="000B0EFC" w:rsidP="00C52AF0">
            <w:proofErr w:type="spellStart"/>
            <w:r w:rsidRPr="002343D4">
              <w:lastRenderedPageBreak/>
              <w:t>Wt</w:t>
            </w:r>
            <w:proofErr w:type="spellEnd"/>
            <w:r w:rsidRPr="002343D4">
              <w:t>-DNA</w:t>
            </w:r>
          </w:p>
        </w:tc>
        <w:tc>
          <w:tcPr>
            <w:tcW w:w="914" w:type="dxa"/>
            <w:tcBorders>
              <w:bottom w:val="nil"/>
            </w:tcBorders>
            <w:noWrap/>
          </w:tcPr>
          <w:p w14:paraId="6768BF2F" w14:textId="77777777" w:rsidR="000B0EFC" w:rsidRPr="004810DF" w:rsidRDefault="000B0EFC" w:rsidP="00C52AF0">
            <w:r w:rsidRPr="004810DF">
              <w:t>162</w:t>
            </w:r>
          </w:p>
        </w:tc>
        <w:tc>
          <w:tcPr>
            <w:tcW w:w="1880" w:type="dxa"/>
            <w:tcBorders>
              <w:bottom w:val="nil"/>
            </w:tcBorders>
            <w:noWrap/>
          </w:tcPr>
          <w:p w14:paraId="387B4B5C" w14:textId="77777777" w:rsidR="000B0EFC" w:rsidRPr="004810DF" w:rsidRDefault="000B0EFC" w:rsidP="00C52AF0">
            <w:r w:rsidRPr="004810DF">
              <w:t>562</w:t>
            </w:r>
          </w:p>
        </w:tc>
        <w:tc>
          <w:tcPr>
            <w:tcW w:w="1114" w:type="dxa"/>
            <w:tcBorders>
              <w:bottom w:val="nil"/>
            </w:tcBorders>
            <w:noWrap/>
          </w:tcPr>
          <w:p w14:paraId="6D06E7BA" w14:textId="77777777" w:rsidR="000B0EFC" w:rsidRPr="004810DF" w:rsidRDefault="000B0EFC" w:rsidP="00C52AF0">
            <w:r w:rsidRPr="004810DF">
              <w:t>770</w:t>
            </w:r>
          </w:p>
        </w:tc>
        <w:tc>
          <w:tcPr>
            <w:tcW w:w="1369" w:type="dxa"/>
            <w:tcBorders>
              <w:bottom w:val="nil"/>
            </w:tcBorders>
            <w:noWrap/>
          </w:tcPr>
          <w:p w14:paraId="3CF4CC92" w14:textId="77777777" w:rsidR="000B0EFC" w:rsidRPr="004810DF" w:rsidRDefault="000B0EFC" w:rsidP="00C52AF0">
            <w:r w:rsidRPr="004810DF">
              <w:t>1540</w:t>
            </w:r>
          </w:p>
        </w:tc>
      </w:tr>
      <w:tr w:rsidR="000B0EFC" w:rsidRPr="002343D4" w14:paraId="0224E01C" w14:textId="77777777" w:rsidTr="00C52AF0">
        <w:trPr>
          <w:trHeight w:val="266"/>
        </w:trPr>
        <w:tc>
          <w:tcPr>
            <w:tcW w:w="2122" w:type="dxa"/>
            <w:tcBorders>
              <w:top w:val="nil"/>
            </w:tcBorders>
            <w:noWrap/>
          </w:tcPr>
          <w:p w14:paraId="6A12BD94" w14:textId="77777777" w:rsidR="000B0EFC" w:rsidRDefault="000B0EFC" w:rsidP="00C52AF0">
            <w:proofErr w:type="spellStart"/>
            <w:r w:rsidRPr="002343D4">
              <w:t>Wt</w:t>
            </w:r>
            <w:proofErr w:type="spellEnd"/>
            <w:r w:rsidRPr="002343D4">
              <w:t>-</w:t>
            </w:r>
            <w:r>
              <w:t>R</w:t>
            </w:r>
            <w:r w:rsidRPr="002343D4">
              <w:t>NA</w:t>
            </w:r>
          </w:p>
        </w:tc>
        <w:tc>
          <w:tcPr>
            <w:tcW w:w="914" w:type="dxa"/>
            <w:tcBorders>
              <w:top w:val="nil"/>
            </w:tcBorders>
            <w:noWrap/>
          </w:tcPr>
          <w:p w14:paraId="6BFFD039" w14:textId="77777777" w:rsidR="000B0EFC" w:rsidRPr="004810DF" w:rsidRDefault="000B0EFC" w:rsidP="00C52AF0">
            <w:r w:rsidRPr="004810DF">
              <w:t>53</w:t>
            </w:r>
          </w:p>
        </w:tc>
        <w:tc>
          <w:tcPr>
            <w:tcW w:w="1880" w:type="dxa"/>
            <w:tcBorders>
              <w:top w:val="nil"/>
            </w:tcBorders>
            <w:noWrap/>
          </w:tcPr>
          <w:p w14:paraId="4FE40567" w14:textId="77777777" w:rsidR="000B0EFC" w:rsidRPr="004810DF" w:rsidRDefault="000B0EFC" w:rsidP="00C52AF0">
            <w:r w:rsidRPr="004810DF">
              <w:t>224</w:t>
            </w:r>
          </w:p>
        </w:tc>
        <w:tc>
          <w:tcPr>
            <w:tcW w:w="1114" w:type="dxa"/>
            <w:tcBorders>
              <w:top w:val="nil"/>
            </w:tcBorders>
            <w:noWrap/>
          </w:tcPr>
          <w:p w14:paraId="79B0336E" w14:textId="77777777" w:rsidR="000B0EFC" w:rsidRPr="004810DF" w:rsidRDefault="000B0EFC" w:rsidP="00C52AF0">
            <w:r w:rsidRPr="004810DF">
              <w:t>253</w:t>
            </w:r>
          </w:p>
        </w:tc>
        <w:tc>
          <w:tcPr>
            <w:tcW w:w="1369" w:type="dxa"/>
            <w:tcBorders>
              <w:top w:val="nil"/>
            </w:tcBorders>
            <w:noWrap/>
          </w:tcPr>
          <w:p w14:paraId="77B1FC31" w14:textId="77777777" w:rsidR="000B0EFC" w:rsidRDefault="000B0EFC" w:rsidP="00C52AF0">
            <w:r w:rsidRPr="004810DF">
              <w:t>513</w:t>
            </w:r>
          </w:p>
        </w:tc>
      </w:tr>
    </w:tbl>
    <w:p w14:paraId="5BB652D5" w14:textId="77777777" w:rsidR="000B0EFC" w:rsidRDefault="000B0EFC" w:rsidP="000B0EFC"/>
    <w:p w14:paraId="7C94AC37" w14:textId="77777777" w:rsidR="000B0EFC" w:rsidRPr="0068401D" w:rsidRDefault="000B0EFC" w:rsidP="000B0EFC">
      <w:pPr>
        <w:pStyle w:val="4"/>
      </w:pPr>
      <w:r>
        <w:rPr>
          <w:rFonts w:hint="eastAsia"/>
        </w:rPr>
        <w:t>蛋白结构残基特征</w:t>
      </w:r>
    </w:p>
    <w:p w14:paraId="6E9FADF8" w14:textId="77777777" w:rsidR="000B0EFC" w:rsidRDefault="000B0EFC" w:rsidP="000B0EFC">
      <w:pPr>
        <w:pStyle w:val="5"/>
      </w:pPr>
      <w:r>
        <w:rPr>
          <w:rFonts w:hint="eastAsia"/>
        </w:rPr>
        <w:t>二级结构和溶液可及表面积</w:t>
      </w:r>
    </w:p>
    <w:p w14:paraId="7EE1E3D3" w14:textId="77777777" w:rsidR="000B0EFC" w:rsidRDefault="000B0EFC" w:rsidP="000B0EFC">
      <w:r>
        <w:rPr>
          <w:rFonts w:hint="eastAsia"/>
        </w:rPr>
        <w:t>我们输入蛋白单体结构，使用</w:t>
      </w:r>
      <w:r>
        <w:rPr>
          <w:rFonts w:hint="eastAsia"/>
        </w:rPr>
        <w:t>D</w:t>
      </w:r>
      <w:r>
        <w:t>SSP</w:t>
      </w:r>
      <w:r>
        <w:rPr>
          <w:rFonts w:hint="eastAsia"/>
        </w:rPr>
        <w:t>，计算出：</w:t>
      </w:r>
      <w:r w:rsidRPr="00BB46A9">
        <w:rPr>
          <w:rFonts w:hint="eastAsia"/>
          <w:color w:val="00B050"/>
        </w:rPr>
        <w:t>（</w:t>
      </w:r>
      <w:r w:rsidRPr="00BB46A9">
        <w:rPr>
          <w:color w:val="00B050"/>
        </w:rPr>
        <w:t>4</w:t>
      </w:r>
      <w:proofErr w:type="gramStart"/>
      <w:r w:rsidRPr="00BB46A9">
        <w:rPr>
          <w:rFonts w:hint="eastAsia"/>
          <w:color w:val="00B050"/>
        </w:rPr>
        <w:t>维特征</w:t>
      </w:r>
      <w:proofErr w:type="gramEnd"/>
      <w:r w:rsidRPr="00BB46A9">
        <w:rPr>
          <w:rFonts w:hint="eastAsia"/>
          <w:color w:val="00B050"/>
        </w:rPr>
        <w:t>/</w:t>
      </w:r>
      <w:r w:rsidRPr="00BB46A9">
        <w:rPr>
          <w:rFonts w:hint="eastAsia"/>
          <w:color w:val="00B050"/>
        </w:rPr>
        <w:t>残基）</w:t>
      </w:r>
    </w:p>
    <w:p w14:paraId="3AEE02AC" w14:textId="77777777" w:rsidR="000B0EFC" w:rsidRDefault="000B0EFC" w:rsidP="0024168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残基的八种二级结构</w:t>
      </w:r>
      <w:r>
        <w:rPr>
          <w:rFonts w:hint="eastAsia"/>
        </w:rPr>
        <w:t>;</w:t>
      </w:r>
      <w:bookmarkStart w:id="0" w:name="_GoBack"/>
      <w:bookmarkEnd w:id="0"/>
    </w:p>
    <w:p w14:paraId="57E96569" w14:textId="77777777" w:rsidR="000B0EFC" w:rsidRPr="00584B2E" w:rsidRDefault="000B0EFC" w:rsidP="00241688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残基在蛋白单体结构中的溶表，并使用（</w:t>
      </w:r>
      <w:r w:rsidRPr="003B3496">
        <w:rPr>
          <w:rFonts w:ascii="宋体" w:hAnsi="宋体"/>
        </w:rPr>
        <w:t>PMID: 4023714</w:t>
      </w:r>
      <w:r>
        <w:rPr>
          <w:rFonts w:ascii="宋体" w:hAnsi="宋体" w:hint="eastAsia"/>
        </w:rPr>
        <w:t>）中提供的残基的标准溶表，来计算残基的相对溶表；</w:t>
      </w:r>
    </w:p>
    <w:p w14:paraId="675DF6DC" w14:textId="77777777" w:rsidR="000B0EFC" w:rsidRDefault="000B0EFC" w:rsidP="000B0EFC">
      <w:r w:rsidRPr="009C0BE4">
        <w:rPr>
          <w:rFonts w:ascii="宋体" w:hAnsi="宋体"/>
          <w:noProof/>
        </w:rPr>
        <w:drawing>
          <wp:inline distT="0" distB="0" distL="0" distR="0" wp14:anchorId="0DA4FB07" wp14:editId="0D3EF46B">
            <wp:extent cx="2794000" cy="2012950"/>
            <wp:effectExtent l="0" t="0" r="0" b="0"/>
            <wp:docPr id="50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353C" w14:textId="431A5878" w:rsidR="000B0EFC" w:rsidRDefault="000B0EFC" w:rsidP="000B0EFC">
      <w:r w:rsidRPr="006B4596">
        <w:rPr>
          <w:rFonts w:hint="eastAsia"/>
          <w:b/>
          <w:color w:val="FF0000"/>
        </w:rPr>
        <w:t>问题</w:t>
      </w:r>
      <w:r>
        <w:rPr>
          <w:rFonts w:hint="eastAsia"/>
        </w:rPr>
        <w:t>：编码方式需要确定：</w:t>
      </w:r>
      <w:r>
        <w:rPr>
          <w:rFonts w:hint="eastAsia"/>
        </w:rPr>
        <w:t>one</w:t>
      </w:r>
      <w:r>
        <w:t xml:space="preserve">-hot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数字编码；</w:t>
      </w:r>
    </w:p>
    <w:p w14:paraId="5A0AF412" w14:textId="77777777" w:rsidR="000B0EFC" w:rsidRDefault="000B0EFC" w:rsidP="000B0EFC">
      <w:pPr>
        <w:pStyle w:val="5"/>
      </w:pPr>
      <w:r>
        <w:rPr>
          <w:rFonts w:hint="eastAsia"/>
        </w:rPr>
        <w:t>结构特性</w:t>
      </w:r>
    </w:p>
    <w:p w14:paraId="714235FF" w14:textId="77777777" w:rsidR="000B0EFC" w:rsidRDefault="000B0EFC" w:rsidP="0024168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波动性：我们输入蛋白单体结构，使用</w:t>
      </w:r>
      <w:proofErr w:type="spellStart"/>
      <w:r>
        <w:rPr>
          <w:rFonts w:hint="eastAsia"/>
        </w:rPr>
        <w:t>Flex</w:t>
      </w:r>
      <w:r>
        <w:t>Pred</w:t>
      </w:r>
      <w:proofErr w:type="spellEnd"/>
      <w:r>
        <w:rPr>
          <w:rFonts w:hint="eastAsia"/>
        </w:rPr>
        <w:t>，计算出每个残基的波动性；</w:t>
      </w:r>
      <w:r w:rsidRPr="00BB46A9">
        <w:rPr>
          <w:rFonts w:hint="eastAsia"/>
          <w:color w:val="00B050"/>
        </w:rPr>
        <w:t>（</w:t>
      </w:r>
      <w:r w:rsidRPr="00BB46A9">
        <w:rPr>
          <w:rFonts w:hint="eastAsia"/>
          <w:color w:val="00B050"/>
        </w:rPr>
        <w:t>1</w:t>
      </w:r>
      <w:proofErr w:type="gramStart"/>
      <w:r w:rsidRPr="00BB46A9">
        <w:rPr>
          <w:rFonts w:hint="eastAsia"/>
          <w:color w:val="00B050"/>
        </w:rPr>
        <w:t>维特征</w:t>
      </w:r>
      <w:proofErr w:type="gramEnd"/>
      <w:r w:rsidRPr="00BB46A9">
        <w:rPr>
          <w:rFonts w:hint="eastAsia"/>
          <w:color w:val="00B050"/>
        </w:rPr>
        <w:t>/</w:t>
      </w:r>
      <w:r w:rsidRPr="00BB46A9">
        <w:rPr>
          <w:rFonts w:hint="eastAsia"/>
          <w:color w:val="00B050"/>
        </w:rPr>
        <w:t>残基）</w:t>
      </w:r>
    </w:p>
    <w:p w14:paraId="141E6137" w14:textId="77777777" w:rsidR="000B0EFC" w:rsidRPr="00F966F9" w:rsidRDefault="000B0EFC" w:rsidP="0024168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动态特征：我们输入蛋白单体结构，使用</w:t>
      </w:r>
      <w:proofErr w:type="spellStart"/>
      <w:r>
        <w:rPr>
          <w:rFonts w:hint="eastAsia"/>
        </w:rPr>
        <w:t>Pro</w:t>
      </w:r>
      <w:r>
        <w:t>Dy</w:t>
      </w:r>
      <w:proofErr w:type="spellEnd"/>
      <w:r>
        <w:rPr>
          <w:rFonts w:hint="eastAsia"/>
        </w:rPr>
        <w:t>，构建蛋白质结构的弹性网络</w:t>
      </w:r>
      <w:r>
        <w:rPr>
          <w:rFonts w:hint="eastAsia"/>
        </w:rPr>
        <w:t>,</w:t>
      </w:r>
      <w:r w:rsidRPr="00216F02">
        <w:rPr>
          <w:rFonts w:hint="eastAsia"/>
          <w:b/>
          <w:bCs/>
        </w:rPr>
        <w:t>计算得到每个残基的机械刚度</w:t>
      </w:r>
      <w:r w:rsidRPr="00216F02">
        <w:rPr>
          <w:rFonts w:hint="eastAsia"/>
          <w:b/>
          <w:bCs/>
        </w:rPr>
        <w:t>,</w:t>
      </w:r>
      <w:r w:rsidRPr="00216F02">
        <w:rPr>
          <w:b/>
          <w:bCs/>
        </w:rPr>
        <w:t xml:space="preserve"> </w:t>
      </w:r>
      <w:r w:rsidRPr="00216F02">
        <w:rPr>
          <w:rFonts w:hint="eastAsia"/>
          <w:b/>
          <w:bCs/>
        </w:rPr>
        <w:t>扰动响应</w:t>
      </w:r>
      <w:r w:rsidRPr="00216F02">
        <w:rPr>
          <w:rFonts w:hint="eastAsia"/>
          <w:b/>
          <w:bCs/>
        </w:rPr>
        <w:t>,</w:t>
      </w:r>
      <w:r w:rsidRPr="00216F02">
        <w:rPr>
          <w:b/>
          <w:bCs/>
        </w:rPr>
        <w:t xml:space="preserve"> </w:t>
      </w:r>
      <w:r w:rsidRPr="00216F02">
        <w:rPr>
          <w:rFonts w:hint="eastAsia"/>
          <w:b/>
          <w:bCs/>
        </w:rPr>
        <w:t>扰动响应效应</w:t>
      </w:r>
      <w:r w:rsidRPr="00216F02">
        <w:rPr>
          <w:rFonts w:hint="eastAsia"/>
          <w:b/>
          <w:bCs/>
        </w:rPr>
        <w:t>,</w:t>
      </w:r>
      <w:r w:rsidRPr="00216F02">
        <w:rPr>
          <w:b/>
          <w:bCs/>
        </w:rPr>
        <w:t xml:space="preserve"> </w:t>
      </w:r>
      <w:r w:rsidRPr="00216F02">
        <w:rPr>
          <w:rFonts w:hint="eastAsia"/>
          <w:b/>
          <w:bCs/>
        </w:rPr>
        <w:t>扰动响应灵敏度</w:t>
      </w:r>
      <w:r>
        <w:rPr>
          <w:rFonts w:hint="eastAsia"/>
          <w:b/>
          <w:bCs/>
        </w:rPr>
        <w:t>；</w:t>
      </w:r>
      <w:r w:rsidRPr="00BB46A9">
        <w:rPr>
          <w:rFonts w:hint="eastAsia"/>
          <w:color w:val="00B050"/>
        </w:rPr>
        <w:t>（</w:t>
      </w:r>
      <w:r w:rsidRPr="00BB46A9">
        <w:rPr>
          <w:color w:val="00B050"/>
        </w:rPr>
        <w:t>4</w:t>
      </w:r>
      <w:proofErr w:type="gramStart"/>
      <w:r w:rsidRPr="00BB46A9">
        <w:rPr>
          <w:rFonts w:hint="eastAsia"/>
          <w:color w:val="00B050"/>
        </w:rPr>
        <w:t>维特征</w:t>
      </w:r>
      <w:proofErr w:type="gramEnd"/>
      <w:r w:rsidRPr="00BB46A9">
        <w:rPr>
          <w:rFonts w:hint="eastAsia"/>
          <w:color w:val="00B050"/>
        </w:rPr>
        <w:t>/</w:t>
      </w:r>
      <w:r w:rsidRPr="00BB46A9">
        <w:rPr>
          <w:rFonts w:hint="eastAsia"/>
          <w:color w:val="00B050"/>
        </w:rPr>
        <w:t>残基）</w:t>
      </w:r>
    </w:p>
    <w:p w14:paraId="6C842BE8" w14:textId="77777777" w:rsidR="000B0EFC" w:rsidRDefault="000B0EFC" w:rsidP="0024168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残基对蛋白折叠的影响：我们输入蛋白单体结构，使用</w:t>
      </w: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old</w:t>
      </w:r>
      <w:r>
        <w:rPr>
          <w:szCs w:val="21"/>
        </w:rPr>
        <w:t>X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LAS</w:t>
      </w:r>
      <w:r>
        <w:rPr>
          <w:rFonts w:hint="eastAsia"/>
          <w:szCs w:val="21"/>
        </w:rPr>
        <w:t>can</w:t>
      </w:r>
      <w:proofErr w:type="spellEnd"/>
      <w:r>
        <w:rPr>
          <w:rFonts w:hint="eastAsia"/>
          <w:szCs w:val="21"/>
        </w:rPr>
        <w:t>模块</w:t>
      </w:r>
      <w:r>
        <w:rPr>
          <w:rFonts w:hint="eastAsia"/>
        </w:rPr>
        <w:t>，将</w:t>
      </w:r>
      <w:r>
        <w:rPr>
          <w:rFonts w:hint="eastAsia"/>
          <w:szCs w:val="21"/>
        </w:rPr>
        <w:t>结构中的每个残基突变为</w:t>
      </w:r>
      <w:r>
        <w:rPr>
          <w:rFonts w:hint="eastAsia"/>
          <w:szCs w:val="21"/>
        </w:rPr>
        <w:t>A</w:t>
      </w:r>
      <w:r>
        <w:rPr>
          <w:szCs w:val="21"/>
        </w:rPr>
        <w:t>LA</w:t>
      </w:r>
      <w:r>
        <w:rPr>
          <w:rFonts w:hint="eastAsia"/>
          <w:szCs w:val="21"/>
        </w:rPr>
        <w:t>，取得预测的</w:t>
      </w:r>
      <w:proofErr w:type="spellStart"/>
      <w:r w:rsidRPr="00D02DF9">
        <w:rPr>
          <w:szCs w:val="21"/>
        </w:rPr>
        <w:t>ΔΔG</w:t>
      </w:r>
      <w:r w:rsidRPr="00D02DF9">
        <w:rPr>
          <w:szCs w:val="21"/>
          <w:vertAlign w:val="subscript"/>
        </w:rPr>
        <w:t>fold</w:t>
      </w:r>
      <w:proofErr w:type="spellEnd"/>
      <w:r>
        <w:rPr>
          <w:rFonts w:hint="eastAsia"/>
          <w:b/>
          <w:bCs/>
        </w:rPr>
        <w:t>；</w:t>
      </w:r>
      <w:r w:rsidRPr="00BB46A9">
        <w:rPr>
          <w:rFonts w:hint="eastAsia"/>
          <w:color w:val="00B050"/>
        </w:rPr>
        <w:t>（</w:t>
      </w:r>
      <w:r w:rsidRPr="00BB46A9">
        <w:rPr>
          <w:color w:val="00B050"/>
        </w:rPr>
        <w:t>1</w:t>
      </w:r>
      <w:proofErr w:type="gramStart"/>
      <w:r w:rsidRPr="00BB46A9">
        <w:rPr>
          <w:rFonts w:hint="eastAsia"/>
          <w:color w:val="00B050"/>
        </w:rPr>
        <w:t>维特征</w:t>
      </w:r>
      <w:proofErr w:type="gramEnd"/>
      <w:r w:rsidRPr="00BB46A9">
        <w:rPr>
          <w:rFonts w:hint="eastAsia"/>
          <w:color w:val="00B050"/>
        </w:rPr>
        <w:t>/</w:t>
      </w:r>
      <w:r w:rsidRPr="00BB46A9">
        <w:rPr>
          <w:rFonts w:hint="eastAsia"/>
          <w:color w:val="00B050"/>
        </w:rPr>
        <w:t>残基）</w:t>
      </w:r>
    </w:p>
    <w:p w14:paraId="25955493" w14:textId="77777777" w:rsidR="000B0EFC" w:rsidRDefault="000B0EFC" w:rsidP="0024168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残基对结构的贡献：</w:t>
      </w:r>
      <w:proofErr w:type="spellStart"/>
      <w:r w:rsidRPr="00F966F9">
        <w:rPr>
          <w:rFonts w:hint="eastAsia"/>
        </w:rPr>
        <w:t>Fold</w:t>
      </w:r>
      <w:r>
        <w:t>X</w:t>
      </w:r>
      <w:proofErr w:type="spellEnd"/>
      <w:r w:rsidRPr="00F966F9">
        <w:rPr>
          <w:rFonts w:hint="eastAsia"/>
        </w:rPr>
        <w:t>的</w:t>
      </w:r>
      <w:proofErr w:type="spellStart"/>
      <w:r w:rsidRPr="0045440A">
        <w:t>SequenceDetail</w:t>
      </w:r>
      <w:proofErr w:type="spellEnd"/>
      <w:r w:rsidRPr="00F966F9">
        <w:rPr>
          <w:rFonts w:hint="eastAsia"/>
        </w:rPr>
        <w:t>模块，</w:t>
      </w:r>
      <w:r>
        <w:rPr>
          <w:rFonts w:hint="eastAsia"/>
        </w:rPr>
        <w:t>我们输入蛋白单体结构，</w:t>
      </w:r>
      <w:r w:rsidRPr="00F966F9">
        <w:rPr>
          <w:rFonts w:hint="eastAsia"/>
        </w:rPr>
        <w:t>计算每一个残基对于整体结构的能量贡献以及残基的键角。分别计算了残基的</w:t>
      </w:r>
      <w:r w:rsidRPr="00F966F9">
        <w:rPr>
          <w:rFonts w:hint="eastAsia"/>
        </w:rPr>
        <w:t>Phi</w:t>
      </w:r>
      <w:r w:rsidRPr="00F966F9">
        <w:rPr>
          <w:rFonts w:hint="eastAsia"/>
        </w:rPr>
        <w:t>、</w:t>
      </w:r>
      <w:r w:rsidRPr="00F966F9">
        <w:rPr>
          <w:rFonts w:hint="eastAsia"/>
        </w:rPr>
        <w:t>Psi</w:t>
      </w:r>
      <w:r w:rsidRPr="00F966F9">
        <w:rPr>
          <w:rFonts w:hint="eastAsia"/>
        </w:rPr>
        <w:t>，以及对整个结构的总能量贡献、主链氢键贡献，侧链氢键贡献，范德华能量贡献，静电相互作用，埋藏极性基团罚分，疏水基团能量，范德华冲突罚分，侧链熵，主链熵</w:t>
      </w:r>
      <w:r w:rsidRPr="00F966F9">
        <w:rPr>
          <w:rFonts w:hint="eastAsia"/>
        </w:rPr>
        <w:t>,</w:t>
      </w:r>
      <w:r w:rsidRPr="00F966F9">
        <w:rPr>
          <w:rFonts w:hint="eastAsia"/>
        </w:rPr>
        <w:t>生成顺式肽</w:t>
      </w:r>
      <w:r w:rsidRPr="00F966F9">
        <w:rPr>
          <w:rFonts w:hint="eastAsia"/>
        </w:rPr>
        <w:lastRenderedPageBreak/>
        <w:t>键的能量，范德华扭转冲突的贡献，对螺旋偶极子的静电能量贡献，侧链接触比，主链接触比等残基能量项</w:t>
      </w:r>
      <w:r>
        <w:rPr>
          <w:rFonts w:hint="eastAsia"/>
        </w:rPr>
        <w:t>;</w:t>
      </w:r>
      <w:r w:rsidRPr="00161095">
        <w:rPr>
          <w:rFonts w:hint="eastAsia"/>
        </w:rPr>
        <w:t xml:space="preserve"> </w:t>
      </w:r>
      <w:r w:rsidRPr="00BB46A9">
        <w:rPr>
          <w:rFonts w:hint="eastAsia"/>
          <w:color w:val="00B050"/>
        </w:rPr>
        <w:t>（</w:t>
      </w:r>
      <w:r w:rsidRPr="00BB46A9">
        <w:rPr>
          <w:rFonts w:hint="eastAsia"/>
          <w:color w:val="00B050"/>
        </w:rPr>
        <w:t>31</w:t>
      </w:r>
      <w:proofErr w:type="gramStart"/>
      <w:r w:rsidRPr="00BB46A9">
        <w:rPr>
          <w:rFonts w:hint="eastAsia"/>
          <w:color w:val="00B050"/>
        </w:rPr>
        <w:t>维特征</w:t>
      </w:r>
      <w:proofErr w:type="gramEnd"/>
      <w:r w:rsidRPr="00BB46A9">
        <w:rPr>
          <w:rFonts w:hint="eastAsia"/>
          <w:color w:val="00B050"/>
        </w:rPr>
        <w:t>/</w:t>
      </w:r>
      <w:r w:rsidRPr="00BB46A9">
        <w:rPr>
          <w:rFonts w:hint="eastAsia"/>
          <w:color w:val="00B050"/>
        </w:rPr>
        <w:t>残基）</w:t>
      </w:r>
    </w:p>
    <w:p w14:paraId="6CDA5774" w14:textId="77777777" w:rsidR="000B0EFC" w:rsidRDefault="000B0EFC" w:rsidP="000B0EFC"/>
    <w:p w14:paraId="54FF81D6" w14:textId="77777777" w:rsidR="008F19FA" w:rsidRPr="00565464" w:rsidRDefault="008F19FA" w:rsidP="008F19FA"/>
    <w:sectPr w:rsidR="008F19FA" w:rsidRPr="0056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7A97" w14:textId="77777777" w:rsidR="008D429D" w:rsidRDefault="008D429D" w:rsidP="008A4588">
      <w:pPr>
        <w:spacing w:line="240" w:lineRule="auto"/>
      </w:pPr>
      <w:r>
        <w:separator/>
      </w:r>
    </w:p>
  </w:endnote>
  <w:endnote w:type="continuationSeparator" w:id="0">
    <w:p w14:paraId="4EB25B0E" w14:textId="77777777" w:rsidR="008D429D" w:rsidRDefault="008D429D" w:rsidP="008A4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BF8F9" w14:textId="77777777" w:rsidR="008D429D" w:rsidRDefault="008D429D" w:rsidP="008A4588">
      <w:pPr>
        <w:spacing w:line="240" w:lineRule="auto"/>
      </w:pPr>
      <w:r>
        <w:separator/>
      </w:r>
    </w:p>
  </w:footnote>
  <w:footnote w:type="continuationSeparator" w:id="0">
    <w:p w14:paraId="6E58F74C" w14:textId="77777777" w:rsidR="008D429D" w:rsidRDefault="008D429D" w:rsidP="008A4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88F"/>
    <w:multiLevelType w:val="hybridMultilevel"/>
    <w:tmpl w:val="AB101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00FBA"/>
    <w:multiLevelType w:val="hybridMultilevel"/>
    <w:tmpl w:val="FB1042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67B3B"/>
    <w:multiLevelType w:val="hybridMultilevel"/>
    <w:tmpl w:val="C6428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82023C"/>
    <w:multiLevelType w:val="hybridMultilevel"/>
    <w:tmpl w:val="C2805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B60CB8"/>
    <w:multiLevelType w:val="hybridMultilevel"/>
    <w:tmpl w:val="78E42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FD728A"/>
    <w:multiLevelType w:val="hybridMultilevel"/>
    <w:tmpl w:val="D1DCA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6D0F6D"/>
    <w:multiLevelType w:val="hybridMultilevel"/>
    <w:tmpl w:val="FF6C8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1D6407"/>
    <w:multiLevelType w:val="hybridMultilevel"/>
    <w:tmpl w:val="71622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EB6FE2"/>
    <w:multiLevelType w:val="hybridMultilevel"/>
    <w:tmpl w:val="DE9E1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154C8C"/>
    <w:multiLevelType w:val="hybridMultilevel"/>
    <w:tmpl w:val="DB5CD3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5A532C"/>
    <w:multiLevelType w:val="hybridMultilevel"/>
    <w:tmpl w:val="F326B4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F64B04"/>
    <w:multiLevelType w:val="hybridMultilevel"/>
    <w:tmpl w:val="BE3C936C"/>
    <w:lvl w:ilvl="0" w:tplc="79FE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C52F29"/>
    <w:multiLevelType w:val="hybridMultilevel"/>
    <w:tmpl w:val="ECD8C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B6B7D41"/>
    <w:multiLevelType w:val="hybridMultilevel"/>
    <w:tmpl w:val="E5E63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6712E7"/>
    <w:multiLevelType w:val="hybridMultilevel"/>
    <w:tmpl w:val="D848F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13"/>
  </w:num>
  <w:num w:numId="10">
    <w:abstractNumId w:val="2"/>
  </w:num>
  <w:num w:numId="11">
    <w:abstractNumId w:val="14"/>
  </w:num>
  <w:num w:numId="12">
    <w:abstractNumId w:val="5"/>
  </w:num>
  <w:num w:numId="13">
    <w:abstractNumId w:val="4"/>
  </w:num>
  <w:num w:numId="14">
    <w:abstractNumId w:val="11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FA"/>
    <w:rsid w:val="00000DA8"/>
    <w:rsid w:val="0000193C"/>
    <w:rsid w:val="00001D8D"/>
    <w:rsid w:val="000055BC"/>
    <w:rsid w:val="000072BA"/>
    <w:rsid w:val="00011A1E"/>
    <w:rsid w:val="00014C86"/>
    <w:rsid w:val="0002049E"/>
    <w:rsid w:val="0002167D"/>
    <w:rsid w:val="00022B8F"/>
    <w:rsid w:val="00026E3D"/>
    <w:rsid w:val="00026EB9"/>
    <w:rsid w:val="00031C50"/>
    <w:rsid w:val="00031FA5"/>
    <w:rsid w:val="000321F5"/>
    <w:rsid w:val="00032429"/>
    <w:rsid w:val="00033E74"/>
    <w:rsid w:val="000342AB"/>
    <w:rsid w:val="00035CC6"/>
    <w:rsid w:val="00036683"/>
    <w:rsid w:val="000404C4"/>
    <w:rsid w:val="0004105B"/>
    <w:rsid w:val="00042AB1"/>
    <w:rsid w:val="00043190"/>
    <w:rsid w:val="00043483"/>
    <w:rsid w:val="00045589"/>
    <w:rsid w:val="0005169E"/>
    <w:rsid w:val="0005599D"/>
    <w:rsid w:val="0005693F"/>
    <w:rsid w:val="0006279E"/>
    <w:rsid w:val="00064A83"/>
    <w:rsid w:val="0006599F"/>
    <w:rsid w:val="00065F4C"/>
    <w:rsid w:val="00067A80"/>
    <w:rsid w:val="00072198"/>
    <w:rsid w:val="00076339"/>
    <w:rsid w:val="00086D64"/>
    <w:rsid w:val="00087A6F"/>
    <w:rsid w:val="00087FFC"/>
    <w:rsid w:val="00092760"/>
    <w:rsid w:val="00094832"/>
    <w:rsid w:val="00096F7B"/>
    <w:rsid w:val="000A157E"/>
    <w:rsid w:val="000A271F"/>
    <w:rsid w:val="000A3309"/>
    <w:rsid w:val="000A6443"/>
    <w:rsid w:val="000B0D3D"/>
    <w:rsid w:val="000B0EFC"/>
    <w:rsid w:val="000B5DE9"/>
    <w:rsid w:val="000B6908"/>
    <w:rsid w:val="000C119F"/>
    <w:rsid w:val="000C1882"/>
    <w:rsid w:val="000C2029"/>
    <w:rsid w:val="000C2C21"/>
    <w:rsid w:val="000C2CB2"/>
    <w:rsid w:val="000C41F7"/>
    <w:rsid w:val="000C467D"/>
    <w:rsid w:val="000C4783"/>
    <w:rsid w:val="000C55BA"/>
    <w:rsid w:val="000C64F8"/>
    <w:rsid w:val="000D0666"/>
    <w:rsid w:val="000D230C"/>
    <w:rsid w:val="000D2F52"/>
    <w:rsid w:val="000D3292"/>
    <w:rsid w:val="000D3AF0"/>
    <w:rsid w:val="000D6637"/>
    <w:rsid w:val="000D775B"/>
    <w:rsid w:val="000E0ED2"/>
    <w:rsid w:val="000E1E33"/>
    <w:rsid w:val="000E381A"/>
    <w:rsid w:val="000E4F42"/>
    <w:rsid w:val="000F3569"/>
    <w:rsid w:val="000F61F3"/>
    <w:rsid w:val="000F6FB8"/>
    <w:rsid w:val="001022DF"/>
    <w:rsid w:val="0010758E"/>
    <w:rsid w:val="00111981"/>
    <w:rsid w:val="00116C6A"/>
    <w:rsid w:val="00127096"/>
    <w:rsid w:val="00127EF5"/>
    <w:rsid w:val="00132F7C"/>
    <w:rsid w:val="001344A5"/>
    <w:rsid w:val="0013479E"/>
    <w:rsid w:val="001355C0"/>
    <w:rsid w:val="00135B0F"/>
    <w:rsid w:val="0013698B"/>
    <w:rsid w:val="00136A90"/>
    <w:rsid w:val="00136C55"/>
    <w:rsid w:val="00141448"/>
    <w:rsid w:val="00142827"/>
    <w:rsid w:val="00145E49"/>
    <w:rsid w:val="00152B47"/>
    <w:rsid w:val="00154619"/>
    <w:rsid w:val="00154EAB"/>
    <w:rsid w:val="00160915"/>
    <w:rsid w:val="001612E9"/>
    <w:rsid w:val="00161BB5"/>
    <w:rsid w:val="001632D4"/>
    <w:rsid w:val="001666FE"/>
    <w:rsid w:val="00171E8E"/>
    <w:rsid w:val="00172561"/>
    <w:rsid w:val="00176406"/>
    <w:rsid w:val="00181CEF"/>
    <w:rsid w:val="00183296"/>
    <w:rsid w:val="00191F94"/>
    <w:rsid w:val="00192928"/>
    <w:rsid w:val="001932E2"/>
    <w:rsid w:val="00193836"/>
    <w:rsid w:val="00194612"/>
    <w:rsid w:val="001946CF"/>
    <w:rsid w:val="001950D2"/>
    <w:rsid w:val="0019631A"/>
    <w:rsid w:val="001A0746"/>
    <w:rsid w:val="001A188B"/>
    <w:rsid w:val="001A1AB0"/>
    <w:rsid w:val="001A276F"/>
    <w:rsid w:val="001A54F3"/>
    <w:rsid w:val="001A583D"/>
    <w:rsid w:val="001A58C4"/>
    <w:rsid w:val="001A5F36"/>
    <w:rsid w:val="001B37E0"/>
    <w:rsid w:val="001B54A7"/>
    <w:rsid w:val="001C06F8"/>
    <w:rsid w:val="001C46B9"/>
    <w:rsid w:val="001C54FD"/>
    <w:rsid w:val="001C5B29"/>
    <w:rsid w:val="001D4A2A"/>
    <w:rsid w:val="001D7B32"/>
    <w:rsid w:val="001E0123"/>
    <w:rsid w:val="001E0C0D"/>
    <w:rsid w:val="001E119C"/>
    <w:rsid w:val="001E3C4E"/>
    <w:rsid w:val="001F5D9B"/>
    <w:rsid w:val="001F6A40"/>
    <w:rsid w:val="00200D3A"/>
    <w:rsid w:val="002012B5"/>
    <w:rsid w:val="0020328C"/>
    <w:rsid w:val="00203810"/>
    <w:rsid w:val="00205C86"/>
    <w:rsid w:val="00205F49"/>
    <w:rsid w:val="00210895"/>
    <w:rsid w:val="0021090F"/>
    <w:rsid w:val="00211E95"/>
    <w:rsid w:val="00212574"/>
    <w:rsid w:val="002154FA"/>
    <w:rsid w:val="00215809"/>
    <w:rsid w:val="002223F2"/>
    <w:rsid w:val="00222B79"/>
    <w:rsid w:val="002235F2"/>
    <w:rsid w:val="002245E3"/>
    <w:rsid w:val="002253A3"/>
    <w:rsid w:val="0022776C"/>
    <w:rsid w:val="002311E2"/>
    <w:rsid w:val="002319D8"/>
    <w:rsid w:val="0023207D"/>
    <w:rsid w:val="00232304"/>
    <w:rsid w:val="00235DCD"/>
    <w:rsid w:val="00241688"/>
    <w:rsid w:val="00241967"/>
    <w:rsid w:val="00243680"/>
    <w:rsid w:val="00244527"/>
    <w:rsid w:val="00244B36"/>
    <w:rsid w:val="002475D3"/>
    <w:rsid w:val="00251B8A"/>
    <w:rsid w:val="00251F82"/>
    <w:rsid w:val="002558E3"/>
    <w:rsid w:val="00255D31"/>
    <w:rsid w:val="002563AA"/>
    <w:rsid w:val="0026007C"/>
    <w:rsid w:val="00261363"/>
    <w:rsid w:val="00264194"/>
    <w:rsid w:val="002650E4"/>
    <w:rsid w:val="00265662"/>
    <w:rsid w:val="00265C9B"/>
    <w:rsid w:val="002679E7"/>
    <w:rsid w:val="002718A2"/>
    <w:rsid w:val="00272ECF"/>
    <w:rsid w:val="00272F27"/>
    <w:rsid w:val="002759FC"/>
    <w:rsid w:val="00281D7E"/>
    <w:rsid w:val="002864B2"/>
    <w:rsid w:val="002871F0"/>
    <w:rsid w:val="00290406"/>
    <w:rsid w:val="00291858"/>
    <w:rsid w:val="002947C7"/>
    <w:rsid w:val="002A1250"/>
    <w:rsid w:val="002A3334"/>
    <w:rsid w:val="002A6A85"/>
    <w:rsid w:val="002A72DD"/>
    <w:rsid w:val="002B19B3"/>
    <w:rsid w:val="002B2CAF"/>
    <w:rsid w:val="002B3984"/>
    <w:rsid w:val="002B696D"/>
    <w:rsid w:val="002B712B"/>
    <w:rsid w:val="002C0ECF"/>
    <w:rsid w:val="002C4655"/>
    <w:rsid w:val="002D39FB"/>
    <w:rsid w:val="002D6AB5"/>
    <w:rsid w:val="002E0040"/>
    <w:rsid w:val="002E2DF5"/>
    <w:rsid w:val="002E3EBF"/>
    <w:rsid w:val="002E429C"/>
    <w:rsid w:val="002E4719"/>
    <w:rsid w:val="002E4F23"/>
    <w:rsid w:val="002E6072"/>
    <w:rsid w:val="002F1B27"/>
    <w:rsid w:val="002F3111"/>
    <w:rsid w:val="002F35CD"/>
    <w:rsid w:val="002F4ADD"/>
    <w:rsid w:val="002F6D26"/>
    <w:rsid w:val="00300084"/>
    <w:rsid w:val="003014DE"/>
    <w:rsid w:val="00317A43"/>
    <w:rsid w:val="003225B2"/>
    <w:rsid w:val="003232DC"/>
    <w:rsid w:val="00326BFB"/>
    <w:rsid w:val="00326D78"/>
    <w:rsid w:val="003274EA"/>
    <w:rsid w:val="00327C6E"/>
    <w:rsid w:val="00331839"/>
    <w:rsid w:val="00331CE4"/>
    <w:rsid w:val="003333D2"/>
    <w:rsid w:val="00334176"/>
    <w:rsid w:val="003372B1"/>
    <w:rsid w:val="00342341"/>
    <w:rsid w:val="00345E65"/>
    <w:rsid w:val="00346006"/>
    <w:rsid w:val="003461C0"/>
    <w:rsid w:val="00347B5D"/>
    <w:rsid w:val="00350F4D"/>
    <w:rsid w:val="00351F00"/>
    <w:rsid w:val="00352C8D"/>
    <w:rsid w:val="00353708"/>
    <w:rsid w:val="0035395A"/>
    <w:rsid w:val="00353E8D"/>
    <w:rsid w:val="003565D0"/>
    <w:rsid w:val="003572CE"/>
    <w:rsid w:val="00357D03"/>
    <w:rsid w:val="003648D3"/>
    <w:rsid w:val="003652DF"/>
    <w:rsid w:val="003665CD"/>
    <w:rsid w:val="0036782C"/>
    <w:rsid w:val="00367D9F"/>
    <w:rsid w:val="00371B7A"/>
    <w:rsid w:val="00371CA0"/>
    <w:rsid w:val="00372F25"/>
    <w:rsid w:val="003754CF"/>
    <w:rsid w:val="003760FF"/>
    <w:rsid w:val="00377520"/>
    <w:rsid w:val="003779FF"/>
    <w:rsid w:val="00385458"/>
    <w:rsid w:val="003873AE"/>
    <w:rsid w:val="00390DDA"/>
    <w:rsid w:val="00392417"/>
    <w:rsid w:val="00397A51"/>
    <w:rsid w:val="00397F1D"/>
    <w:rsid w:val="003A0DC4"/>
    <w:rsid w:val="003A0E48"/>
    <w:rsid w:val="003A1344"/>
    <w:rsid w:val="003A14F9"/>
    <w:rsid w:val="003A2BF7"/>
    <w:rsid w:val="003A42E8"/>
    <w:rsid w:val="003A45BC"/>
    <w:rsid w:val="003A50D7"/>
    <w:rsid w:val="003A51FC"/>
    <w:rsid w:val="003A7E67"/>
    <w:rsid w:val="003B0D90"/>
    <w:rsid w:val="003B19C0"/>
    <w:rsid w:val="003B3552"/>
    <w:rsid w:val="003B457A"/>
    <w:rsid w:val="003B732B"/>
    <w:rsid w:val="003C0F9B"/>
    <w:rsid w:val="003C29A3"/>
    <w:rsid w:val="003C7B4B"/>
    <w:rsid w:val="003D2D01"/>
    <w:rsid w:val="003D30AB"/>
    <w:rsid w:val="003D34BB"/>
    <w:rsid w:val="003D3571"/>
    <w:rsid w:val="003D46FB"/>
    <w:rsid w:val="003D7CC8"/>
    <w:rsid w:val="003E1502"/>
    <w:rsid w:val="003E7FF6"/>
    <w:rsid w:val="003F045D"/>
    <w:rsid w:val="004036A3"/>
    <w:rsid w:val="00403863"/>
    <w:rsid w:val="00403E2F"/>
    <w:rsid w:val="00405B1D"/>
    <w:rsid w:val="00406D06"/>
    <w:rsid w:val="0040725A"/>
    <w:rsid w:val="0040760B"/>
    <w:rsid w:val="00407A5F"/>
    <w:rsid w:val="00411273"/>
    <w:rsid w:val="004119B4"/>
    <w:rsid w:val="00411BB6"/>
    <w:rsid w:val="004130FE"/>
    <w:rsid w:val="004131EE"/>
    <w:rsid w:val="00413273"/>
    <w:rsid w:val="004134CD"/>
    <w:rsid w:val="00414EB1"/>
    <w:rsid w:val="00420052"/>
    <w:rsid w:val="00421443"/>
    <w:rsid w:val="00431F57"/>
    <w:rsid w:val="004323C3"/>
    <w:rsid w:val="00433324"/>
    <w:rsid w:val="00433F01"/>
    <w:rsid w:val="00436D45"/>
    <w:rsid w:val="00436EA6"/>
    <w:rsid w:val="00436F97"/>
    <w:rsid w:val="00440350"/>
    <w:rsid w:val="0044533F"/>
    <w:rsid w:val="00460108"/>
    <w:rsid w:val="00460DAC"/>
    <w:rsid w:val="00463323"/>
    <w:rsid w:val="00464192"/>
    <w:rsid w:val="00467D8B"/>
    <w:rsid w:val="00472EB2"/>
    <w:rsid w:val="0047399B"/>
    <w:rsid w:val="00474ED4"/>
    <w:rsid w:val="00477344"/>
    <w:rsid w:val="00477811"/>
    <w:rsid w:val="00480424"/>
    <w:rsid w:val="00481F63"/>
    <w:rsid w:val="0048341B"/>
    <w:rsid w:val="0048394F"/>
    <w:rsid w:val="00490A47"/>
    <w:rsid w:val="0049131C"/>
    <w:rsid w:val="00492F38"/>
    <w:rsid w:val="004947FA"/>
    <w:rsid w:val="0049581A"/>
    <w:rsid w:val="004A2AD9"/>
    <w:rsid w:val="004A49BC"/>
    <w:rsid w:val="004A4E76"/>
    <w:rsid w:val="004A5919"/>
    <w:rsid w:val="004A62FD"/>
    <w:rsid w:val="004A7EB4"/>
    <w:rsid w:val="004B0102"/>
    <w:rsid w:val="004B2AB2"/>
    <w:rsid w:val="004B2ACB"/>
    <w:rsid w:val="004B7CD7"/>
    <w:rsid w:val="004C2283"/>
    <w:rsid w:val="004C2CD3"/>
    <w:rsid w:val="004C3D70"/>
    <w:rsid w:val="004C412E"/>
    <w:rsid w:val="004D13AE"/>
    <w:rsid w:val="004D2609"/>
    <w:rsid w:val="004D3428"/>
    <w:rsid w:val="004D3BF6"/>
    <w:rsid w:val="004D58F6"/>
    <w:rsid w:val="004D6DAF"/>
    <w:rsid w:val="004E1243"/>
    <w:rsid w:val="004E2988"/>
    <w:rsid w:val="004E5AFD"/>
    <w:rsid w:val="004E701A"/>
    <w:rsid w:val="004F0252"/>
    <w:rsid w:val="004F187F"/>
    <w:rsid w:val="004F2EDC"/>
    <w:rsid w:val="004F66D9"/>
    <w:rsid w:val="004F7A7A"/>
    <w:rsid w:val="00501086"/>
    <w:rsid w:val="00501797"/>
    <w:rsid w:val="00502086"/>
    <w:rsid w:val="00502F6F"/>
    <w:rsid w:val="005046A1"/>
    <w:rsid w:val="00505532"/>
    <w:rsid w:val="00505A8E"/>
    <w:rsid w:val="00510301"/>
    <w:rsid w:val="00510C2B"/>
    <w:rsid w:val="005133DF"/>
    <w:rsid w:val="00515538"/>
    <w:rsid w:val="005157B3"/>
    <w:rsid w:val="00521CAA"/>
    <w:rsid w:val="00521F9F"/>
    <w:rsid w:val="005226BC"/>
    <w:rsid w:val="00522BF6"/>
    <w:rsid w:val="00524FBF"/>
    <w:rsid w:val="00525300"/>
    <w:rsid w:val="00525406"/>
    <w:rsid w:val="00526369"/>
    <w:rsid w:val="0053025E"/>
    <w:rsid w:val="00532A1E"/>
    <w:rsid w:val="0053620F"/>
    <w:rsid w:val="00537674"/>
    <w:rsid w:val="005425B4"/>
    <w:rsid w:val="00542EEF"/>
    <w:rsid w:val="00543B5B"/>
    <w:rsid w:val="00543F6F"/>
    <w:rsid w:val="00547680"/>
    <w:rsid w:val="005506DA"/>
    <w:rsid w:val="005520D8"/>
    <w:rsid w:val="00552201"/>
    <w:rsid w:val="00553A32"/>
    <w:rsid w:val="0055669F"/>
    <w:rsid w:val="00557A7A"/>
    <w:rsid w:val="00560F82"/>
    <w:rsid w:val="00562BB3"/>
    <w:rsid w:val="00562FEE"/>
    <w:rsid w:val="00564F34"/>
    <w:rsid w:val="00565464"/>
    <w:rsid w:val="00565FB2"/>
    <w:rsid w:val="005679A5"/>
    <w:rsid w:val="0057070E"/>
    <w:rsid w:val="00571B52"/>
    <w:rsid w:val="00571D52"/>
    <w:rsid w:val="005804B2"/>
    <w:rsid w:val="00584E1E"/>
    <w:rsid w:val="00591760"/>
    <w:rsid w:val="00591DDF"/>
    <w:rsid w:val="00597041"/>
    <w:rsid w:val="0059754F"/>
    <w:rsid w:val="00597C99"/>
    <w:rsid w:val="005A1691"/>
    <w:rsid w:val="005A4340"/>
    <w:rsid w:val="005A68A8"/>
    <w:rsid w:val="005A6AC1"/>
    <w:rsid w:val="005A6D24"/>
    <w:rsid w:val="005B4895"/>
    <w:rsid w:val="005B6D03"/>
    <w:rsid w:val="005C3559"/>
    <w:rsid w:val="005C4218"/>
    <w:rsid w:val="005C43D5"/>
    <w:rsid w:val="005C5237"/>
    <w:rsid w:val="005C72F4"/>
    <w:rsid w:val="005C7AB7"/>
    <w:rsid w:val="005D0716"/>
    <w:rsid w:val="005D0B22"/>
    <w:rsid w:val="005D6CB2"/>
    <w:rsid w:val="005E1911"/>
    <w:rsid w:val="005E1C9D"/>
    <w:rsid w:val="005E3406"/>
    <w:rsid w:val="005F3897"/>
    <w:rsid w:val="006046BE"/>
    <w:rsid w:val="00605B07"/>
    <w:rsid w:val="0060634E"/>
    <w:rsid w:val="00606A2D"/>
    <w:rsid w:val="00611549"/>
    <w:rsid w:val="00611729"/>
    <w:rsid w:val="00613641"/>
    <w:rsid w:val="00614E5B"/>
    <w:rsid w:val="0061716D"/>
    <w:rsid w:val="00617304"/>
    <w:rsid w:val="00617654"/>
    <w:rsid w:val="00617BE2"/>
    <w:rsid w:val="006232A2"/>
    <w:rsid w:val="00625A0F"/>
    <w:rsid w:val="0063462E"/>
    <w:rsid w:val="00634740"/>
    <w:rsid w:val="0063567A"/>
    <w:rsid w:val="00637FA9"/>
    <w:rsid w:val="00642B1C"/>
    <w:rsid w:val="00644B92"/>
    <w:rsid w:val="00647CB3"/>
    <w:rsid w:val="00650D43"/>
    <w:rsid w:val="00652120"/>
    <w:rsid w:val="00652561"/>
    <w:rsid w:val="006557E8"/>
    <w:rsid w:val="00655A37"/>
    <w:rsid w:val="00655C0A"/>
    <w:rsid w:val="00655E4F"/>
    <w:rsid w:val="0065792F"/>
    <w:rsid w:val="006602E5"/>
    <w:rsid w:val="0066082F"/>
    <w:rsid w:val="00663213"/>
    <w:rsid w:val="00667F2F"/>
    <w:rsid w:val="00670575"/>
    <w:rsid w:val="00672565"/>
    <w:rsid w:val="00672EEB"/>
    <w:rsid w:val="00683DA1"/>
    <w:rsid w:val="00685CAE"/>
    <w:rsid w:val="00686B71"/>
    <w:rsid w:val="006942B9"/>
    <w:rsid w:val="0069503F"/>
    <w:rsid w:val="006968B7"/>
    <w:rsid w:val="006970FC"/>
    <w:rsid w:val="00697280"/>
    <w:rsid w:val="00697B19"/>
    <w:rsid w:val="006A2500"/>
    <w:rsid w:val="006A7F18"/>
    <w:rsid w:val="006B4596"/>
    <w:rsid w:val="006B6F7F"/>
    <w:rsid w:val="006C030C"/>
    <w:rsid w:val="006C4000"/>
    <w:rsid w:val="006D0CF8"/>
    <w:rsid w:val="006D11A6"/>
    <w:rsid w:val="006D15BC"/>
    <w:rsid w:val="006D28CE"/>
    <w:rsid w:val="006D593B"/>
    <w:rsid w:val="006D6ED2"/>
    <w:rsid w:val="006E0B9D"/>
    <w:rsid w:val="006E12CF"/>
    <w:rsid w:val="006E2910"/>
    <w:rsid w:val="006E2BDF"/>
    <w:rsid w:val="006E50B7"/>
    <w:rsid w:val="006F0281"/>
    <w:rsid w:val="006F0C23"/>
    <w:rsid w:val="006F14D1"/>
    <w:rsid w:val="006F34A2"/>
    <w:rsid w:val="006F5681"/>
    <w:rsid w:val="006F70EC"/>
    <w:rsid w:val="00700805"/>
    <w:rsid w:val="007013AC"/>
    <w:rsid w:val="00703D87"/>
    <w:rsid w:val="00704A43"/>
    <w:rsid w:val="007057E8"/>
    <w:rsid w:val="00705E11"/>
    <w:rsid w:val="0070664E"/>
    <w:rsid w:val="00711FAF"/>
    <w:rsid w:val="007144B1"/>
    <w:rsid w:val="0071733D"/>
    <w:rsid w:val="00717FC3"/>
    <w:rsid w:val="00720828"/>
    <w:rsid w:val="00722674"/>
    <w:rsid w:val="00723713"/>
    <w:rsid w:val="00723EC9"/>
    <w:rsid w:val="007245D2"/>
    <w:rsid w:val="007333AC"/>
    <w:rsid w:val="00733BBE"/>
    <w:rsid w:val="007357F6"/>
    <w:rsid w:val="00741022"/>
    <w:rsid w:val="00741CD0"/>
    <w:rsid w:val="00742128"/>
    <w:rsid w:val="00744407"/>
    <w:rsid w:val="00744A17"/>
    <w:rsid w:val="007468D6"/>
    <w:rsid w:val="00746AD5"/>
    <w:rsid w:val="007478C3"/>
    <w:rsid w:val="0075032B"/>
    <w:rsid w:val="00752D81"/>
    <w:rsid w:val="00752F18"/>
    <w:rsid w:val="007542CF"/>
    <w:rsid w:val="0075606B"/>
    <w:rsid w:val="007561F8"/>
    <w:rsid w:val="007570C7"/>
    <w:rsid w:val="007606FC"/>
    <w:rsid w:val="00760FC5"/>
    <w:rsid w:val="00763D7C"/>
    <w:rsid w:val="0076678F"/>
    <w:rsid w:val="00770423"/>
    <w:rsid w:val="00771242"/>
    <w:rsid w:val="007721F6"/>
    <w:rsid w:val="00772EA5"/>
    <w:rsid w:val="0077336B"/>
    <w:rsid w:val="00774671"/>
    <w:rsid w:val="00781007"/>
    <w:rsid w:val="0078229A"/>
    <w:rsid w:val="00783AEE"/>
    <w:rsid w:val="00784B2B"/>
    <w:rsid w:val="007874C3"/>
    <w:rsid w:val="00790B09"/>
    <w:rsid w:val="007916C6"/>
    <w:rsid w:val="00791811"/>
    <w:rsid w:val="007936BB"/>
    <w:rsid w:val="0079649E"/>
    <w:rsid w:val="007A02AB"/>
    <w:rsid w:val="007A03FB"/>
    <w:rsid w:val="007A184F"/>
    <w:rsid w:val="007A40F5"/>
    <w:rsid w:val="007A475F"/>
    <w:rsid w:val="007A5269"/>
    <w:rsid w:val="007A6A3A"/>
    <w:rsid w:val="007B0054"/>
    <w:rsid w:val="007B10D4"/>
    <w:rsid w:val="007B1E7E"/>
    <w:rsid w:val="007B3690"/>
    <w:rsid w:val="007B36ED"/>
    <w:rsid w:val="007B5457"/>
    <w:rsid w:val="007B630C"/>
    <w:rsid w:val="007C1CED"/>
    <w:rsid w:val="007C3368"/>
    <w:rsid w:val="007C45FE"/>
    <w:rsid w:val="007C4D3F"/>
    <w:rsid w:val="007C6804"/>
    <w:rsid w:val="007D03E8"/>
    <w:rsid w:val="007D0886"/>
    <w:rsid w:val="007D1D6D"/>
    <w:rsid w:val="007D24D8"/>
    <w:rsid w:val="007D3680"/>
    <w:rsid w:val="007D40D7"/>
    <w:rsid w:val="007D6134"/>
    <w:rsid w:val="007D730B"/>
    <w:rsid w:val="007E06D0"/>
    <w:rsid w:val="007E1260"/>
    <w:rsid w:val="007E1824"/>
    <w:rsid w:val="007E1AAF"/>
    <w:rsid w:val="007E4251"/>
    <w:rsid w:val="007E55E7"/>
    <w:rsid w:val="007E638A"/>
    <w:rsid w:val="007F06C5"/>
    <w:rsid w:val="007F3C7A"/>
    <w:rsid w:val="007F4869"/>
    <w:rsid w:val="007F56DF"/>
    <w:rsid w:val="00801A94"/>
    <w:rsid w:val="00802111"/>
    <w:rsid w:val="00803952"/>
    <w:rsid w:val="00805B9D"/>
    <w:rsid w:val="0081213F"/>
    <w:rsid w:val="00814244"/>
    <w:rsid w:val="0081470D"/>
    <w:rsid w:val="0081487B"/>
    <w:rsid w:val="008159BE"/>
    <w:rsid w:val="00820FEA"/>
    <w:rsid w:val="008215A6"/>
    <w:rsid w:val="00821D68"/>
    <w:rsid w:val="008242C1"/>
    <w:rsid w:val="00824BAE"/>
    <w:rsid w:val="008258D0"/>
    <w:rsid w:val="00825B6A"/>
    <w:rsid w:val="008313E0"/>
    <w:rsid w:val="00832003"/>
    <w:rsid w:val="008321C7"/>
    <w:rsid w:val="00833590"/>
    <w:rsid w:val="00833D92"/>
    <w:rsid w:val="00836F34"/>
    <w:rsid w:val="00837A72"/>
    <w:rsid w:val="00837BCA"/>
    <w:rsid w:val="00843113"/>
    <w:rsid w:val="00843CD1"/>
    <w:rsid w:val="00844963"/>
    <w:rsid w:val="00844C69"/>
    <w:rsid w:val="0085099E"/>
    <w:rsid w:val="008563E2"/>
    <w:rsid w:val="00860D1F"/>
    <w:rsid w:val="008629BC"/>
    <w:rsid w:val="00862FB4"/>
    <w:rsid w:val="00863560"/>
    <w:rsid w:val="008671F2"/>
    <w:rsid w:val="00867510"/>
    <w:rsid w:val="0086778A"/>
    <w:rsid w:val="00867AE8"/>
    <w:rsid w:val="00871180"/>
    <w:rsid w:val="008749BD"/>
    <w:rsid w:val="008767E4"/>
    <w:rsid w:val="0087799E"/>
    <w:rsid w:val="00882E38"/>
    <w:rsid w:val="00884190"/>
    <w:rsid w:val="00884E63"/>
    <w:rsid w:val="00885E75"/>
    <w:rsid w:val="00890B02"/>
    <w:rsid w:val="00890FF1"/>
    <w:rsid w:val="00891939"/>
    <w:rsid w:val="00892334"/>
    <w:rsid w:val="00893F07"/>
    <w:rsid w:val="0089483E"/>
    <w:rsid w:val="008966FA"/>
    <w:rsid w:val="008A08D4"/>
    <w:rsid w:val="008A21D2"/>
    <w:rsid w:val="008A247A"/>
    <w:rsid w:val="008A2B6F"/>
    <w:rsid w:val="008A3CBF"/>
    <w:rsid w:val="008A4588"/>
    <w:rsid w:val="008A47F9"/>
    <w:rsid w:val="008A7CE1"/>
    <w:rsid w:val="008A7E83"/>
    <w:rsid w:val="008B1D7A"/>
    <w:rsid w:val="008B25B5"/>
    <w:rsid w:val="008B3A47"/>
    <w:rsid w:val="008B4450"/>
    <w:rsid w:val="008B6845"/>
    <w:rsid w:val="008B76D8"/>
    <w:rsid w:val="008C006D"/>
    <w:rsid w:val="008C1B84"/>
    <w:rsid w:val="008C1C55"/>
    <w:rsid w:val="008C4892"/>
    <w:rsid w:val="008D1271"/>
    <w:rsid w:val="008D2B4E"/>
    <w:rsid w:val="008D3248"/>
    <w:rsid w:val="008D4105"/>
    <w:rsid w:val="008D429D"/>
    <w:rsid w:val="008D55AE"/>
    <w:rsid w:val="008D66C9"/>
    <w:rsid w:val="008E1869"/>
    <w:rsid w:val="008E30BC"/>
    <w:rsid w:val="008E71D2"/>
    <w:rsid w:val="008F0264"/>
    <w:rsid w:val="008F12B6"/>
    <w:rsid w:val="008F19FA"/>
    <w:rsid w:val="008F4CEF"/>
    <w:rsid w:val="009018DE"/>
    <w:rsid w:val="00901DB2"/>
    <w:rsid w:val="00901E09"/>
    <w:rsid w:val="0090215F"/>
    <w:rsid w:val="00902DC0"/>
    <w:rsid w:val="00903590"/>
    <w:rsid w:val="00907C94"/>
    <w:rsid w:val="0091071F"/>
    <w:rsid w:val="00912553"/>
    <w:rsid w:val="0091418F"/>
    <w:rsid w:val="00915422"/>
    <w:rsid w:val="00915489"/>
    <w:rsid w:val="009202DD"/>
    <w:rsid w:val="0092086F"/>
    <w:rsid w:val="0092179E"/>
    <w:rsid w:val="00921F13"/>
    <w:rsid w:val="0092200D"/>
    <w:rsid w:val="009252F8"/>
    <w:rsid w:val="00926976"/>
    <w:rsid w:val="00926E0C"/>
    <w:rsid w:val="00927B54"/>
    <w:rsid w:val="00932748"/>
    <w:rsid w:val="0093537D"/>
    <w:rsid w:val="00936D4E"/>
    <w:rsid w:val="00937531"/>
    <w:rsid w:val="00937667"/>
    <w:rsid w:val="009378CF"/>
    <w:rsid w:val="0094039D"/>
    <w:rsid w:val="0094171C"/>
    <w:rsid w:val="00941EBF"/>
    <w:rsid w:val="00942154"/>
    <w:rsid w:val="009423B8"/>
    <w:rsid w:val="009469BD"/>
    <w:rsid w:val="009476C5"/>
    <w:rsid w:val="00950091"/>
    <w:rsid w:val="009560AF"/>
    <w:rsid w:val="00957048"/>
    <w:rsid w:val="00960490"/>
    <w:rsid w:val="009607AD"/>
    <w:rsid w:val="009615CC"/>
    <w:rsid w:val="00961866"/>
    <w:rsid w:val="00964188"/>
    <w:rsid w:val="009659A4"/>
    <w:rsid w:val="00966645"/>
    <w:rsid w:val="0096693E"/>
    <w:rsid w:val="009701AF"/>
    <w:rsid w:val="00971C0C"/>
    <w:rsid w:val="00972D01"/>
    <w:rsid w:val="00973185"/>
    <w:rsid w:val="00973903"/>
    <w:rsid w:val="00982C02"/>
    <w:rsid w:val="00982EB1"/>
    <w:rsid w:val="00986EEC"/>
    <w:rsid w:val="00987101"/>
    <w:rsid w:val="00987343"/>
    <w:rsid w:val="00987DEA"/>
    <w:rsid w:val="00990ED6"/>
    <w:rsid w:val="00991FE3"/>
    <w:rsid w:val="00992585"/>
    <w:rsid w:val="00993664"/>
    <w:rsid w:val="009937B1"/>
    <w:rsid w:val="00994707"/>
    <w:rsid w:val="009953B6"/>
    <w:rsid w:val="00996175"/>
    <w:rsid w:val="00996D38"/>
    <w:rsid w:val="00997538"/>
    <w:rsid w:val="009977DB"/>
    <w:rsid w:val="009A337B"/>
    <w:rsid w:val="009A39FE"/>
    <w:rsid w:val="009A3FF3"/>
    <w:rsid w:val="009A44F2"/>
    <w:rsid w:val="009A5580"/>
    <w:rsid w:val="009A633B"/>
    <w:rsid w:val="009A7662"/>
    <w:rsid w:val="009A7700"/>
    <w:rsid w:val="009B11E1"/>
    <w:rsid w:val="009B33AD"/>
    <w:rsid w:val="009B448F"/>
    <w:rsid w:val="009B45E7"/>
    <w:rsid w:val="009B5A9F"/>
    <w:rsid w:val="009C0BCC"/>
    <w:rsid w:val="009C196E"/>
    <w:rsid w:val="009C4FFF"/>
    <w:rsid w:val="009C5997"/>
    <w:rsid w:val="009C7FF7"/>
    <w:rsid w:val="009D1121"/>
    <w:rsid w:val="009D1F1B"/>
    <w:rsid w:val="009D3929"/>
    <w:rsid w:val="009D6694"/>
    <w:rsid w:val="009E1229"/>
    <w:rsid w:val="009E181E"/>
    <w:rsid w:val="009E29F2"/>
    <w:rsid w:val="009E355E"/>
    <w:rsid w:val="009E35FC"/>
    <w:rsid w:val="009F004F"/>
    <w:rsid w:val="009F05FA"/>
    <w:rsid w:val="009F1765"/>
    <w:rsid w:val="00A00FFF"/>
    <w:rsid w:val="00A038FB"/>
    <w:rsid w:val="00A03BEE"/>
    <w:rsid w:val="00A03EB1"/>
    <w:rsid w:val="00A03EF5"/>
    <w:rsid w:val="00A0559E"/>
    <w:rsid w:val="00A05F63"/>
    <w:rsid w:val="00A07C35"/>
    <w:rsid w:val="00A12A0B"/>
    <w:rsid w:val="00A12D3A"/>
    <w:rsid w:val="00A14D03"/>
    <w:rsid w:val="00A160AA"/>
    <w:rsid w:val="00A22115"/>
    <w:rsid w:val="00A27FC9"/>
    <w:rsid w:val="00A317EB"/>
    <w:rsid w:val="00A34794"/>
    <w:rsid w:val="00A34AF0"/>
    <w:rsid w:val="00A34BA8"/>
    <w:rsid w:val="00A35B72"/>
    <w:rsid w:val="00A41785"/>
    <w:rsid w:val="00A42804"/>
    <w:rsid w:val="00A4375B"/>
    <w:rsid w:val="00A4519B"/>
    <w:rsid w:val="00A455F9"/>
    <w:rsid w:val="00A45888"/>
    <w:rsid w:val="00A467F6"/>
    <w:rsid w:val="00A51E69"/>
    <w:rsid w:val="00A52CB5"/>
    <w:rsid w:val="00A542EA"/>
    <w:rsid w:val="00A54CF6"/>
    <w:rsid w:val="00A5568D"/>
    <w:rsid w:val="00A56388"/>
    <w:rsid w:val="00A56836"/>
    <w:rsid w:val="00A61803"/>
    <w:rsid w:val="00A63D0F"/>
    <w:rsid w:val="00A63E5B"/>
    <w:rsid w:val="00A659CB"/>
    <w:rsid w:val="00A708A2"/>
    <w:rsid w:val="00A710BB"/>
    <w:rsid w:val="00A72771"/>
    <w:rsid w:val="00A72862"/>
    <w:rsid w:val="00A72B0F"/>
    <w:rsid w:val="00A76C32"/>
    <w:rsid w:val="00A83C85"/>
    <w:rsid w:val="00A848E7"/>
    <w:rsid w:val="00A8602C"/>
    <w:rsid w:val="00A86678"/>
    <w:rsid w:val="00A90F19"/>
    <w:rsid w:val="00A9103B"/>
    <w:rsid w:val="00A91E0A"/>
    <w:rsid w:val="00A92BEF"/>
    <w:rsid w:val="00A930E4"/>
    <w:rsid w:val="00A93636"/>
    <w:rsid w:val="00A93802"/>
    <w:rsid w:val="00A95D75"/>
    <w:rsid w:val="00A964D9"/>
    <w:rsid w:val="00A96CDD"/>
    <w:rsid w:val="00A978CB"/>
    <w:rsid w:val="00AA0FD0"/>
    <w:rsid w:val="00AA150B"/>
    <w:rsid w:val="00AA35E4"/>
    <w:rsid w:val="00AA3F25"/>
    <w:rsid w:val="00AA7425"/>
    <w:rsid w:val="00AB2315"/>
    <w:rsid w:val="00AB2A93"/>
    <w:rsid w:val="00AB2B41"/>
    <w:rsid w:val="00AB3DE5"/>
    <w:rsid w:val="00AC22D4"/>
    <w:rsid w:val="00AC759F"/>
    <w:rsid w:val="00AD0C7F"/>
    <w:rsid w:val="00AD3683"/>
    <w:rsid w:val="00AD3927"/>
    <w:rsid w:val="00AD3B9E"/>
    <w:rsid w:val="00AD494C"/>
    <w:rsid w:val="00AD5EE7"/>
    <w:rsid w:val="00AD65D6"/>
    <w:rsid w:val="00AE1248"/>
    <w:rsid w:val="00AE2E73"/>
    <w:rsid w:val="00AE410D"/>
    <w:rsid w:val="00AE6992"/>
    <w:rsid w:val="00AF062B"/>
    <w:rsid w:val="00AF3092"/>
    <w:rsid w:val="00AF34BE"/>
    <w:rsid w:val="00B00D6D"/>
    <w:rsid w:val="00B02CDF"/>
    <w:rsid w:val="00B05D96"/>
    <w:rsid w:val="00B06201"/>
    <w:rsid w:val="00B072AD"/>
    <w:rsid w:val="00B1212B"/>
    <w:rsid w:val="00B169AB"/>
    <w:rsid w:val="00B170D5"/>
    <w:rsid w:val="00B200D5"/>
    <w:rsid w:val="00B21CD6"/>
    <w:rsid w:val="00B3069E"/>
    <w:rsid w:val="00B30C58"/>
    <w:rsid w:val="00B3145D"/>
    <w:rsid w:val="00B323C5"/>
    <w:rsid w:val="00B33C92"/>
    <w:rsid w:val="00B35C27"/>
    <w:rsid w:val="00B35E79"/>
    <w:rsid w:val="00B363AD"/>
    <w:rsid w:val="00B37D37"/>
    <w:rsid w:val="00B41643"/>
    <w:rsid w:val="00B43D15"/>
    <w:rsid w:val="00B44171"/>
    <w:rsid w:val="00B441A2"/>
    <w:rsid w:val="00B512AE"/>
    <w:rsid w:val="00B51B36"/>
    <w:rsid w:val="00B56446"/>
    <w:rsid w:val="00B56FE9"/>
    <w:rsid w:val="00B61AED"/>
    <w:rsid w:val="00B6201A"/>
    <w:rsid w:val="00B634C0"/>
    <w:rsid w:val="00B64DEA"/>
    <w:rsid w:val="00B6598F"/>
    <w:rsid w:val="00B65A26"/>
    <w:rsid w:val="00B65C08"/>
    <w:rsid w:val="00B709F5"/>
    <w:rsid w:val="00B72A72"/>
    <w:rsid w:val="00B747CF"/>
    <w:rsid w:val="00B7568A"/>
    <w:rsid w:val="00B771B3"/>
    <w:rsid w:val="00B80864"/>
    <w:rsid w:val="00B81DE2"/>
    <w:rsid w:val="00B828B5"/>
    <w:rsid w:val="00B84019"/>
    <w:rsid w:val="00B843F3"/>
    <w:rsid w:val="00B84E95"/>
    <w:rsid w:val="00B85205"/>
    <w:rsid w:val="00B87BAA"/>
    <w:rsid w:val="00B87D14"/>
    <w:rsid w:val="00B9028F"/>
    <w:rsid w:val="00B914A0"/>
    <w:rsid w:val="00B9444E"/>
    <w:rsid w:val="00B97BB0"/>
    <w:rsid w:val="00B97C4D"/>
    <w:rsid w:val="00BA1ED5"/>
    <w:rsid w:val="00BA64D9"/>
    <w:rsid w:val="00BB0399"/>
    <w:rsid w:val="00BB278C"/>
    <w:rsid w:val="00BB5D36"/>
    <w:rsid w:val="00BC16C6"/>
    <w:rsid w:val="00BC1812"/>
    <w:rsid w:val="00BC19F6"/>
    <w:rsid w:val="00BC2903"/>
    <w:rsid w:val="00BC2BDF"/>
    <w:rsid w:val="00BC3501"/>
    <w:rsid w:val="00BC395C"/>
    <w:rsid w:val="00BC4376"/>
    <w:rsid w:val="00BC705D"/>
    <w:rsid w:val="00BD0B0A"/>
    <w:rsid w:val="00BD29A4"/>
    <w:rsid w:val="00BD3E6B"/>
    <w:rsid w:val="00BD4DD3"/>
    <w:rsid w:val="00BD5345"/>
    <w:rsid w:val="00BD637F"/>
    <w:rsid w:val="00BD644B"/>
    <w:rsid w:val="00BD719C"/>
    <w:rsid w:val="00BD7B51"/>
    <w:rsid w:val="00BE1982"/>
    <w:rsid w:val="00BE211F"/>
    <w:rsid w:val="00BE3563"/>
    <w:rsid w:val="00BE4787"/>
    <w:rsid w:val="00BE538B"/>
    <w:rsid w:val="00BF105A"/>
    <w:rsid w:val="00BF2D8A"/>
    <w:rsid w:val="00BF3625"/>
    <w:rsid w:val="00BF3F5B"/>
    <w:rsid w:val="00BF60A8"/>
    <w:rsid w:val="00BF64D9"/>
    <w:rsid w:val="00BF7739"/>
    <w:rsid w:val="00C031C8"/>
    <w:rsid w:val="00C034E0"/>
    <w:rsid w:val="00C0502C"/>
    <w:rsid w:val="00C060FF"/>
    <w:rsid w:val="00C116B2"/>
    <w:rsid w:val="00C13D77"/>
    <w:rsid w:val="00C152CC"/>
    <w:rsid w:val="00C15388"/>
    <w:rsid w:val="00C15D22"/>
    <w:rsid w:val="00C16570"/>
    <w:rsid w:val="00C24D11"/>
    <w:rsid w:val="00C25FD1"/>
    <w:rsid w:val="00C27100"/>
    <w:rsid w:val="00C32748"/>
    <w:rsid w:val="00C337ED"/>
    <w:rsid w:val="00C3395F"/>
    <w:rsid w:val="00C3789E"/>
    <w:rsid w:val="00C41274"/>
    <w:rsid w:val="00C4166D"/>
    <w:rsid w:val="00C42464"/>
    <w:rsid w:val="00C44C8A"/>
    <w:rsid w:val="00C46AA9"/>
    <w:rsid w:val="00C51665"/>
    <w:rsid w:val="00C52F47"/>
    <w:rsid w:val="00C56490"/>
    <w:rsid w:val="00C60BBC"/>
    <w:rsid w:val="00C63AE2"/>
    <w:rsid w:val="00C6626E"/>
    <w:rsid w:val="00C6653E"/>
    <w:rsid w:val="00C668E5"/>
    <w:rsid w:val="00C71029"/>
    <w:rsid w:val="00C71464"/>
    <w:rsid w:val="00C74AC7"/>
    <w:rsid w:val="00C77939"/>
    <w:rsid w:val="00C77C60"/>
    <w:rsid w:val="00C77F46"/>
    <w:rsid w:val="00C81328"/>
    <w:rsid w:val="00C81429"/>
    <w:rsid w:val="00C8153B"/>
    <w:rsid w:val="00C8218C"/>
    <w:rsid w:val="00C84ED6"/>
    <w:rsid w:val="00C853C3"/>
    <w:rsid w:val="00C85BE6"/>
    <w:rsid w:val="00C868A3"/>
    <w:rsid w:val="00C93810"/>
    <w:rsid w:val="00CA0003"/>
    <w:rsid w:val="00CA265A"/>
    <w:rsid w:val="00CA5183"/>
    <w:rsid w:val="00CA64BC"/>
    <w:rsid w:val="00CA6B85"/>
    <w:rsid w:val="00CA7A64"/>
    <w:rsid w:val="00CB4755"/>
    <w:rsid w:val="00CB5FA2"/>
    <w:rsid w:val="00CB6F10"/>
    <w:rsid w:val="00CB7B7D"/>
    <w:rsid w:val="00CC16A4"/>
    <w:rsid w:val="00CC1AA6"/>
    <w:rsid w:val="00CC3D36"/>
    <w:rsid w:val="00CC4F81"/>
    <w:rsid w:val="00CD2146"/>
    <w:rsid w:val="00CD2F04"/>
    <w:rsid w:val="00CD356B"/>
    <w:rsid w:val="00CD4ECF"/>
    <w:rsid w:val="00CD5833"/>
    <w:rsid w:val="00CE09DB"/>
    <w:rsid w:val="00CE10CF"/>
    <w:rsid w:val="00CE3CB0"/>
    <w:rsid w:val="00CE6A1C"/>
    <w:rsid w:val="00CF756F"/>
    <w:rsid w:val="00CF7EC2"/>
    <w:rsid w:val="00D0158E"/>
    <w:rsid w:val="00D01C8B"/>
    <w:rsid w:val="00D01F43"/>
    <w:rsid w:val="00D02235"/>
    <w:rsid w:val="00D02CC6"/>
    <w:rsid w:val="00D03F11"/>
    <w:rsid w:val="00D04FFD"/>
    <w:rsid w:val="00D07844"/>
    <w:rsid w:val="00D10C5A"/>
    <w:rsid w:val="00D1117D"/>
    <w:rsid w:val="00D131CC"/>
    <w:rsid w:val="00D14833"/>
    <w:rsid w:val="00D14A79"/>
    <w:rsid w:val="00D171CB"/>
    <w:rsid w:val="00D20AC3"/>
    <w:rsid w:val="00D254C9"/>
    <w:rsid w:val="00D33A00"/>
    <w:rsid w:val="00D34C3C"/>
    <w:rsid w:val="00D35386"/>
    <w:rsid w:val="00D36DF3"/>
    <w:rsid w:val="00D37CE5"/>
    <w:rsid w:val="00D41C84"/>
    <w:rsid w:val="00D42154"/>
    <w:rsid w:val="00D42282"/>
    <w:rsid w:val="00D42A9C"/>
    <w:rsid w:val="00D43623"/>
    <w:rsid w:val="00D4435B"/>
    <w:rsid w:val="00D46782"/>
    <w:rsid w:val="00D467ED"/>
    <w:rsid w:val="00D556DF"/>
    <w:rsid w:val="00D57814"/>
    <w:rsid w:val="00D60989"/>
    <w:rsid w:val="00D6229D"/>
    <w:rsid w:val="00D62435"/>
    <w:rsid w:val="00D656E4"/>
    <w:rsid w:val="00D70EF6"/>
    <w:rsid w:val="00D71898"/>
    <w:rsid w:val="00D72AEF"/>
    <w:rsid w:val="00D75F04"/>
    <w:rsid w:val="00D767A1"/>
    <w:rsid w:val="00D76862"/>
    <w:rsid w:val="00D771E0"/>
    <w:rsid w:val="00D77AA1"/>
    <w:rsid w:val="00D83A81"/>
    <w:rsid w:val="00D85954"/>
    <w:rsid w:val="00D86F87"/>
    <w:rsid w:val="00D91500"/>
    <w:rsid w:val="00D91FEF"/>
    <w:rsid w:val="00D92CCC"/>
    <w:rsid w:val="00D95D9F"/>
    <w:rsid w:val="00D96343"/>
    <w:rsid w:val="00D97269"/>
    <w:rsid w:val="00DA1227"/>
    <w:rsid w:val="00DA19E6"/>
    <w:rsid w:val="00DA2D8E"/>
    <w:rsid w:val="00DA3772"/>
    <w:rsid w:val="00DA5DB7"/>
    <w:rsid w:val="00DA6828"/>
    <w:rsid w:val="00DA6AD6"/>
    <w:rsid w:val="00DA7CFF"/>
    <w:rsid w:val="00DB08C4"/>
    <w:rsid w:val="00DB0C6D"/>
    <w:rsid w:val="00DB1371"/>
    <w:rsid w:val="00DB2071"/>
    <w:rsid w:val="00DC0C9D"/>
    <w:rsid w:val="00DC3F52"/>
    <w:rsid w:val="00DC406D"/>
    <w:rsid w:val="00DC6100"/>
    <w:rsid w:val="00DD08FA"/>
    <w:rsid w:val="00DD0C25"/>
    <w:rsid w:val="00DD1F57"/>
    <w:rsid w:val="00DD3DF8"/>
    <w:rsid w:val="00DE04D9"/>
    <w:rsid w:val="00DE08AD"/>
    <w:rsid w:val="00DE2D41"/>
    <w:rsid w:val="00DE3D67"/>
    <w:rsid w:val="00DE3E10"/>
    <w:rsid w:val="00DE5873"/>
    <w:rsid w:val="00DE762B"/>
    <w:rsid w:val="00DF1F57"/>
    <w:rsid w:val="00DF7718"/>
    <w:rsid w:val="00E01870"/>
    <w:rsid w:val="00E03B1E"/>
    <w:rsid w:val="00E03CEE"/>
    <w:rsid w:val="00E05548"/>
    <w:rsid w:val="00E05DB2"/>
    <w:rsid w:val="00E1003B"/>
    <w:rsid w:val="00E11CD9"/>
    <w:rsid w:val="00E16575"/>
    <w:rsid w:val="00E17882"/>
    <w:rsid w:val="00E22F11"/>
    <w:rsid w:val="00E25423"/>
    <w:rsid w:val="00E261BD"/>
    <w:rsid w:val="00E31C63"/>
    <w:rsid w:val="00E35111"/>
    <w:rsid w:val="00E35118"/>
    <w:rsid w:val="00E361B8"/>
    <w:rsid w:val="00E368F5"/>
    <w:rsid w:val="00E36D63"/>
    <w:rsid w:val="00E417A1"/>
    <w:rsid w:val="00E41D19"/>
    <w:rsid w:val="00E46D80"/>
    <w:rsid w:val="00E5461A"/>
    <w:rsid w:val="00E55246"/>
    <w:rsid w:val="00E57D27"/>
    <w:rsid w:val="00E60A4A"/>
    <w:rsid w:val="00E612B9"/>
    <w:rsid w:val="00E6486E"/>
    <w:rsid w:val="00E65C68"/>
    <w:rsid w:val="00E65E53"/>
    <w:rsid w:val="00E662BA"/>
    <w:rsid w:val="00E710E5"/>
    <w:rsid w:val="00E73E32"/>
    <w:rsid w:val="00E7709A"/>
    <w:rsid w:val="00E818BB"/>
    <w:rsid w:val="00E82EEA"/>
    <w:rsid w:val="00E82FB7"/>
    <w:rsid w:val="00E84807"/>
    <w:rsid w:val="00EA349F"/>
    <w:rsid w:val="00EA5334"/>
    <w:rsid w:val="00EA66B8"/>
    <w:rsid w:val="00EA7DB4"/>
    <w:rsid w:val="00EA7E92"/>
    <w:rsid w:val="00EB03C2"/>
    <w:rsid w:val="00EB09EC"/>
    <w:rsid w:val="00EB2E9F"/>
    <w:rsid w:val="00EB2F36"/>
    <w:rsid w:val="00EB636F"/>
    <w:rsid w:val="00EB794C"/>
    <w:rsid w:val="00EB7AD3"/>
    <w:rsid w:val="00EC017B"/>
    <w:rsid w:val="00EC0660"/>
    <w:rsid w:val="00EC07BD"/>
    <w:rsid w:val="00EC0E9D"/>
    <w:rsid w:val="00EC136D"/>
    <w:rsid w:val="00EC1E92"/>
    <w:rsid w:val="00EC21AE"/>
    <w:rsid w:val="00EC40D3"/>
    <w:rsid w:val="00EC56C4"/>
    <w:rsid w:val="00ED2157"/>
    <w:rsid w:val="00ED2987"/>
    <w:rsid w:val="00ED4B2B"/>
    <w:rsid w:val="00ED5EDB"/>
    <w:rsid w:val="00EE3365"/>
    <w:rsid w:val="00EE3BE6"/>
    <w:rsid w:val="00EE3E0F"/>
    <w:rsid w:val="00EE54AC"/>
    <w:rsid w:val="00EE5DEF"/>
    <w:rsid w:val="00EF3740"/>
    <w:rsid w:val="00EF6E96"/>
    <w:rsid w:val="00EF7B7E"/>
    <w:rsid w:val="00F00C4B"/>
    <w:rsid w:val="00F015F3"/>
    <w:rsid w:val="00F01BA5"/>
    <w:rsid w:val="00F01DB9"/>
    <w:rsid w:val="00F023AA"/>
    <w:rsid w:val="00F02CF5"/>
    <w:rsid w:val="00F03276"/>
    <w:rsid w:val="00F03B0B"/>
    <w:rsid w:val="00F063F3"/>
    <w:rsid w:val="00F06B0C"/>
    <w:rsid w:val="00F10C4D"/>
    <w:rsid w:val="00F158B2"/>
    <w:rsid w:val="00F23201"/>
    <w:rsid w:val="00F245F3"/>
    <w:rsid w:val="00F24BDE"/>
    <w:rsid w:val="00F24FE4"/>
    <w:rsid w:val="00F26B4F"/>
    <w:rsid w:val="00F26FF5"/>
    <w:rsid w:val="00F31B44"/>
    <w:rsid w:val="00F321E1"/>
    <w:rsid w:val="00F32F4C"/>
    <w:rsid w:val="00F33A26"/>
    <w:rsid w:val="00F355B9"/>
    <w:rsid w:val="00F40224"/>
    <w:rsid w:val="00F4080A"/>
    <w:rsid w:val="00F41B99"/>
    <w:rsid w:val="00F4230A"/>
    <w:rsid w:val="00F437FC"/>
    <w:rsid w:val="00F539F3"/>
    <w:rsid w:val="00F6045D"/>
    <w:rsid w:val="00F62723"/>
    <w:rsid w:val="00F629E6"/>
    <w:rsid w:val="00F62D02"/>
    <w:rsid w:val="00F6314F"/>
    <w:rsid w:val="00F639DD"/>
    <w:rsid w:val="00F65CB9"/>
    <w:rsid w:val="00F66D45"/>
    <w:rsid w:val="00F676D5"/>
    <w:rsid w:val="00F70CDC"/>
    <w:rsid w:val="00F73782"/>
    <w:rsid w:val="00F75D25"/>
    <w:rsid w:val="00F76022"/>
    <w:rsid w:val="00F76DD3"/>
    <w:rsid w:val="00F80B23"/>
    <w:rsid w:val="00F818AD"/>
    <w:rsid w:val="00F9229D"/>
    <w:rsid w:val="00F9488D"/>
    <w:rsid w:val="00F94FAD"/>
    <w:rsid w:val="00F9501E"/>
    <w:rsid w:val="00F977B2"/>
    <w:rsid w:val="00FA1B77"/>
    <w:rsid w:val="00FA2AB0"/>
    <w:rsid w:val="00FA4067"/>
    <w:rsid w:val="00FA483C"/>
    <w:rsid w:val="00FA53FA"/>
    <w:rsid w:val="00FA61A6"/>
    <w:rsid w:val="00FA6A43"/>
    <w:rsid w:val="00FA7288"/>
    <w:rsid w:val="00FA78C8"/>
    <w:rsid w:val="00FB03F6"/>
    <w:rsid w:val="00FB0BED"/>
    <w:rsid w:val="00FB1442"/>
    <w:rsid w:val="00FB1CE6"/>
    <w:rsid w:val="00FB1FD6"/>
    <w:rsid w:val="00FB418B"/>
    <w:rsid w:val="00FB59AF"/>
    <w:rsid w:val="00FB5AF3"/>
    <w:rsid w:val="00FB6172"/>
    <w:rsid w:val="00FC01D0"/>
    <w:rsid w:val="00FC18EB"/>
    <w:rsid w:val="00FC60D8"/>
    <w:rsid w:val="00FC64C0"/>
    <w:rsid w:val="00FD19CA"/>
    <w:rsid w:val="00FD3935"/>
    <w:rsid w:val="00FD65B9"/>
    <w:rsid w:val="00FD6F10"/>
    <w:rsid w:val="00FE2229"/>
    <w:rsid w:val="00FE37A5"/>
    <w:rsid w:val="00FE3C97"/>
    <w:rsid w:val="00FE4C0A"/>
    <w:rsid w:val="00FE6AC8"/>
    <w:rsid w:val="00FE6DD6"/>
    <w:rsid w:val="00FF5BD3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EB81AB"/>
  <w14:defaultImageDpi w14:val="330"/>
  <w15:chartTrackingRefBased/>
  <w15:docId w15:val="{82114853-79D0-4EE6-86C5-DFD65291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8AD"/>
    <w:pPr>
      <w:widowControl w:val="0"/>
      <w:spacing w:line="300" w:lineRule="auto"/>
      <w:jc w:val="both"/>
    </w:pPr>
    <w:rPr>
      <w:rFonts w:ascii="Cambria" w:eastAsia="宋体" w:hAnsi="Cambria"/>
    </w:rPr>
  </w:style>
  <w:style w:type="paragraph" w:styleId="1">
    <w:name w:val="heading 1"/>
    <w:basedOn w:val="a"/>
    <w:next w:val="a"/>
    <w:link w:val="10"/>
    <w:uiPriority w:val="9"/>
    <w:qFormat/>
    <w:rsid w:val="00CA6B85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18AD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8A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1F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54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weikang">
    <w:name w:val="weikang"/>
    <w:basedOn w:val="a1"/>
    <w:uiPriority w:val="99"/>
    <w:rsid w:val="0048341B"/>
    <w:tblPr>
      <w:tblStyleColBandSize w:val="1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A6B85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18AD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18AD"/>
    <w:rPr>
      <w:rFonts w:ascii="Times New Roman" w:eastAsia="宋体" w:hAnsi="Times New Roman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A83C8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83C85"/>
    <w:rPr>
      <w:rFonts w:ascii="Cambria" w:eastAsia="宋体" w:hAnsi="Cambria"/>
    </w:rPr>
  </w:style>
  <w:style w:type="paragraph" w:styleId="a5">
    <w:name w:val="List Paragraph"/>
    <w:basedOn w:val="a"/>
    <w:link w:val="a6"/>
    <w:uiPriority w:val="34"/>
    <w:qFormat/>
    <w:rsid w:val="00A83C85"/>
    <w:pPr>
      <w:ind w:firstLineChars="200" w:firstLine="420"/>
    </w:pPr>
  </w:style>
  <w:style w:type="table" w:styleId="a7">
    <w:name w:val="Table Grid"/>
    <w:basedOn w:val="a1"/>
    <w:uiPriority w:val="39"/>
    <w:rsid w:val="00A34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D6637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D6637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0D6637"/>
    <w:rPr>
      <w:rFonts w:ascii="Cambria" w:eastAsia="宋体" w:hAnsi="Cambri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D663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D6637"/>
    <w:rPr>
      <w:rFonts w:ascii="Cambria" w:eastAsia="宋体" w:hAnsi="Cambria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637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D6637"/>
    <w:rPr>
      <w:rFonts w:ascii="Cambria" w:eastAsia="宋体" w:hAnsi="Cambria"/>
      <w:sz w:val="18"/>
      <w:szCs w:val="18"/>
    </w:rPr>
  </w:style>
  <w:style w:type="character" w:styleId="af">
    <w:name w:val="Hyperlink"/>
    <w:basedOn w:val="a0"/>
    <w:uiPriority w:val="99"/>
    <w:unhideWhenUsed/>
    <w:rsid w:val="00C034E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034E0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6968B7"/>
    <w:rPr>
      <w:color w:val="954F72" w:themeColor="followedHyperlink"/>
      <w:u w:val="single"/>
    </w:rPr>
  </w:style>
  <w:style w:type="paragraph" w:customStyle="1" w:styleId="af2">
    <w:name w:val="正文重点表示"/>
    <w:basedOn w:val="a"/>
    <w:link w:val="af3"/>
    <w:qFormat/>
    <w:rsid w:val="005A4340"/>
    <w:rPr>
      <w:b/>
      <w:sz w:val="24"/>
      <w:u w:val="single"/>
    </w:rPr>
  </w:style>
  <w:style w:type="paragraph" w:customStyle="1" w:styleId="af4">
    <w:name w:val="正文次级重点"/>
    <w:basedOn w:val="a"/>
    <w:link w:val="af5"/>
    <w:qFormat/>
    <w:rsid w:val="00A34BA8"/>
    <w:rPr>
      <w:b/>
      <w:u w:val="single"/>
    </w:rPr>
  </w:style>
  <w:style w:type="character" w:customStyle="1" w:styleId="af3">
    <w:name w:val="正文重点表示 字符"/>
    <w:basedOn w:val="a0"/>
    <w:link w:val="af2"/>
    <w:rsid w:val="005A4340"/>
    <w:rPr>
      <w:rFonts w:ascii="Cambria" w:eastAsia="宋体" w:hAnsi="Cambria"/>
      <w:b/>
      <w:sz w:val="24"/>
      <w:u w:val="single"/>
    </w:rPr>
  </w:style>
  <w:style w:type="character" w:customStyle="1" w:styleId="af5">
    <w:name w:val="正文次级重点 字符"/>
    <w:basedOn w:val="a0"/>
    <w:link w:val="af4"/>
    <w:rsid w:val="00A34BA8"/>
    <w:rPr>
      <w:rFonts w:ascii="Cambria" w:eastAsia="宋体" w:hAnsi="Cambria"/>
      <w:b/>
      <w:u w:val="single"/>
    </w:rPr>
  </w:style>
  <w:style w:type="paragraph" w:customStyle="1" w:styleId="af6">
    <w:name w:val="正文不同颜色"/>
    <w:basedOn w:val="a"/>
    <w:link w:val="af7"/>
    <w:qFormat/>
    <w:rsid w:val="00FB0BED"/>
    <w:rPr>
      <w:color w:val="C45911" w:themeColor="accent2" w:themeShade="BF"/>
    </w:rPr>
  </w:style>
  <w:style w:type="character" w:styleId="af8">
    <w:name w:val="Placeholder Text"/>
    <w:basedOn w:val="a0"/>
    <w:uiPriority w:val="99"/>
    <w:semiHidden/>
    <w:rsid w:val="00862FB4"/>
    <w:rPr>
      <w:color w:val="808080"/>
    </w:rPr>
  </w:style>
  <w:style w:type="character" w:customStyle="1" w:styleId="af7">
    <w:name w:val="正文不同颜色 字符"/>
    <w:basedOn w:val="a0"/>
    <w:link w:val="af6"/>
    <w:rsid w:val="00FB0BED"/>
    <w:rPr>
      <w:rFonts w:ascii="Cambria" w:eastAsia="宋体" w:hAnsi="Cambria"/>
      <w:color w:val="C45911" w:themeColor="accent2" w:themeShade="BF"/>
    </w:rPr>
  </w:style>
  <w:style w:type="character" w:customStyle="1" w:styleId="40">
    <w:name w:val="标题 4 字符"/>
    <w:basedOn w:val="a0"/>
    <w:link w:val="4"/>
    <w:uiPriority w:val="9"/>
    <w:rsid w:val="00191F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65464"/>
    <w:rPr>
      <w:rFonts w:ascii="Cambria" w:eastAsia="宋体" w:hAnsi="Cambria"/>
      <w:b/>
      <w:bCs/>
      <w:sz w:val="28"/>
      <w:szCs w:val="28"/>
    </w:rPr>
  </w:style>
  <w:style w:type="character" w:customStyle="1" w:styleId="a6">
    <w:name w:val="列表段落 字符"/>
    <w:link w:val="a5"/>
    <w:uiPriority w:val="34"/>
    <w:rsid w:val="00565464"/>
    <w:rPr>
      <w:rFonts w:ascii="Cambria" w:eastAsia="宋体" w:hAnsi="Cambria"/>
    </w:rPr>
  </w:style>
  <w:style w:type="paragraph" w:styleId="af9">
    <w:name w:val="header"/>
    <w:basedOn w:val="a"/>
    <w:link w:val="afa"/>
    <w:uiPriority w:val="99"/>
    <w:unhideWhenUsed/>
    <w:rsid w:val="008A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8A4588"/>
    <w:rPr>
      <w:rFonts w:ascii="Cambria" w:eastAsia="宋体" w:hAnsi="Cambria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8A45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8A4588"/>
    <w:rPr>
      <w:rFonts w:ascii="Cambria" w:eastAsia="宋体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ncbi.nlm.nih.gov/books/NBK2590/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yperlink" Target="https://doi.org/10.1073/pnas.20162391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93/bib/bbac236" TargetMode="External"/><Relationship Id="rId17" Type="http://schemas.openxmlformats.org/officeDocument/2006/relationships/hyperlink" Target="https://doi.org/10.1093/bioinformatics/btv195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bib/bbx168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hyperlink" Target="https://doi.org/10.1101/2023.01.31.526427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oi.org/10.1038/s41467-021-24773-7" TargetMode="External"/><Relationship Id="rId28" Type="http://schemas.openxmlformats.org/officeDocument/2006/relationships/hyperlink" Target="https://doi.org/10.1093/bioinformatics/btab316" TargetMode="External"/><Relationship Id="rId36" Type="http://schemas.openxmlformats.org/officeDocument/2006/relationships/hyperlink" Target="https://doi.org/10.1093/bioinformatics/btab08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i.org/10.1038/nmeth.1818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genome.jp/ftp/db/community/aaindex/aaindex1" TargetMode="External"/><Relationship Id="rId14" Type="http://schemas.openxmlformats.org/officeDocument/2006/relationships/hyperlink" Target="https://doi.org/10.1093/nar/gku270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s://doi.org/10.1093/bioinformatics/btab316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s://www.genome.jp/aaindex/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kang\Documents\&#33258;&#23450;&#20041;%20Office%20&#27169;&#26495;\&#31508;&#35760;&#25991;&#26723;&#27169;&#26495;&#19977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60317-1225-4F54-8B0C-52BFAC9E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笔记文档模板三.dotx</Template>
  <TotalTime>3</TotalTime>
  <Pages>10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</dc:creator>
  <cp:keywords/>
  <dc:description/>
  <cp:lastModifiedBy>weikang</cp:lastModifiedBy>
  <cp:revision>4</cp:revision>
  <dcterms:created xsi:type="dcterms:W3CDTF">2023-07-26T02:32:00Z</dcterms:created>
  <dcterms:modified xsi:type="dcterms:W3CDTF">2023-07-26T02:34:00Z</dcterms:modified>
</cp:coreProperties>
</file>